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2B1CD" w14:textId="77777777" w:rsidR="00D82818" w:rsidRPr="00F13385" w:rsidRDefault="00D82818" w:rsidP="00F13385">
      <w:pPr>
        <w:tabs>
          <w:tab w:val="left" w:pos="-720"/>
        </w:tabs>
        <w:spacing w:after="200"/>
        <w:jc w:val="both"/>
        <w:rPr>
          <w:rFonts w:ascii="Century Gothic" w:hAnsi="Century Gothic"/>
          <w:b/>
          <w:bCs/>
          <w:sz w:val="22"/>
          <w:szCs w:val="22"/>
        </w:rPr>
      </w:pPr>
      <w:r w:rsidRPr="00F13385">
        <w:rPr>
          <w:rFonts w:ascii="Century Gothic" w:hAnsi="Century Gothic"/>
          <w:b/>
          <w:bCs/>
          <w:sz w:val="22"/>
          <w:szCs w:val="22"/>
        </w:rPr>
        <w:t>PART 1 - GENERAL</w:t>
      </w:r>
    </w:p>
    <w:p w14:paraId="755BD259" w14:textId="44B9461F" w:rsidR="00D82818" w:rsidRPr="00F13385" w:rsidRDefault="00D82818" w:rsidP="00F13385">
      <w:pPr>
        <w:numPr>
          <w:ilvl w:val="0"/>
          <w:numId w:val="5"/>
        </w:numPr>
        <w:tabs>
          <w:tab w:val="left" w:pos="720"/>
        </w:tabs>
        <w:spacing w:after="200"/>
        <w:ind w:left="1440" w:right="1440" w:hanging="1440"/>
        <w:jc w:val="both"/>
        <w:rPr>
          <w:rFonts w:ascii="Century Gothic" w:hAnsi="Century Gothic"/>
          <w:b/>
          <w:bCs/>
          <w:sz w:val="22"/>
          <w:szCs w:val="22"/>
        </w:rPr>
      </w:pPr>
      <w:r w:rsidRPr="00F13385">
        <w:rPr>
          <w:rFonts w:ascii="Century Gothic" w:hAnsi="Century Gothic"/>
          <w:b/>
          <w:bCs/>
          <w:sz w:val="22"/>
          <w:szCs w:val="22"/>
        </w:rPr>
        <w:t>SUMMARY</w:t>
      </w:r>
    </w:p>
    <w:p w14:paraId="5EA1881B" w14:textId="77777777" w:rsidR="00D82818" w:rsidRPr="00F13385" w:rsidRDefault="00D82818" w:rsidP="00F13385">
      <w:pPr>
        <w:pStyle w:val="BodyTextIndent"/>
        <w:numPr>
          <w:ilvl w:val="0"/>
          <w:numId w:val="9"/>
        </w:numPr>
        <w:suppressAutoHyphens w:val="0"/>
        <w:spacing w:after="200"/>
        <w:ind w:hanging="720"/>
        <w:rPr>
          <w:rFonts w:ascii="Century Gothic" w:hAnsi="Century Gothic"/>
          <w:sz w:val="22"/>
          <w:szCs w:val="22"/>
        </w:rPr>
      </w:pPr>
      <w:r w:rsidRPr="00F13385">
        <w:rPr>
          <w:rFonts w:ascii="Century Gothic" w:hAnsi="Century Gothic"/>
          <w:sz w:val="22"/>
          <w:szCs w:val="22"/>
        </w:rPr>
        <w:t>Section Includes: Load center unit substations suitable for indoor and outdoor locations.</w:t>
      </w:r>
    </w:p>
    <w:p w14:paraId="75EF63AC" w14:textId="77777777" w:rsidR="00D82818" w:rsidRPr="00F13385" w:rsidRDefault="00D82818" w:rsidP="00F13385">
      <w:pPr>
        <w:pStyle w:val="BodyTextIndent"/>
        <w:numPr>
          <w:ilvl w:val="0"/>
          <w:numId w:val="9"/>
        </w:numPr>
        <w:suppressAutoHyphens w:val="0"/>
        <w:spacing w:after="200"/>
        <w:ind w:hanging="720"/>
        <w:rPr>
          <w:rFonts w:ascii="Century Gothic" w:hAnsi="Century Gothic"/>
          <w:sz w:val="22"/>
          <w:szCs w:val="22"/>
        </w:rPr>
      </w:pPr>
      <w:r w:rsidRPr="00F13385">
        <w:rPr>
          <w:rFonts w:ascii="Century Gothic" w:hAnsi="Century Gothic"/>
          <w:sz w:val="22"/>
          <w:szCs w:val="22"/>
        </w:rPr>
        <w:t xml:space="preserve">Related </w:t>
      </w:r>
      <w:r w:rsidR="00152BC7" w:rsidRPr="00F13385">
        <w:rPr>
          <w:rFonts w:ascii="Century Gothic" w:hAnsi="Century Gothic"/>
          <w:sz w:val="22"/>
          <w:szCs w:val="22"/>
        </w:rPr>
        <w:t>Requirements</w:t>
      </w:r>
      <w:r w:rsidRPr="00F13385">
        <w:rPr>
          <w:rFonts w:ascii="Century Gothic" w:hAnsi="Century Gothic"/>
          <w:sz w:val="22"/>
          <w:szCs w:val="22"/>
        </w:rPr>
        <w:t>:</w:t>
      </w:r>
    </w:p>
    <w:p w14:paraId="7BCFC4F4" w14:textId="77777777" w:rsidR="00A06837" w:rsidRPr="00F13385" w:rsidRDefault="00B53C65" w:rsidP="00F13385">
      <w:pPr>
        <w:numPr>
          <w:ilvl w:val="0"/>
          <w:numId w:val="4"/>
        </w:numPr>
        <w:tabs>
          <w:tab w:val="left" w:pos="-720"/>
        </w:tabs>
        <w:spacing w:after="200"/>
        <w:jc w:val="both"/>
        <w:rPr>
          <w:rFonts w:ascii="Century Gothic" w:hAnsi="Century Gothic"/>
          <w:sz w:val="22"/>
          <w:szCs w:val="22"/>
        </w:rPr>
      </w:pPr>
      <w:r w:rsidRPr="00F13385">
        <w:rPr>
          <w:rFonts w:ascii="Century Gothic" w:hAnsi="Century Gothic"/>
          <w:sz w:val="22"/>
          <w:szCs w:val="22"/>
        </w:rPr>
        <w:t xml:space="preserve">Division 01 </w:t>
      </w:r>
      <w:r w:rsidR="00A06837" w:rsidRPr="00F13385">
        <w:rPr>
          <w:rFonts w:ascii="Century Gothic" w:hAnsi="Century Gothic"/>
          <w:sz w:val="22"/>
          <w:szCs w:val="22"/>
        </w:rPr>
        <w:t xml:space="preserve">– </w:t>
      </w:r>
      <w:r w:rsidRPr="00F13385">
        <w:rPr>
          <w:rFonts w:ascii="Century Gothic" w:hAnsi="Century Gothic"/>
          <w:sz w:val="22"/>
          <w:szCs w:val="22"/>
        </w:rPr>
        <w:t>General Requirements</w:t>
      </w:r>
      <w:r w:rsidR="00CF5B03" w:rsidRPr="00F13385">
        <w:rPr>
          <w:rFonts w:ascii="Century Gothic" w:hAnsi="Century Gothic"/>
          <w:sz w:val="22"/>
          <w:szCs w:val="22"/>
        </w:rPr>
        <w:t>.</w:t>
      </w:r>
    </w:p>
    <w:p w14:paraId="6CC3AE10" w14:textId="2C1073F5" w:rsidR="00A06837" w:rsidRPr="00F13385" w:rsidRDefault="00A06837" w:rsidP="00F13385">
      <w:pPr>
        <w:numPr>
          <w:ilvl w:val="0"/>
          <w:numId w:val="4"/>
        </w:numPr>
        <w:tabs>
          <w:tab w:val="left" w:pos="-720"/>
        </w:tabs>
        <w:spacing w:after="200"/>
        <w:jc w:val="both"/>
        <w:rPr>
          <w:rFonts w:ascii="Century Gothic" w:hAnsi="Century Gothic"/>
          <w:sz w:val="22"/>
          <w:szCs w:val="22"/>
        </w:rPr>
      </w:pPr>
      <w:r w:rsidRPr="00F13385">
        <w:rPr>
          <w:rFonts w:ascii="Century Gothic" w:hAnsi="Century Gothic"/>
          <w:sz w:val="22"/>
          <w:szCs w:val="22"/>
        </w:rPr>
        <w:t>Section 03 30</w:t>
      </w:r>
      <w:r w:rsidR="009874F8" w:rsidRPr="00F13385">
        <w:rPr>
          <w:rFonts w:ascii="Century Gothic" w:hAnsi="Century Gothic"/>
          <w:sz w:val="22"/>
          <w:szCs w:val="22"/>
        </w:rPr>
        <w:t xml:space="preserve"> </w:t>
      </w:r>
      <w:r w:rsidRPr="00F13385">
        <w:rPr>
          <w:rFonts w:ascii="Century Gothic" w:hAnsi="Century Gothic"/>
          <w:sz w:val="22"/>
          <w:szCs w:val="22"/>
        </w:rPr>
        <w:t>00:  Cast-In-Place Concrete.</w:t>
      </w:r>
    </w:p>
    <w:p w14:paraId="29F98B88" w14:textId="0BECF920" w:rsidR="00A06837" w:rsidRPr="00F13385" w:rsidRDefault="00A06837" w:rsidP="00F13385">
      <w:pPr>
        <w:numPr>
          <w:ilvl w:val="0"/>
          <w:numId w:val="4"/>
        </w:numPr>
        <w:tabs>
          <w:tab w:val="left" w:pos="-720"/>
        </w:tabs>
        <w:spacing w:after="200"/>
        <w:jc w:val="both"/>
        <w:rPr>
          <w:rFonts w:ascii="Century Gothic" w:hAnsi="Century Gothic"/>
          <w:sz w:val="22"/>
          <w:szCs w:val="22"/>
        </w:rPr>
      </w:pPr>
      <w:r w:rsidRPr="00F13385">
        <w:rPr>
          <w:rFonts w:ascii="Century Gothic" w:hAnsi="Century Gothic"/>
          <w:sz w:val="22"/>
          <w:szCs w:val="22"/>
        </w:rPr>
        <w:t>Section 26 05</w:t>
      </w:r>
      <w:r w:rsidR="009874F8" w:rsidRPr="00F13385">
        <w:rPr>
          <w:rFonts w:ascii="Century Gothic" w:hAnsi="Century Gothic"/>
          <w:sz w:val="22"/>
          <w:szCs w:val="22"/>
        </w:rPr>
        <w:t xml:space="preserve"> </w:t>
      </w:r>
      <w:r w:rsidRPr="00F13385">
        <w:rPr>
          <w:rFonts w:ascii="Century Gothic" w:hAnsi="Century Gothic"/>
          <w:sz w:val="22"/>
          <w:szCs w:val="22"/>
        </w:rPr>
        <w:t>00:  Common Work Results for Electrical.</w:t>
      </w:r>
    </w:p>
    <w:p w14:paraId="656AB3A6" w14:textId="5FBEE719" w:rsidR="00A06837" w:rsidRPr="00F13385" w:rsidRDefault="00A06837" w:rsidP="00F13385">
      <w:pPr>
        <w:numPr>
          <w:ilvl w:val="0"/>
          <w:numId w:val="4"/>
        </w:numPr>
        <w:tabs>
          <w:tab w:val="left" w:pos="-720"/>
        </w:tabs>
        <w:spacing w:after="200"/>
        <w:jc w:val="both"/>
        <w:rPr>
          <w:rFonts w:ascii="Century Gothic" w:hAnsi="Century Gothic"/>
          <w:sz w:val="22"/>
          <w:szCs w:val="22"/>
        </w:rPr>
      </w:pPr>
      <w:r w:rsidRPr="00F13385">
        <w:rPr>
          <w:rFonts w:ascii="Century Gothic" w:hAnsi="Century Gothic"/>
          <w:sz w:val="22"/>
          <w:szCs w:val="22"/>
        </w:rPr>
        <w:t>Section 26 05</w:t>
      </w:r>
      <w:r w:rsidR="009874F8" w:rsidRPr="00F13385">
        <w:rPr>
          <w:rFonts w:ascii="Century Gothic" w:hAnsi="Century Gothic"/>
          <w:sz w:val="22"/>
          <w:szCs w:val="22"/>
        </w:rPr>
        <w:t xml:space="preserve"> </w:t>
      </w:r>
      <w:r w:rsidRPr="00F13385">
        <w:rPr>
          <w:rFonts w:ascii="Century Gothic" w:hAnsi="Century Gothic"/>
          <w:sz w:val="22"/>
          <w:szCs w:val="22"/>
        </w:rPr>
        <w:t>13:  Basic Electrical Materials and Methods.</w:t>
      </w:r>
    </w:p>
    <w:p w14:paraId="497ADFF0" w14:textId="3E8050A8" w:rsidR="00A06837" w:rsidRPr="00F13385" w:rsidRDefault="00A06837" w:rsidP="00016D60">
      <w:pPr>
        <w:numPr>
          <w:ilvl w:val="0"/>
          <w:numId w:val="4"/>
        </w:numPr>
        <w:tabs>
          <w:tab w:val="left" w:pos="-720"/>
        </w:tabs>
        <w:spacing w:after="200"/>
        <w:rPr>
          <w:rFonts w:ascii="Century Gothic" w:hAnsi="Century Gothic"/>
          <w:sz w:val="22"/>
          <w:szCs w:val="22"/>
        </w:rPr>
      </w:pPr>
      <w:r w:rsidRPr="00F13385">
        <w:rPr>
          <w:rFonts w:ascii="Century Gothic" w:hAnsi="Century Gothic"/>
          <w:sz w:val="22"/>
          <w:szCs w:val="22"/>
        </w:rPr>
        <w:t>Section 26 05</w:t>
      </w:r>
      <w:r w:rsidR="009874F8" w:rsidRPr="00F13385">
        <w:rPr>
          <w:rFonts w:ascii="Century Gothic" w:hAnsi="Century Gothic"/>
          <w:sz w:val="22"/>
          <w:szCs w:val="22"/>
        </w:rPr>
        <w:t xml:space="preserve"> </w:t>
      </w:r>
      <w:r w:rsidRPr="00F13385">
        <w:rPr>
          <w:rFonts w:ascii="Century Gothic" w:hAnsi="Century Gothic"/>
          <w:sz w:val="22"/>
          <w:szCs w:val="22"/>
        </w:rPr>
        <w:t>16: Medium-Voltage Cables, Splices and Terminations.</w:t>
      </w:r>
    </w:p>
    <w:p w14:paraId="09EDE4F7" w14:textId="7EBEED73" w:rsidR="00A06837" w:rsidRPr="00F13385" w:rsidRDefault="00A06837" w:rsidP="00F13385">
      <w:pPr>
        <w:numPr>
          <w:ilvl w:val="0"/>
          <w:numId w:val="4"/>
        </w:numPr>
        <w:tabs>
          <w:tab w:val="left" w:pos="-720"/>
        </w:tabs>
        <w:spacing w:after="200"/>
        <w:jc w:val="both"/>
        <w:rPr>
          <w:rFonts w:ascii="Century Gothic" w:hAnsi="Century Gothic"/>
          <w:sz w:val="22"/>
          <w:szCs w:val="22"/>
        </w:rPr>
      </w:pPr>
      <w:r w:rsidRPr="00F13385">
        <w:rPr>
          <w:rFonts w:ascii="Century Gothic" w:hAnsi="Century Gothic"/>
          <w:sz w:val="22"/>
          <w:szCs w:val="22"/>
        </w:rPr>
        <w:t>Section 26 05</w:t>
      </w:r>
      <w:r w:rsidR="009874F8" w:rsidRPr="00F13385">
        <w:rPr>
          <w:rFonts w:ascii="Century Gothic" w:hAnsi="Century Gothic"/>
          <w:sz w:val="22"/>
          <w:szCs w:val="22"/>
        </w:rPr>
        <w:t xml:space="preserve"> </w:t>
      </w:r>
      <w:r w:rsidRPr="00F13385">
        <w:rPr>
          <w:rFonts w:ascii="Century Gothic" w:hAnsi="Century Gothic"/>
          <w:sz w:val="22"/>
          <w:szCs w:val="22"/>
        </w:rPr>
        <w:t>26: Grounding and Bonding.</w:t>
      </w:r>
    </w:p>
    <w:p w14:paraId="067584FE" w14:textId="29441DD0" w:rsidR="00A06837" w:rsidRPr="00F13385" w:rsidRDefault="00A06837" w:rsidP="00F13385">
      <w:pPr>
        <w:numPr>
          <w:ilvl w:val="0"/>
          <w:numId w:val="4"/>
        </w:numPr>
        <w:tabs>
          <w:tab w:val="left" w:pos="-720"/>
        </w:tabs>
        <w:spacing w:after="200"/>
        <w:jc w:val="both"/>
        <w:rPr>
          <w:rFonts w:ascii="Century Gothic" w:hAnsi="Century Gothic"/>
          <w:sz w:val="22"/>
          <w:szCs w:val="22"/>
        </w:rPr>
      </w:pPr>
      <w:r w:rsidRPr="00F13385">
        <w:rPr>
          <w:rFonts w:ascii="Century Gothic" w:hAnsi="Century Gothic"/>
          <w:sz w:val="22"/>
          <w:szCs w:val="22"/>
        </w:rPr>
        <w:t>Section 26 05</w:t>
      </w:r>
      <w:r w:rsidR="009874F8" w:rsidRPr="00F13385">
        <w:rPr>
          <w:rFonts w:ascii="Century Gothic" w:hAnsi="Century Gothic"/>
          <w:sz w:val="22"/>
          <w:szCs w:val="22"/>
        </w:rPr>
        <w:t xml:space="preserve"> </w:t>
      </w:r>
      <w:r w:rsidRPr="00F13385">
        <w:rPr>
          <w:rFonts w:ascii="Century Gothic" w:hAnsi="Century Gothic"/>
          <w:sz w:val="22"/>
          <w:szCs w:val="22"/>
        </w:rPr>
        <w:t>19:  Low-Voltage Wires (600 Volt AC).</w:t>
      </w:r>
    </w:p>
    <w:p w14:paraId="657BACA8" w14:textId="253E71F8" w:rsidR="00A06837" w:rsidRPr="00F13385" w:rsidRDefault="00A06837" w:rsidP="00F13385">
      <w:pPr>
        <w:numPr>
          <w:ilvl w:val="0"/>
          <w:numId w:val="4"/>
        </w:numPr>
        <w:tabs>
          <w:tab w:val="left" w:pos="-720"/>
        </w:tabs>
        <w:spacing w:after="200"/>
        <w:jc w:val="both"/>
        <w:rPr>
          <w:rFonts w:ascii="Century Gothic" w:hAnsi="Century Gothic"/>
          <w:sz w:val="22"/>
          <w:szCs w:val="22"/>
        </w:rPr>
      </w:pPr>
      <w:r w:rsidRPr="00F13385">
        <w:rPr>
          <w:rFonts w:ascii="Century Gothic" w:hAnsi="Century Gothic"/>
          <w:sz w:val="22"/>
          <w:szCs w:val="22"/>
        </w:rPr>
        <w:t>Section 26 10</w:t>
      </w:r>
      <w:r w:rsidR="009874F8" w:rsidRPr="00F13385">
        <w:rPr>
          <w:rFonts w:ascii="Century Gothic" w:hAnsi="Century Gothic"/>
          <w:sz w:val="22"/>
          <w:szCs w:val="22"/>
        </w:rPr>
        <w:t xml:space="preserve"> </w:t>
      </w:r>
      <w:r w:rsidRPr="00F13385">
        <w:rPr>
          <w:rFonts w:ascii="Century Gothic" w:hAnsi="Century Gothic"/>
          <w:sz w:val="22"/>
          <w:szCs w:val="22"/>
        </w:rPr>
        <w:t>00:  Service Entrance.</w:t>
      </w:r>
    </w:p>
    <w:p w14:paraId="549BA590" w14:textId="25AA7C87" w:rsidR="00A06837" w:rsidRPr="00F13385" w:rsidRDefault="00A06837" w:rsidP="00F13385">
      <w:pPr>
        <w:numPr>
          <w:ilvl w:val="0"/>
          <w:numId w:val="4"/>
        </w:numPr>
        <w:spacing w:after="200"/>
        <w:rPr>
          <w:rFonts w:ascii="Century Gothic" w:hAnsi="Century Gothic"/>
          <w:sz w:val="22"/>
          <w:szCs w:val="22"/>
        </w:rPr>
      </w:pPr>
      <w:r w:rsidRPr="00F13385">
        <w:rPr>
          <w:rFonts w:ascii="Century Gothic" w:hAnsi="Century Gothic"/>
          <w:sz w:val="22"/>
          <w:szCs w:val="22"/>
        </w:rPr>
        <w:t>Section26 12</w:t>
      </w:r>
      <w:r w:rsidR="009874F8" w:rsidRPr="00F13385">
        <w:rPr>
          <w:rFonts w:ascii="Century Gothic" w:hAnsi="Century Gothic"/>
          <w:sz w:val="22"/>
          <w:szCs w:val="22"/>
        </w:rPr>
        <w:t xml:space="preserve"> </w:t>
      </w:r>
      <w:r w:rsidRPr="00F13385">
        <w:rPr>
          <w:rFonts w:ascii="Century Gothic" w:hAnsi="Century Gothic"/>
          <w:sz w:val="22"/>
          <w:szCs w:val="22"/>
        </w:rPr>
        <w:t>00:  Medium-Voltage Transformers.</w:t>
      </w:r>
    </w:p>
    <w:p w14:paraId="722B5ACE" w14:textId="5BA323FB" w:rsidR="00A06837" w:rsidRPr="00F13385" w:rsidRDefault="00A06837" w:rsidP="00F13385">
      <w:pPr>
        <w:numPr>
          <w:ilvl w:val="0"/>
          <w:numId w:val="4"/>
        </w:numPr>
        <w:tabs>
          <w:tab w:val="left" w:pos="-720"/>
        </w:tabs>
        <w:spacing w:after="200"/>
        <w:jc w:val="both"/>
        <w:rPr>
          <w:rFonts w:ascii="Century Gothic" w:hAnsi="Century Gothic"/>
          <w:sz w:val="22"/>
          <w:szCs w:val="22"/>
        </w:rPr>
      </w:pPr>
      <w:r w:rsidRPr="00F13385">
        <w:rPr>
          <w:rFonts w:ascii="Century Gothic" w:hAnsi="Century Gothic"/>
          <w:sz w:val="22"/>
          <w:szCs w:val="22"/>
        </w:rPr>
        <w:t>Section 26 13</w:t>
      </w:r>
      <w:r w:rsidR="009874F8" w:rsidRPr="00F13385">
        <w:rPr>
          <w:rFonts w:ascii="Century Gothic" w:hAnsi="Century Gothic"/>
          <w:sz w:val="22"/>
          <w:szCs w:val="22"/>
        </w:rPr>
        <w:t xml:space="preserve"> </w:t>
      </w:r>
      <w:r w:rsidRPr="00F13385">
        <w:rPr>
          <w:rFonts w:ascii="Century Gothic" w:hAnsi="Century Gothic"/>
          <w:sz w:val="22"/>
          <w:szCs w:val="22"/>
        </w:rPr>
        <w:t>16: Medium-Voltage Metal-Enclosed Load Interrupter.</w:t>
      </w:r>
    </w:p>
    <w:p w14:paraId="04477458" w14:textId="73217261" w:rsidR="00A06837" w:rsidRPr="00F13385" w:rsidRDefault="00A06837" w:rsidP="00F13385">
      <w:pPr>
        <w:numPr>
          <w:ilvl w:val="0"/>
          <w:numId w:val="4"/>
        </w:numPr>
        <w:spacing w:after="200"/>
        <w:rPr>
          <w:rFonts w:ascii="Century Gothic" w:hAnsi="Century Gothic"/>
          <w:sz w:val="22"/>
          <w:szCs w:val="22"/>
        </w:rPr>
      </w:pPr>
      <w:r w:rsidRPr="00F13385">
        <w:rPr>
          <w:rFonts w:ascii="Century Gothic" w:hAnsi="Century Gothic"/>
          <w:sz w:val="22"/>
          <w:szCs w:val="22"/>
        </w:rPr>
        <w:t>Section 26 24</w:t>
      </w:r>
      <w:r w:rsidR="009874F8" w:rsidRPr="00F13385">
        <w:rPr>
          <w:rFonts w:ascii="Century Gothic" w:hAnsi="Century Gothic"/>
          <w:sz w:val="22"/>
          <w:szCs w:val="22"/>
        </w:rPr>
        <w:t xml:space="preserve"> </w:t>
      </w:r>
      <w:r w:rsidRPr="00F13385">
        <w:rPr>
          <w:rFonts w:ascii="Century Gothic" w:hAnsi="Century Gothic"/>
          <w:sz w:val="22"/>
          <w:szCs w:val="22"/>
        </w:rPr>
        <w:t>13:  Switchboards.</w:t>
      </w:r>
    </w:p>
    <w:p w14:paraId="44470FD6" w14:textId="43473B56" w:rsidR="00A06837" w:rsidRPr="00F13385" w:rsidRDefault="00A06837" w:rsidP="00F13385">
      <w:pPr>
        <w:numPr>
          <w:ilvl w:val="0"/>
          <w:numId w:val="4"/>
        </w:numPr>
        <w:tabs>
          <w:tab w:val="left" w:pos="-720"/>
        </w:tabs>
        <w:spacing w:after="200"/>
        <w:jc w:val="both"/>
        <w:rPr>
          <w:rFonts w:ascii="Century Gothic" w:hAnsi="Century Gothic"/>
          <w:sz w:val="22"/>
          <w:szCs w:val="22"/>
        </w:rPr>
      </w:pPr>
      <w:r w:rsidRPr="00F13385">
        <w:rPr>
          <w:rFonts w:ascii="Century Gothic" w:hAnsi="Century Gothic"/>
          <w:sz w:val="22"/>
          <w:szCs w:val="22"/>
        </w:rPr>
        <w:t>Section 31 23</w:t>
      </w:r>
      <w:r w:rsidR="009874F8" w:rsidRPr="00F13385">
        <w:rPr>
          <w:rFonts w:ascii="Century Gothic" w:hAnsi="Century Gothic"/>
          <w:sz w:val="22"/>
          <w:szCs w:val="22"/>
        </w:rPr>
        <w:t xml:space="preserve"> </w:t>
      </w:r>
      <w:r w:rsidRPr="00F13385">
        <w:rPr>
          <w:rFonts w:ascii="Century Gothic" w:hAnsi="Century Gothic"/>
          <w:sz w:val="22"/>
          <w:szCs w:val="22"/>
        </w:rPr>
        <w:t>13 – Excavation, and Fill.</w:t>
      </w:r>
    </w:p>
    <w:p w14:paraId="75376399" w14:textId="030C9D5E" w:rsidR="00231B34" w:rsidRPr="00F13385" w:rsidRDefault="00231B34" w:rsidP="00F13385">
      <w:pPr>
        <w:pStyle w:val="BodyTextIndent"/>
        <w:numPr>
          <w:ilvl w:val="1"/>
          <w:numId w:val="8"/>
        </w:numPr>
        <w:tabs>
          <w:tab w:val="clear" w:pos="-720"/>
          <w:tab w:val="left" w:pos="720"/>
        </w:tabs>
        <w:suppressAutoHyphens w:val="0"/>
        <w:spacing w:after="200"/>
        <w:ind w:left="1440" w:hanging="1440"/>
        <w:rPr>
          <w:rFonts w:ascii="Century Gothic" w:hAnsi="Century Gothic"/>
          <w:b/>
          <w:bCs/>
          <w:sz w:val="22"/>
          <w:szCs w:val="22"/>
        </w:rPr>
      </w:pPr>
      <w:r w:rsidRPr="00F13385">
        <w:rPr>
          <w:rFonts w:ascii="Century Gothic" w:hAnsi="Century Gothic"/>
          <w:b/>
          <w:bCs/>
          <w:sz w:val="22"/>
          <w:szCs w:val="22"/>
        </w:rPr>
        <w:t>REFERENCES</w:t>
      </w:r>
    </w:p>
    <w:p w14:paraId="68F4E322" w14:textId="77777777" w:rsidR="00463AC4" w:rsidRPr="00F13385" w:rsidRDefault="00463AC4" w:rsidP="00F13385">
      <w:pPr>
        <w:pStyle w:val="BodyTextIndent"/>
        <w:numPr>
          <w:ilvl w:val="0"/>
          <w:numId w:val="29"/>
        </w:numPr>
        <w:suppressAutoHyphens w:val="0"/>
        <w:spacing w:after="200"/>
        <w:ind w:hanging="720"/>
        <w:rPr>
          <w:rFonts w:ascii="Century Gothic" w:hAnsi="Century Gothic" w:cs="Courier New"/>
          <w:sz w:val="22"/>
          <w:szCs w:val="22"/>
        </w:rPr>
      </w:pPr>
      <w:bookmarkStart w:id="0" w:name="_Hlk8204882"/>
      <w:r w:rsidRPr="00F13385">
        <w:rPr>
          <w:rFonts w:ascii="Century Gothic" w:hAnsi="Century Gothic"/>
          <w:sz w:val="22"/>
          <w:szCs w:val="22"/>
        </w:rPr>
        <w:t>Publications</w:t>
      </w:r>
      <w:r w:rsidRPr="00F13385">
        <w:rPr>
          <w:rFonts w:ascii="Century Gothic" w:hAnsi="Century Gothic" w:cs="Courier New"/>
          <w:sz w:val="22"/>
          <w:szCs w:val="22"/>
        </w:rPr>
        <w:t xml:space="preserve"> listed below (including amendments, addenda, revisions, supplements, and errata), form a part of this specification to the extent referenced. </w:t>
      </w:r>
    </w:p>
    <w:p w14:paraId="15BA879D" w14:textId="77777777" w:rsidR="00463AC4" w:rsidRPr="00F13385" w:rsidRDefault="00463AC4" w:rsidP="00F13385">
      <w:pPr>
        <w:pStyle w:val="BodyTextIndent"/>
        <w:numPr>
          <w:ilvl w:val="0"/>
          <w:numId w:val="29"/>
        </w:numPr>
        <w:suppressAutoHyphens w:val="0"/>
        <w:spacing w:after="200"/>
        <w:ind w:hanging="720"/>
        <w:rPr>
          <w:rFonts w:ascii="Century Gothic" w:hAnsi="Century Gothic" w:cs="Courier New"/>
          <w:sz w:val="22"/>
          <w:szCs w:val="22"/>
          <w:lang w:val="es-ES"/>
        </w:rPr>
      </w:pPr>
      <w:r w:rsidRPr="00F13385">
        <w:rPr>
          <w:rFonts w:ascii="Century Gothic" w:hAnsi="Century Gothic"/>
          <w:sz w:val="22"/>
          <w:szCs w:val="22"/>
        </w:rPr>
        <w:t>American</w:t>
      </w:r>
      <w:r w:rsidRPr="00F13385">
        <w:rPr>
          <w:rFonts w:ascii="Century Gothic" w:hAnsi="Century Gothic" w:cs="Courier New"/>
          <w:sz w:val="22"/>
          <w:szCs w:val="22"/>
          <w:lang w:val="es-ES"/>
        </w:rPr>
        <w:t xml:space="preserve"> Concrete Institute (ACI): </w:t>
      </w:r>
    </w:p>
    <w:p w14:paraId="2FF159F8" w14:textId="77777777" w:rsidR="00463AC4" w:rsidRPr="00F13385" w:rsidRDefault="00463AC4" w:rsidP="00F13385">
      <w:pPr>
        <w:numPr>
          <w:ilvl w:val="0"/>
          <w:numId w:val="30"/>
        </w:numPr>
        <w:spacing w:after="200"/>
        <w:rPr>
          <w:rFonts w:ascii="Century Gothic" w:hAnsi="Century Gothic"/>
          <w:sz w:val="22"/>
          <w:szCs w:val="22"/>
        </w:rPr>
      </w:pPr>
      <w:r w:rsidRPr="00F13385">
        <w:rPr>
          <w:rFonts w:ascii="Century Gothic" w:hAnsi="Century Gothic"/>
          <w:sz w:val="22"/>
          <w:szCs w:val="22"/>
        </w:rPr>
        <w:t>ACI 318-14 –</w:t>
      </w:r>
      <w:r w:rsidRPr="00F13385">
        <w:rPr>
          <w:rFonts w:ascii="Century Gothic" w:hAnsi="Century Gothic"/>
          <w:sz w:val="22"/>
          <w:szCs w:val="22"/>
        </w:rPr>
        <w:tab/>
        <w:t xml:space="preserve">Building Code Requirements for Structural Concrete. </w:t>
      </w:r>
    </w:p>
    <w:p w14:paraId="591540F4" w14:textId="77777777" w:rsidR="00463AC4" w:rsidRPr="00F13385" w:rsidRDefault="00463AC4" w:rsidP="00F13385">
      <w:pPr>
        <w:numPr>
          <w:ilvl w:val="0"/>
          <w:numId w:val="30"/>
        </w:numPr>
        <w:spacing w:after="200"/>
        <w:rPr>
          <w:rFonts w:ascii="Century Gothic" w:hAnsi="Century Gothic"/>
          <w:sz w:val="22"/>
          <w:szCs w:val="22"/>
        </w:rPr>
      </w:pPr>
      <w:r w:rsidRPr="00F13385">
        <w:rPr>
          <w:rFonts w:ascii="Century Gothic" w:hAnsi="Century Gothic"/>
          <w:sz w:val="22"/>
          <w:szCs w:val="22"/>
        </w:rPr>
        <w:t xml:space="preserve">American Society for Testing and Materials (ASTM): </w:t>
      </w:r>
    </w:p>
    <w:p w14:paraId="1F69C3E2" w14:textId="77777777" w:rsidR="00463AC4" w:rsidRPr="00F13385" w:rsidRDefault="00D91283" w:rsidP="00F13385">
      <w:pPr>
        <w:numPr>
          <w:ilvl w:val="0"/>
          <w:numId w:val="27"/>
        </w:numPr>
        <w:tabs>
          <w:tab w:val="left" w:pos="-720"/>
        </w:tabs>
        <w:spacing w:after="200"/>
        <w:ind w:hanging="720"/>
        <w:jc w:val="both"/>
        <w:rPr>
          <w:rFonts w:ascii="Century Gothic" w:hAnsi="Century Gothic"/>
          <w:sz w:val="22"/>
          <w:szCs w:val="22"/>
        </w:rPr>
      </w:pPr>
      <w:r w:rsidRPr="00F13385">
        <w:rPr>
          <w:rFonts w:ascii="Century Gothic" w:hAnsi="Century Gothic"/>
          <w:sz w:val="22"/>
          <w:szCs w:val="22"/>
        </w:rPr>
        <w:t xml:space="preserve">ASTM </w:t>
      </w:r>
      <w:r w:rsidR="00463AC4" w:rsidRPr="00F13385">
        <w:rPr>
          <w:rFonts w:ascii="Century Gothic" w:hAnsi="Century Gothic"/>
          <w:sz w:val="22"/>
          <w:szCs w:val="22"/>
        </w:rPr>
        <w:t>D117-10 – Standard Guide for Sampling, Test Methods, and Specifications for Electrical Insulating Oils of Petroleum Origin.</w:t>
      </w:r>
    </w:p>
    <w:p w14:paraId="378C7684" w14:textId="77777777" w:rsidR="00463AC4" w:rsidRPr="00F13385" w:rsidRDefault="00D91283" w:rsidP="00F13385">
      <w:pPr>
        <w:numPr>
          <w:ilvl w:val="0"/>
          <w:numId w:val="27"/>
        </w:numPr>
        <w:tabs>
          <w:tab w:val="left" w:pos="-720"/>
        </w:tabs>
        <w:spacing w:after="200"/>
        <w:ind w:hanging="720"/>
        <w:jc w:val="both"/>
        <w:rPr>
          <w:rFonts w:ascii="Century Gothic" w:hAnsi="Century Gothic"/>
          <w:sz w:val="22"/>
          <w:szCs w:val="22"/>
        </w:rPr>
      </w:pPr>
      <w:r w:rsidRPr="00F13385">
        <w:rPr>
          <w:rFonts w:ascii="Century Gothic" w:hAnsi="Century Gothic"/>
          <w:sz w:val="22"/>
          <w:szCs w:val="22"/>
        </w:rPr>
        <w:t xml:space="preserve">ASTM </w:t>
      </w:r>
      <w:r w:rsidR="00463AC4" w:rsidRPr="00F13385">
        <w:rPr>
          <w:rFonts w:ascii="Century Gothic" w:hAnsi="Century Gothic"/>
          <w:sz w:val="22"/>
          <w:szCs w:val="22"/>
        </w:rPr>
        <w:t xml:space="preserve">D3487-09 – Standard Specification for Mineral Insulating Oil Used in Electrical Apparatus. </w:t>
      </w:r>
    </w:p>
    <w:p w14:paraId="22AB6F63" w14:textId="77777777" w:rsidR="00463AC4" w:rsidRPr="00F13385" w:rsidRDefault="00463AC4" w:rsidP="00F13385">
      <w:pPr>
        <w:pStyle w:val="BodyTextIndent"/>
        <w:numPr>
          <w:ilvl w:val="0"/>
          <w:numId w:val="29"/>
        </w:numPr>
        <w:suppressAutoHyphens w:val="0"/>
        <w:spacing w:after="200"/>
        <w:ind w:hanging="720"/>
        <w:rPr>
          <w:rFonts w:ascii="Century Gothic" w:hAnsi="Century Gothic"/>
          <w:sz w:val="22"/>
          <w:szCs w:val="22"/>
        </w:rPr>
      </w:pPr>
      <w:r w:rsidRPr="00F13385">
        <w:rPr>
          <w:rFonts w:ascii="Century Gothic" w:hAnsi="Century Gothic"/>
          <w:sz w:val="22"/>
          <w:szCs w:val="22"/>
        </w:rPr>
        <w:lastRenderedPageBreak/>
        <w:t>California Building Code.</w:t>
      </w:r>
    </w:p>
    <w:p w14:paraId="25DCDCBE" w14:textId="77777777" w:rsidR="00463AC4" w:rsidRPr="00F13385" w:rsidRDefault="00463AC4" w:rsidP="00F13385">
      <w:pPr>
        <w:pStyle w:val="BodyTextIndent"/>
        <w:numPr>
          <w:ilvl w:val="0"/>
          <w:numId w:val="29"/>
        </w:numPr>
        <w:suppressAutoHyphens w:val="0"/>
        <w:spacing w:after="200"/>
        <w:ind w:hanging="720"/>
        <w:rPr>
          <w:rFonts w:ascii="Century Gothic" w:hAnsi="Century Gothic"/>
          <w:sz w:val="22"/>
          <w:szCs w:val="22"/>
        </w:rPr>
      </w:pPr>
      <w:r w:rsidRPr="00F13385">
        <w:rPr>
          <w:rFonts w:ascii="Century Gothic" w:hAnsi="Century Gothic"/>
          <w:sz w:val="22"/>
          <w:szCs w:val="22"/>
        </w:rPr>
        <w:t xml:space="preserve">Institute of Electrical and Electronic Engineers (IEEE): </w:t>
      </w:r>
    </w:p>
    <w:p w14:paraId="250D2C35" w14:textId="77777777" w:rsidR="00463AC4" w:rsidRPr="00F13385" w:rsidRDefault="00463AC4" w:rsidP="00F13385">
      <w:pPr>
        <w:numPr>
          <w:ilvl w:val="0"/>
          <w:numId w:val="32"/>
        </w:numPr>
        <w:spacing w:after="200"/>
        <w:rPr>
          <w:rFonts w:ascii="Century Gothic" w:hAnsi="Century Gothic"/>
          <w:sz w:val="22"/>
          <w:szCs w:val="22"/>
        </w:rPr>
      </w:pPr>
      <w:r w:rsidRPr="00F13385">
        <w:rPr>
          <w:rFonts w:ascii="Century Gothic" w:hAnsi="Century Gothic"/>
          <w:sz w:val="22"/>
          <w:szCs w:val="22"/>
        </w:rPr>
        <w:t xml:space="preserve">C37.121-12 </w:t>
      </w:r>
      <w:r w:rsidR="000352C9" w:rsidRPr="00F13385">
        <w:rPr>
          <w:rFonts w:ascii="Century Gothic" w:hAnsi="Century Gothic"/>
          <w:sz w:val="22"/>
          <w:szCs w:val="22"/>
        </w:rPr>
        <w:t>–</w:t>
      </w:r>
      <w:r w:rsidRPr="00F13385">
        <w:rPr>
          <w:rFonts w:ascii="Century Gothic" w:hAnsi="Century Gothic"/>
          <w:sz w:val="22"/>
          <w:szCs w:val="22"/>
        </w:rPr>
        <w:tab/>
        <w:t>Guide for Switchgear-Unit Substations Requirements</w:t>
      </w:r>
      <w:r w:rsidR="00C175DB" w:rsidRPr="00F13385">
        <w:rPr>
          <w:rFonts w:ascii="Century Gothic" w:hAnsi="Century Gothic"/>
          <w:sz w:val="22"/>
          <w:szCs w:val="22"/>
        </w:rPr>
        <w:t>.</w:t>
      </w:r>
    </w:p>
    <w:p w14:paraId="0565B62A" w14:textId="77777777" w:rsidR="00463AC4" w:rsidRPr="00F13385" w:rsidRDefault="00463AC4" w:rsidP="00F13385">
      <w:pPr>
        <w:numPr>
          <w:ilvl w:val="0"/>
          <w:numId w:val="32"/>
        </w:numPr>
        <w:spacing w:after="200"/>
        <w:rPr>
          <w:rFonts w:ascii="Century Gothic" w:hAnsi="Century Gothic"/>
          <w:sz w:val="22"/>
          <w:szCs w:val="22"/>
        </w:rPr>
      </w:pPr>
      <w:r w:rsidRPr="00F13385">
        <w:rPr>
          <w:rFonts w:ascii="Century Gothic" w:hAnsi="Century Gothic"/>
          <w:sz w:val="22"/>
          <w:szCs w:val="22"/>
        </w:rPr>
        <w:t>C57.12.01-15</w:t>
      </w:r>
      <w:r w:rsidR="000352C9" w:rsidRPr="00F13385">
        <w:rPr>
          <w:rFonts w:ascii="Century Gothic" w:hAnsi="Century Gothic"/>
          <w:sz w:val="22"/>
          <w:szCs w:val="22"/>
        </w:rPr>
        <w:t xml:space="preserve"> – </w:t>
      </w:r>
      <w:r w:rsidRPr="00F13385">
        <w:rPr>
          <w:rFonts w:ascii="Century Gothic" w:hAnsi="Century Gothic"/>
          <w:sz w:val="22"/>
          <w:szCs w:val="22"/>
        </w:rPr>
        <w:t>General Requirements for Dry-Type Distribution and Power Transformers</w:t>
      </w:r>
      <w:r w:rsidR="00C175DB" w:rsidRPr="00F13385">
        <w:rPr>
          <w:rFonts w:ascii="Century Gothic" w:hAnsi="Century Gothic"/>
          <w:sz w:val="22"/>
          <w:szCs w:val="22"/>
        </w:rPr>
        <w:t>.</w:t>
      </w:r>
    </w:p>
    <w:p w14:paraId="2A0A129F" w14:textId="77777777" w:rsidR="00463AC4" w:rsidRPr="00F13385" w:rsidRDefault="00463AC4" w:rsidP="00F13385">
      <w:pPr>
        <w:numPr>
          <w:ilvl w:val="0"/>
          <w:numId w:val="32"/>
        </w:numPr>
        <w:spacing w:after="200"/>
        <w:rPr>
          <w:rFonts w:ascii="Century Gothic" w:hAnsi="Century Gothic"/>
          <w:sz w:val="22"/>
          <w:szCs w:val="22"/>
        </w:rPr>
      </w:pPr>
      <w:r w:rsidRPr="00F13385">
        <w:rPr>
          <w:rFonts w:ascii="Century Gothic" w:hAnsi="Century Gothic"/>
          <w:sz w:val="22"/>
          <w:szCs w:val="22"/>
        </w:rPr>
        <w:t>C62.11-12</w:t>
      </w:r>
      <w:r w:rsidR="000352C9" w:rsidRPr="00F13385">
        <w:rPr>
          <w:rFonts w:ascii="Century Gothic" w:hAnsi="Century Gothic"/>
          <w:sz w:val="22"/>
          <w:szCs w:val="22"/>
        </w:rPr>
        <w:t xml:space="preserve"> – </w:t>
      </w:r>
      <w:r w:rsidRPr="00F13385">
        <w:rPr>
          <w:rFonts w:ascii="Century Gothic" w:hAnsi="Century Gothic"/>
          <w:sz w:val="22"/>
          <w:szCs w:val="22"/>
        </w:rPr>
        <w:t>Metal Oxide Surge Arresters for AC Power Circuits (&gt; 1kV)</w:t>
      </w:r>
    </w:p>
    <w:p w14:paraId="5F791B6D" w14:textId="77777777" w:rsidR="00463AC4" w:rsidRPr="00F13385" w:rsidRDefault="00463AC4" w:rsidP="00F13385">
      <w:pPr>
        <w:numPr>
          <w:ilvl w:val="0"/>
          <w:numId w:val="32"/>
        </w:numPr>
        <w:spacing w:after="200"/>
        <w:rPr>
          <w:rFonts w:ascii="Century Gothic" w:hAnsi="Century Gothic"/>
          <w:sz w:val="22"/>
          <w:szCs w:val="22"/>
        </w:rPr>
      </w:pPr>
      <w:r w:rsidRPr="00F13385">
        <w:rPr>
          <w:rFonts w:ascii="Century Gothic" w:hAnsi="Century Gothic"/>
          <w:sz w:val="22"/>
          <w:szCs w:val="22"/>
        </w:rPr>
        <w:t>C62.41-91</w:t>
      </w:r>
      <w:r w:rsidR="000352C9" w:rsidRPr="00F13385">
        <w:rPr>
          <w:rFonts w:ascii="Century Gothic" w:hAnsi="Century Gothic"/>
          <w:sz w:val="22"/>
          <w:szCs w:val="22"/>
        </w:rPr>
        <w:t xml:space="preserve"> – </w:t>
      </w:r>
      <w:r w:rsidRPr="00F13385">
        <w:rPr>
          <w:rFonts w:ascii="Century Gothic" w:hAnsi="Century Gothic"/>
          <w:sz w:val="22"/>
          <w:szCs w:val="22"/>
        </w:rPr>
        <w:t>Recommended Practice on Surge Voltage in Low Voltage AC Power Circuits</w:t>
      </w:r>
      <w:r w:rsidR="000352C9" w:rsidRPr="00F13385">
        <w:rPr>
          <w:rFonts w:ascii="Century Gothic" w:hAnsi="Century Gothic"/>
          <w:sz w:val="22"/>
          <w:szCs w:val="22"/>
        </w:rPr>
        <w:t>.</w:t>
      </w:r>
    </w:p>
    <w:p w14:paraId="441E113E" w14:textId="77777777" w:rsidR="00981AD4" w:rsidRPr="00F13385" w:rsidRDefault="00981AD4" w:rsidP="00F13385">
      <w:pPr>
        <w:numPr>
          <w:ilvl w:val="0"/>
          <w:numId w:val="32"/>
        </w:numPr>
        <w:spacing w:after="200"/>
        <w:rPr>
          <w:rFonts w:ascii="Century Gothic" w:hAnsi="Century Gothic"/>
          <w:sz w:val="22"/>
          <w:szCs w:val="22"/>
        </w:rPr>
      </w:pPr>
      <w:r w:rsidRPr="00F13385">
        <w:rPr>
          <w:rFonts w:ascii="Century Gothic" w:hAnsi="Century Gothic"/>
          <w:sz w:val="22"/>
          <w:szCs w:val="22"/>
        </w:rPr>
        <w:t>IEEE 551 – Recommended Practice for Calculating AC Short-Circuit Currents in Industrial and Commercial Power Systems.</w:t>
      </w:r>
    </w:p>
    <w:p w14:paraId="50885FE6" w14:textId="77777777" w:rsidR="000321B0" w:rsidRPr="00F13385" w:rsidRDefault="000321B0" w:rsidP="00F13385">
      <w:pPr>
        <w:numPr>
          <w:ilvl w:val="0"/>
          <w:numId w:val="32"/>
        </w:numPr>
        <w:spacing w:after="200"/>
        <w:rPr>
          <w:rFonts w:ascii="Century Gothic" w:hAnsi="Century Gothic"/>
          <w:sz w:val="22"/>
          <w:szCs w:val="22"/>
        </w:rPr>
      </w:pPr>
      <w:r w:rsidRPr="00F13385">
        <w:rPr>
          <w:rFonts w:ascii="Century Gothic" w:hAnsi="Century Gothic"/>
          <w:sz w:val="22"/>
          <w:szCs w:val="22"/>
        </w:rPr>
        <w:t>IEEE 1584 – Performing Arc-Flash Hazard Calculations.</w:t>
      </w:r>
    </w:p>
    <w:p w14:paraId="1AD3D55F" w14:textId="77777777" w:rsidR="00CE63A4" w:rsidRPr="00F13385" w:rsidRDefault="00CE63A4" w:rsidP="00F13385">
      <w:pPr>
        <w:numPr>
          <w:ilvl w:val="0"/>
          <w:numId w:val="32"/>
        </w:numPr>
        <w:spacing w:after="200"/>
        <w:rPr>
          <w:rFonts w:ascii="Century Gothic" w:hAnsi="Century Gothic"/>
          <w:sz w:val="22"/>
          <w:szCs w:val="22"/>
        </w:rPr>
      </w:pPr>
      <w:r w:rsidRPr="00F13385">
        <w:rPr>
          <w:rFonts w:ascii="Century Gothic" w:hAnsi="Century Gothic"/>
          <w:sz w:val="22"/>
          <w:szCs w:val="22"/>
        </w:rPr>
        <w:t>IEEE 3002 – Recommended Practice for Conducting Short-Circuit Studies and Analysis of Industrial and Commercial Power Systems</w:t>
      </w:r>
    </w:p>
    <w:p w14:paraId="4BAD56AE" w14:textId="77777777" w:rsidR="00463AC4" w:rsidRPr="00F13385" w:rsidRDefault="00463AC4" w:rsidP="00F13385">
      <w:pPr>
        <w:pStyle w:val="BodyTextIndent"/>
        <w:numPr>
          <w:ilvl w:val="0"/>
          <w:numId w:val="29"/>
        </w:numPr>
        <w:suppressAutoHyphens w:val="0"/>
        <w:spacing w:after="200"/>
        <w:ind w:hanging="720"/>
        <w:rPr>
          <w:rFonts w:ascii="Century Gothic" w:hAnsi="Century Gothic" w:cs="Courier New"/>
          <w:sz w:val="22"/>
          <w:szCs w:val="22"/>
        </w:rPr>
      </w:pPr>
      <w:r w:rsidRPr="00F13385">
        <w:rPr>
          <w:rFonts w:ascii="Century Gothic" w:hAnsi="Century Gothic"/>
          <w:sz w:val="22"/>
          <w:szCs w:val="22"/>
        </w:rPr>
        <w:t>National</w:t>
      </w:r>
      <w:r w:rsidRPr="00F13385">
        <w:rPr>
          <w:rFonts w:ascii="Century Gothic" w:hAnsi="Century Gothic" w:cs="Courier New"/>
          <w:sz w:val="22"/>
          <w:szCs w:val="22"/>
        </w:rPr>
        <w:t xml:space="preserve"> Electrical Manufacturers Association (NEMA): </w:t>
      </w:r>
      <w:r w:rsidRPr="00F13385">
        <w:rPr>
          <w:rFonts w:ascii="Century Gothic" w:hAnsi="Century Gothic"/>
          <w:sz w:val="22"/>
          <w:szCs w:val="22"/>
        </w:rPr>
        <w:t>TR 1-13</w:t>
      </w:r>
      <w:r w:rsidR="00C175DB" w:rsidRPr="00F13385">
        <w:rPr>
          <w:rFonts w:ascii="Century Gothic" w:hAnsi="Century Gothic"/>
          <w:sz w:val="22"/>
          <w:szCs w:val="22"/>
        </w:rPr>
        <w:t xml:space="preserve"> – </w:t>
      </w:r>
      <w:r w:rsidRPr="00F13385">
        <w:rPr>
          <w:rFonts w:ascii="Century Gothic" w:hAnsi="Century Gothic"/>
          <w:sz w:val="22"/>
          <w:szCs w:val="22"/>
        </w:rPr>
        <w:t>Transformers, Step Voltage Regulators and Reactors</w:t>
      </w:r>
    </w:p>
    <w:p w14:paraId="53E341C1" w14:textId="77777777" w:rsidR="00231B34" w:rsidRPr="00F13385" w:rsidRDefault="00463AC4" w:rsidP="00F13385">
      <w:pPr>
        <w:pStyle w:val="BodyTextIndent"/>
        <w:numPr>
          <w:ilvl w:val="0"/>
          <w:numId w:val="29"/>
        </w:numPr>
        <w:suppressAutoHyphens w:val="0"/>
        <w:spacing w:after="200"/>
        <w:ind w:hanging="720"/>
        <w:rPr>
          <w:rFonts w:ascii="Century Gothic" w:hAnsi="Century Gothic" w:cs="Courier New"/>
          <w:sz w:val="22"/>
          <w:szCs w:val="22"/>
        </w:rPr>
      </w:pPr>
      <w:r w:rsidRPr="00F13385">
        <w:rPr>
          <w:rFonts w:ascii="Century Gothic" w:hAnsi="Century Gothic" w:cs="Courier New"/>
          <w:sz w:val="22"/>
          <w:szCs w:val="22"/>
        </w:rPr>
        <w:t xml:space="preserve">United States Department of </w:t>
      </w:r>
      <w:r w:rsidR="00C175DB" w:rsidRPr="00F13385">
        <w:rPr>
          <w:rFonts w:ascii="Century Gothic" w:hAnsi="Century Gothic" w:cs="Courier New"/>
          <w:sz w:val="22"/>
          <w:szCs w:val="22"/>
        </w:rPr>
        <w:t>Energy:</w:t>
      </w:r>
      <w:r w:rsidR="004E4022" w:rsidRPr="00F13385">
        <w:rPr>
          <w:rFonts w:ascii="Century Gothic" w:hAnsi="Century Gothic" w:cs="Courier New"/>
          <w:sz w:val="22"/>
          <w:szCs w:val="22"/>
        </w:rPr>
        <w:t xml:space="preserve"> </w:t>
      </w:r>
      <w:r w:rsidR="00C175DB" w:rsidRPr="00F13385">
        <w:rPr>
          <w:rFonts w:ascii="Century Gothic" w:hAnsi="Century Gothic" w:cs="Courier New"/>
          <w:sz w:val="22"/>
          <w:szCs w:val="22"/>
        </w:rPr>
        <w:t xml:space="preserve"> </w:t>
      </w:r>
      <w:r w:rsidRPr="00F13385">
        <w:rPr>
          <w:rFonts w:ascii="Century Gothic" w:hAnsi="Century Gothic"/>
          <w:sz w:val="22"/>
          <w:szCs w:val="22"/>
        </w:rPr>
        <w:t>10 CFR Part 431</w:t>
      </w:r>
      <w:r w:rsidR="00C175DB" w:rsidRPr="00F13385">
        <w:rPr>
          <w:rFonts w:ascii="Century Gothic" w:hAnsi="Century Gothic"/>
          <w:sz w:val="22"/>
          <w:szCs w:val="22"/>
        </w:rPr>
        <w:t xml:space="preserve"> –</w:t>
      </w:r>
      <w:r w:rsidRPr="00F13385">
        <w:rPr>
          <w:rFonts w:ascii="Century Gothic" w:hAnsi="Century Gothic"/>
          <w:sz w:val="22"/>
          <w:szCs w:val="22"/>
        </w:rPr>
        <w:t>Energy Efficiency Program for Commercial and Industrial Equipment</w:t>
      </w:r>
      <w:r w:rsidR="00C175DB" w:rsidRPr="00F13385">
        <w:rPr>
          <w:rFonts w:ascii="Century Gothic" w:hAnsi="Century Gothic"/>
          <w:sz w:val="22"/>
          <w:szCs w:val="22"/>
        </w:rPr>
        <w:t>.</w:t>
      </w:r>
    </w:p>
    <w:p w14:paraId="505E5C35" w14:textId="77777777" w:rsidR="00BB15B7" w:rsidRPr="00F13385" w:rsidRDefault="00BB15B7" w:rsidP="00F13385">
      <w:pPr>
        <w:pStyle w:val="BodyTextIndent"/>
        <w:numPr>
          <w:ilvl w:val="0"/>
          <w:numId w:val="29"/>
        </w:numPr>
        <w:suppressAutoHyphens w:val="0"/>
        <w:spacing w:after="200"/>
        <w:ind w:hanging="720"/>
        <w:rPr>
          <w:rFonts w:ascii="Century Gothic" w:hAnsi="Century Gothic"/>
          <w:spacing w:val="-2"/>
          <w:sz w:val="22"/>
          <w:szCs w:val="22"/>
        </w:rPr>
      </w:pPr>
      <w:r w:rsidRPr="00F13385">
        <w:rPr>
          <w:rFonts w:ascii="Century Gothic" w:hAnsi="Century Gothic"/>
          <w:spacing w:val="-2"/>
          <w:sz w:val="22"/>
          <w:szCs w:val="22"/>
        </w:rPr>
        <w:t>ACRONYMS</w:t>
      </w:r>
    </w:p>
    <w:p w14:paraId="4F0447F4" w14:textId="77777777" w:rsidR="00BB15B7" w:rsidRPr="00F13385" w:rsidRDefault="00BB15B7" w:rsidP="00F13385">
      <w:pPr>
        <w:tabs>
          <w:tab w:val="left" w:pos="-720"/>
        </w:tabs>
        <w:spacing w:after="200"/>
        <w:ind w:left="1440"/>
        <w:jc w:val="both"/>
        <w:rPr>
          <w:rFonts w:ascii="Century Gothic" w:hAnsi="Century Gothic"/>
          <w:spacing w:val="-2"/>
          <w:sz w:val="22"/>
          <w:szCs w:val="22"/>
        </w:rPr>
      </w:pPr>
      <w:r w:rsidRPr="00F13385">
        <w:rPr>
          <w:rFonts w:ascii="Century Gothic" w:hAnsi="Century Gothic"/>
          <w:spacing w:val="-2"/>
          <w:sz w:val="22"/>
          <w:szCs w:val="22"/>
        </w:rPr>
        <w:t>ANSI</w:t>
      </w:r>
      <w:r w:rsidRPr="00F13385">
        <w:rPr>
          <w:rFonts w:ascii="Century Gothic" w:hAnsi="Century Gothic"/>
          <w:spacing w:val="-2"/>
          <w:sz w:val="22"/>
          <w:szCs w:val="22"/>
        </w:rPr>
        <w:tab/>
      </w:r>
      <w:r w:rsidRPr="00F13385">
        <w:rPr>
          <w:rFonts w:ascii="Century Gothic" w:hAnsi="Century Gothic"/>
          <w:spacing w:val="-2"/>
          <w:sz w:val="22"/>
          <w:szCs w:val="22"/>
        </w:rPr>
        <w:tab/>
        <w:t>American National Standards Institute</w:t>
      </w:r>
    </w:p>
    <w:p w14:paraId="7249284A" w14:textId="77777777" w:rsidR="00BB15B7" w:rsidRPr="00F13385" w:rsidRDefault="00BB15B7" w:rsidP="00F13385">
      <w:pPr>
        <w:tabs>
          <w:tab w:val="left" w:pos="-720"/>
        </w:tabs>
        <w:spacing w:after="200"/>
        <w:ind w:left="1440"/>
        <w:jc w:val="both"/>
        <w:rPr>
          <w:rFonts w:ascii="Century Gothic" w:hAnsi="Century Gothic"/>
          <w:spacing w:val="-2"/>
          <w:sz w:val="22"/>
          <w:szCs w:val="22"/>
        </w:rPr>
      </w:pPr>
      <w:r w:rsidRPr="00F13385">
        <w:rPr>
          <w:rFonts w:ascii="Century Gothic" w:hAnsi="Century Gothic"/>
          <w:spacing w:val="-2"/>
          <w:sz w:val="22"/>
          <w:szCs w:val="22"/>
        </w:rPr>
        <w:t>AOR</w:t>
      </w:r>
      <w:r w:rsidRPr="00F13385">
        <w:rPr>
          <w:rFonts w:ascii="Century Gothic" w:hAnsi="Century Gothic"/>
          <w:spacing w:val="-2"/>
          <w:sz w:val="22"/>
          <w:szCs w:val="22"/>
        </w:rPr>
        <w:tab/>
      </w:r>
      <w:r w:rsidRPr="00F13385">
        <w:rPr>
          <w:rFonts w:ascii="Century Gothic" w:hAnsi="Century Gothic"/>
          <w:spacing w:val="-2"/>
          <w:sz w:val="22"/>
          <w:szCs w:val="22"/>
        </w:rPr>
        <w:tab/>
        <w:t>Architect of Record</w:t>
      </w:r>
    </w:p>
    <w:p w14:paraId="7B9B981D" w14:textId="77777777" w:rsidR="00BB15B7" w:rsidRPr="00F13385" w:rsidRDefault="00BB15B7" w:rsidP="00F13385">
      <w:pPr>
        <w:tabs>
          <w:tab w:val="left" w:pos="-720"/>
        </w:tabs>
        <w:spacing w:after="200"/>
        <w:ind w:left="1440"/>
        <w:jc w:val="both"/>
        <w:rPr>
          <w:rFonts w:ascii="Century Gothic" w:hAnsi="Century Gothic"/>
          <w:spacing w:val="-2"/>
          <w:sz w:val="22"/>
          <w:szCs w:val="22"/>
        </w:rPr>
      </w:pPr>
      <w:r w:rsidRPr="00F13385">
        <w:rPr>
          <w:rFonts w:ascii="Century Gothic" w:hAnsi="Century Gothic"/>
          <w:spacing w:val="-2"/>
          <w:sz w:val="22"/>
          <w:szCs w:val="22"/>
        </w:rPr>
        <w:t>CEC</w:t>
      </w:r>
      <w:r w:rsidRPr="00F13385">
        <w:rPr>
          <w:rFonts w:ascii="Century Gothic" w:hAnsi="Century Gothic"/>
          <w:spacing w:val="-2"/>
          <w:sz w:val="22"/>
          <w:szCs w:val="22"/>
        </w:rPr>
        <w:tab/>
      </w:r>
      <w:r w:rsidRPr="00F13385">
        <w:rPr>
          <w:rFonts w:ascii="Century Gothic" w:hAnsi="Century Gothic"/>
          <w:spacing w:val="-2"/>
          <w:sz w:val="22"/>
          <w:szCs w:val="22"/>
        </w:rPr>
        <w:tab/>
        <w:t>California Electrical Code</w:t>
      </w:r>
    </w:p>
    <w:p w14:paraId="1B278CD8" w14:textId="77777777" w:rsidR="00BB15B7" w:rsidRPr="00F13385" w:rsidRDefault="00BB15B7" w:rsidP="00F13385">
      <w:pPr>
        <w:tabs>
          <w:tab w:val="left" w:pos="-720"/>
        </w:tabs>
        <w:spacing w:after="200"/>
        <w:ind w:left="1440"/>
        <w:jc w:val="both"/>
        <w:rPr>
          <w:rFonts w:ascii="Century Gothic" w:hAnsi="Century Gothic"/>
          <w:spacing w:val="-2"/>
          <w:sz w:val="22"/>
          <w:szCs w:val="22"/>
        </w:rPr>
      </w:pPr>
      <w:r w:rsidRPr="00F13385">
        <w:rPr>
          <w:rFonts w:ascii="Century Gothic" w:hAnsi="Century Gothic"/>
          <w:spacing w:val="-2"/>
          <w:sz w:val="22"/>
          <w:szCs w:val="22"/>
        </w:rPr>
        <w:t>EOR</w:t>
      </w:r>
      <w:r w:rsidRPr="00F13385">
        <w:rPr>
          <w:rFonts w:ascii="Century Gothic" w:hAnsi="Century Gothic"/>
          <w:spacing w:val="-2"/>
          <w:sz w:val="22"/>
          <w:szCs w:val="22"/>
        </w:rPr>
        <w:tab/>
      </w:r>
      <w:r w:rsidRPr="00F13385">
        <w:rPr>
          <w:rFonts w:ascii="Century Gothic" w:hAnsi="Century Gothic"/>
          <w:spacing w:val="-2"/>
          <w:sz w:val="22"/>
          <w:szCs w:val="22"/>
        </w:rPr>
        <w:tab/>
        <w:t>Engineer of Record</w:t>
      </w:r>
    </w:p>
    <w:p w14:paraId="5752FB21" w14:textId="77777777" w:rsidR="00BB15B7" w:rsidRPr="00F13385" w:rsidRDefault="00BB15B7" w:rsidP="00F13385">
      <w:pPr>
        <w:tabs>
          <w:tab w:val="left" w:pos="-720"/>
        </w:tabs>
        <w:spacing w:after="200"/>
        <w:ind w:left="1440"/>
        <w:jc w:val="both"/>
        <w:rPr>
          <w:rFonts w:ascii="Century Gothic" w:hAnsi="Century Gothic"/>
          <w:spacing w:val="-2"/>
          <w:sz w:val="22"/>
          <w:szCs w:val="22"/>
        </w:rPr>
      </w:pPr>
      <w:r w:rsidRPr="00F13385">
        <w:rPr>
          <w:rFonts w:ascii="Century Gothic" w:hAnsi="Century Gothic"/>
          <w:spacing w:val="-2"/>
          <w:sz w:val="22"/>
          <w:szCs w:val="22"/>
        </w:rPr>
        <w:t xml:space="preserve">IBC </w:t>
      </w:r>
      <w:r w:rsidRPr="00F13385">
        <w:rPr>
          <w:rFonts w:ascii="Century Gothic" w:hAnsi="Century Gothic"/>
          <w:spacing w:val="-2"/>
          <w:sz w:val="22"/>
          <w:szCs w:val="22"/>
        </w:rPr>
        <w:tab/>
      </w:r>
      <w:r w:rsidRPr="00F13385">
        <w:rPr>
          <w:rFonts w:ascii="Century Gothic" w:hAnsi="Century Gothic"/>
          <w:spacing w:val="-2"/>
          <w:sz w:val="22"/>
          <w:szCs w:val="22"/>
        </w:rPr>
        <w:tab/>
        <w:t>International Building Code</w:t>
      </w:r>
    </w:p>
    <w:p w14:paraId="257917D4" w14:textId="77777777" w:rsidR="00BB15B7" w:rsidRPr="00F13385" w:rsidRDefault="00BB15B7" w:rsidP="00F13385">
      <w:pPr>
        <w:tabs>
          <w:tab w:val="left" w:pos="-720"/>
        </w:tabs>
        <w:spacing w:after="200"/>
        <w:ind w:left="1440"/>
        <w:jc w:val="both"/>
        <w:rPr>
          <w:rFonts w:ascii="Century Gothic" w:hAnsi="Century Gothic"/>
          <w:spacing w:val="-2"/>
          <w:sz w:val="22"/>
          <w:szCs w:val="22"/>
        </w:rPr>
      </w:pPr>
      <w:r w:rsidRPr="00F13385">
        <w:rPr>
          <w:rFonts w:ascii="Century Gothic" w:hAnsi="Century Gothic"/>
          <w:spacing w:val="-2"/>
          <w:sz w:val="22"/>
          <w:szCs w:val="22"/>
        </w:rPr>
        <w:t>IEEE</w:t>
      </w:r>
      <w:r w:rsidRPr="00F13385">
        <w:rPr>
          <w:rFonts w:ascii="Century Gothic" w:hAnsi="Century Gothic"/>
          <w:spacing w:val="-2"/>
          <w:sz w:val="22"/>
          <w:szCs w:val="22"/>
        </w:rPr>
        <w:tab/>
      </w:r>
      <w:r w:rsidRPr="00F13385">
        <w:rPr>
          <w:rFonts w:ascii="Century Gothic" w:hAnsi="Century Gothic"/>
          <w:spacing w:val="-2"/>
          <w:sz w:val="22"/>
          <w:szCs w:val="22"/>
        </w:rPr>
        <w:tab/>
        <w:t>Institute of Electrical and Electronics Engineers</w:t>
      </w:r>
    </w:p>
    <w:p w14:paraId="3193D6A4" w14:textId="77777777" w:rsidR="00BB15B7" w:rsidRPr="00F13385" w:rsidRDefault="00BB15B7" w:rsidP="00F13385">
      <w:pPr>
        <w:tabs>
          <w:tab w:val="left" w:pos="-720"/>
        </w:tabs>
        <w:spacing w:after="200"/>
        <w:ind w:left="1440"/>
        <w:jc w:val="both"/>
        <w:rPr>
          <w:rFonts w:ascii="Century Gothic" w:hAnsi="Century Gothic"/>
          <w:spacing w:val="-2"/>
          <w:sz w:val="22"/>
          <w:szCs w:val="22"/>
        </w:rPr>
      </w:pPr>
      <w:r w:rsidRPr="00F13385">
        <w:rPr>
          <w:rFonts w:ascii="Century Gothic" w:hAnsi="Century Gothic"/>
          <w:spacing w:val="-2"/>
          <w:sz w:val="22"/>
          <w:szCs w:val="22"/>
        </w:rPr>
        <w:t>NEC</w:t>
      </w:r>
      <w:r w:rsidRPr="00F13385">
        <w:rPr>
          <w:rFonts w:ascii="Century Gothic" w:hAnsi="Century Gothic"/>
          <w:spacing w:val="-2"/>
          <w:sz w:val="22"/>
          <w:szCs w:val="22"/>
        </w:rPr>
        <w:tab/>
      </w:r>
      <w:r w:rsidRPr="00F13385">
        <w:rPr>
          <w:rFonts w:ascii="Century Gothic" w:hAnsi="Century Gothic"/>
          <w:spacing w:val="-2"/>
          <w:sz w:val="22"/>
          <w:szCs w:val="22"/>
        </w:rPr>
        <w:tab/>
        <w:t>National Electrical Code</w:t>
      </w:r>
    </w:p>
    <w:p w14:paraId="0F9E1504" w14:textId="77777777" w:rsidR="00BB15B7" w:rsidRPr="00F13385" w:rsidRDefault="00BB15B7" w:rsidP="00F13385">
      <w:pPr>
        <w:tabs>
          <w:tab w:val="left" w:pos="-720"/>
        </w:tabs>
        <w:spacing w:after="200"/>
        <w:ind w:left="1440"/>
        <w:jc w:val="both"/>
        <w:rPr>
          <w:rFonts w:ascii="Century Gothic" w:hAnsi="Century Gothic"/>
          <w:spacing w:val="-2"/>
          <w:sz w:val="22"/>
          <w:szCs w:val="22"/>
        </w:rPr>
      </w:pPr>
      <w:r w:rsidRPr="00F13385">
        <w:rPr>
          <w:rFonts w:ascii="Century Gothic" w:hAnsi="Century Gothic"/>
          <w:spacing w:val="-2"/>
          <w:sz w:val="22"/>
          <w:szCs w:val="22"/>
        </w:rPr>
        <w:t>NEMA</w:t>
      </w:r>
      <w:r w:rsidRPr="00F13385">
        <w:rPr>
          <w:rFonts w:ascii="Century Gothic" w:hAnsi="Century Gothic"/>
          <w:spacing w:val="-2"/>
          <w:sz w:val="22"/>
          <w:szCs w:val="22"/>
        </w:rPr>
        <w:tab/>
      </w:r>
      <w:r w:rsidRPr="00F13385">
        <w:rPr>
          <w:rFonts w:ascii="Century Gothic" w:hAnsi="Century Gothic"/>
          <w:spacing w:val="-2"/>
          <w:sz w:val="22"/>
          <w:szCs w:val="22"/>
        </w:rPr>
        <w:tab/>
        <w:t>National Electrical manufacturers Association</w:t>
      </w:r>
    </w:p>
    <w:bookmarkEnd w:id="0"/>
    <w:p w14:paraId="3E990036" w14:textId="77777777" w:rsidR="008A167F" w:rsidRPr="00F13385" w:rsidRDefault="008A167F" w:rsidP="00F13385">
      <w:pPr>
        <w:pStyle w:val="BodyTextIndent"/>
        <w:numPr>
          <w:ilvl w:val="1"/>
          <w:numId w:val="8"/>
        </w:numPr>
        <w:tabs>
          <w:tab w:val="clear" w:pos="-720"/>
          <w:tab w:val="left" w:pos="720"/>
        </w:tabs>
        <w:suppressAutoHyphens w:val="0"/>
        <w:spacing w:after="200"/>
        <w:ind w:left="1440" w:hanging="1440"/>
        <w:rPr>
          <w:rFonts w:ascii="Century Gothic" w:hAnsi="Century Gothic"/>
          <w:b/>
          <w:bCs/>
          <w:sz w:val="22"/>
          <w:szCs w:val="22"/>
        </w:rPr>
      </w:pPr>
      <w:r w:rsidRPr="00F13385">
        <w:rPr>
          <w:rFonts w:ascii="Century Gothic" w:hAnsi="Century Gothic"/>
          <w:b/>
          <w:bCs/>
          <w:sz w:val="22"/>
          <w:szCs w:val="22"/>
        </w:rPr>
        <w:t>SUBMITTALS</w:t>
      </w:r>
    </w:p>
    <w:p w14:paraId="0EA9F595" w14:textId="77777777" w:rsidR="00412277" w:rsidRPr="00F13385" w:rsidRDefault="00412277" w:rsidP="00F13385">
      <w:pPr>
        <w:pStyle w:val="BodyTextIndent"/>
        <w:numPr>
          <w:ilvl w:val="0"/>
          <w:numId w:val="21"/>
        </w:numPr>
        <w:suppressAutoHyphens w:val="0"/>
        <w:spacing w:after="200"/>
        <w:ind w:hanging="720"/>
        <w:rPr>
          <w:rFonts w:ascii="Century Gothic" w:hAnsi="Century Gothic"/>
          <w:sz w:val="22"/>
          <w:szCs w:val="22"/>
        </w:rPr>
      </w:pPr>
      <w:bookmarkStart w:id="1" w:name="_Hlk8204921"/>
      <w:r w:rsidRPr="00F13385">
        <w:rPr>
          <w:rFonts w:ascii="Century Gothic" w:hAnsi="Century Gothic"/>
          <w:sz w:val="22"/>
          <w:szCs w:val="22"/>
        </w:rPr>
        <w:t xml:space="preserve">Provide in accordance </w:t>
      </w:r>
      <w:proofErr w:type="gramStart"/>
      <w:r w:rsidRPr="00F13385">
        <w:rPr>
          <w:rFonts w:ascii="Century Gothic" w:hAnsi="Century Gothic"/>
          <w:sz w:val="22"/>
          <w:szCs w:val="22"/>
        </w:rPr>
        <w:t>to</w:t>
      </w:r>
      <w:proofErr w:type="gramEnd"/>
      <w:r w:rsidRPr="00F13385">
        <w:rPr>
          <w:rFonts w:ascii="Century Gothic" w:hAnsi="Century Gothic"/>
          <w:sz w:val="22"/>
          <w:szCs w:val="22"/>
        </w:rPr>
        <w:t xml:space="preserve"> Division 01.</w:t>
      </w:r>
    </w:p>
    <w:p w14:paraId="293F0011" w14:textId="77777777" w:rsidR="008A167F" w:rsidRPr="00F13385" w:rsidRDefault="008A167F" w:rsidP="00F13385">
      <w:pPr>
        <w:pStyle w:val="BodyTextIndent"/>
        <w:numPr>
          <w:ilvl w:val="0"/>
          <w:numId w:val="21"/>
        </w:numPr>
        <w:suppressAutoHyphens w:val="0"/>
        <w:spacing w:after="200"/>
        <w:ind w:hanging="720"/>
        <w:rPr>
          <w:rFonts w:ascii="Century Gothic" w:hAnsi="Century Gothic"/>
          <w:sz w:val="22"/>
          <w:szCs w:val="22"/>
        </w:rPr>
      </w:pPr>
      <w:r w:rsidRPr="00F13385">
        <w:rPr>
          <w:rFonts w:ascii="Century Gothic" w:hAnsi="Century Gothic"/>
          <w:sz w:val="22"/>
          <w:szCs w:val="22"/>
        </w:rPr>
        <w:t>List of Materials:  Submit a complete list of proposed materials.</w:t>
      </w:r>
    </w:p>
    <w:p w14:paraId="70F242B9" w14:textId="77777777" w:rsidR="00412277" w:rsidRPr="00F13385" w:rsidRDefault="008A167F" w:rsidP="00F13385">
      <w:pPr>
        <w:pStyle w:val="BodyTextIndent"/>
        <w:numPr>
          <w:ilvl w:val="0"/>
          <w:numId w:val="21"/>
        </w:numPr>
        <w:suppressAutoHyphens w:val="0"/>
        <w:spacing w:after="200"/>
        <w:ind w:hanging="720"/>
        <w:rPr>
          <w:rFonts w:ascii="Century Gothic" w:hAnsi="Century Gothic"/>
          <w:sz w:val="22"/>
          <w:szCs w:val="22"/>
        </w:rPr>
      </w:pPr>
      <w:r w:rsidRPr="00F13385">
        <w:rPr>
          <w:rFonts w:ascii="Century Gothic" w:hAnsi="Century Gothic"/>
          <w:sz w:val="22"/>
          <w:szCs w:val="22"/>
        </w:rPr>
        <w:lastRenderedPageBreak/>
        <w:t xml:space="preserve">Shop Drawings: Provide detailed and dimensioned Shop Drawings indicating kind, weight and thickness of materials, method of fitting and fastening parts together, location and number of ancillary components fitting suspension and fastening section(s) in place.  Provide wiring diagrams for power distribution and connections. </w:t>
      </w:r>
    </w:p>
    <w:p w14:paraId="18F6960A" w14:textId="77777777" w:rsidR="00412277" w:rsidRPr="00F13385" w:rsidRDefault="00412277" w:rsidP="00F13385">
      <w:pPr>
        <w:numPr>
          <w:ilvl w:val="0"/>
          <w:numId w:val="12"/>
        </w:numPr>
        <w:tabs>
          <w:tab w:val="left" w:pos="-720"/>
        </w:tabs>
        <w:spacing w:after="200"/>
        <w:ind w:hanging="720"/>
        <w:jc w:val="both"/>
        <w:rPr>
          <w:rFonts w:ascii="Century Gothic" w:hAnsi="Century Gothic"/>
          <w:sz w:val="22"/>
          <w:szCs w:val="22"/>
        </w:rPr>
      </w:pPr>
      <w:r w:rsidRPr="00F13385">
        <w:rPr>
          <w:rFonts w:ascii="Century Gothic" w:hAnsi="Century Gothic"/>
          <w:sz w:val="22"/>
          <w:szCs w:val="22"/>
        </w:rPr>
        <w:t>Include a front elevation indicating dimensions and locations of equipment, make, kind and size or capacity of equipment and bussing, barriers, nameplate inscriptions, finish, total weight and size, and locations and sizes of anchor bolts.</w:t>
      </w:r>
    </w:p>
    <w:p w14:paraId="46E6C796" w14:textId="77777777" w:rsidR="00412277" w:rsidRPr="00F13385" w:rsidRDefault="00FD6CE5" w:rsidP="00F13385">
      <w:pPr>
        <w:pStyle w:val="BodyTextIndent"/>
        <w:numPr>
          <w:ilvl w:val="0"/>
          <w:numId w:val="21"/>
        </w:numPr>
        <w:suppressAutoHyphens w:val="0"/>
        <w:spacing w:after="200"/>
        <w:ind w:hanging="720"/>
        <w:rPr>
          <w:rFonts w:ascii="Century Gothic" w:hAnsi="Century Gothic"/>
          <w:sz w:val="22"/>
          <w:szCs w:val="22"/>
        </w:rPr>
      </w:pPr>
      <w:r w:rsidRPr="00F13385">
        <w:rPr>
          <w:rFonts w:ascii="Century Gothic" w:hAnsi="Century Gothic"/>
          <w:sz w:val="22"/>
          <w:szCs w:val="22"/>
        </w:rPr>
        <w:t xml:space="preserve">Submit </w:t>
      </w:r>
      <w:r w:rsidR="00050092" w:rsidRPr="00F13385">
        <w:rPr>
          <w:rFonts w:ascii="Century Gothic" w:hAnsi="Century Gothic"/>
          <w:sz w:val="22"/>
          <w:szCs w:val="22"/>
        </w:rPr>
        <w:t>F</w:t>
      </w:r>
      <w:r w:rsidRPr="00F13385">
        <w:rPr>
          <w:rFonts w:ascii="Century Gothic" w:hAnsi="Century Gothic"/>
          <w:sz w:val="22"/>
          <w:szCs w:val="22"/>
        </w:rPr>
        <w:t>ault Current, Coordination, and Arc-Flash reports based on installed conditions and equipment.</w:t>
      </w:r>
    </w:p>
    <w:p w14:paraId="1E83AA0C" w14:textId="77777777" w:rsidR="00FD6CE5" w:rsidRPr="00F13385" w:rsidRDefault="00FD6CE5" w:rsidP="00F13385">
      <w:pPr>
        <w:pStyle w:val="BodyTextIndent"/>
        <w:numPr>
          <w:ilvl w:val="0"/>
          <w:numId w:val="21"/>
        </w:numPr>
        <w:suppressAutoHyphens w:val="0"/>
        <w:spacing w:after="200"/>
        <w:ind w:hanging="720"/>
        <w:rPr>
          <w:rFonts w:ascii="Century Gothic" w:hAnsi="Century Gothic"/>
          <w:sz w:val="22"/>
          <w:szCs w:val="22"/>
        </w:rPr>
      </w:pPr>
      <w:r w:rsidRPr="00F13385">
        <w:rPr>
          <w:rFonts w:ascii="Century Gothic" w:hAnsi="Century Gothic"/>
          <w:sz w:val="22"/>
          <w:szCs w:val="22"/>
        </w:rPr>
        <w:t>Provide installation and seismic anchorage details.</w:t>
      </w:r>
    </w:p>
    <w:p w14:paraId="3C1F5F0F" w14:textId="77777777" w:rsidR="008A167F" w:rsidRPr="00F13385" w:rsidRDefault="008A167F" w:rsidP="00F13385">
      <w:pPr>
        <w:pStyle w:val="BodyTextIndent"/>
        <w:numPr>
          <w:ilvl w:val="0"/>
          <w:numId w:val="21"/>
        </w:numPr>
        <w:suppressAutoHyphens w:val="0"/>
        <w:spacing w:after="200"/>
        <w:ind w:hanging="720"/>
        <w:rPr>
          <w:rFonts w:ascii="Century Gothic" w:hAnsi="Century Gothic"/>
          <w:sz w:val="22"/>
          <w:szCs w:val="22"/>
        </w:rPr>
      </w:pPr>
      <w:r w:rsidRPr="00F13385">
        <w:rPr>
          <w:rFonts w:ascii="Century Gothic" w:hAnsi="Century Gothic"/>
          <w:sz w:val="22"/>
          <w:szCs w:val="22"/>
        </w:rPr>
        <w:t xml:space="preserve">Drawings shall contain enough information to assemble and install equipment at the Project site without further instructions. </w:t>
      </w:r>
    </w:p>
    <w:p w14:paraId="1A8E8DFB" w14:textId="77777777" w:rsidR="008A167F" w:rsidRPr="00F13385" w:rsidRDefault="008A167F" w:rsidP="00F13385">
      <w:pPr>
        <w:pStyle w:val="BodyTextIndent"/>
        <w:numPr>
          <w:ilvl w:val="0"/>
          <w:numId w:val="21"/>
        </w:numPr>
        <w:suppressAutoHyphens w:val="0"/>
        <w:spacing w:after="200"/>
        <w:ind w:hanging="720"/>
        <w:rPr>
          <w:rFonts w:ascii="Century Gothic" w:hAnsi="Century Gothic"/>
          <w:sz w:val="22"/>
          <w:szCs w:val="22"/>
        </w:rPr>
      </w:pPr>
      <w:r w:rsidRPr="00F13385">
        <w:rPr>
          <w:rFonts w:ascii="Century Gothic" w:hAnsi="Century Gothic"/>
          <w:sz w:val="22"/>
          <w:szCs w:val="22"/>
        </w:rPr>
        <w:t>Prior to start of construction; provide copies of required test reports, proof of UL listing and compliance with IEEE and other applicable industry standards.</w:t>
      </w:r>
    </w:p>
    <w:p w14:paraId="69E98D41" w14:textId="77777777" w:rsidR="008A167F" w:rsidRPr="00F13385" w:rsidRDefault="008A167F" w:rsidP="00F13385">
      <w:pPr>
        <w:pStyle w:val="BodyTextIndent"/>
        <w:numPr>
          <w:ilvl w:val="0"/>
          <w:numId w:val="21"/>
        </w:numPr>
        <w:suppressAutoHyphens w:val="0"/>
        <w:spacing w:after="200"/>
        <w:ind w:hanging="720"/>
        <w:rPr>
          <w:rFonts w:ascii="Century Gothic" w:hAnsi="Century Gothic"/>
          <w:sz w:val="22"/>
          <w:szCs w:val="22"/>
        </w:rPr>
      </w:pPr>
      <w:r w:rsidRPr="00F13385">
        <w:rPr>
          <w:rFonts w:ascii="Century Gothic" w:hAnsi="Century Gothic"/>
          <w:sz w:val="22"/>
          <w:szCs w:val="22"/>
        </w:rPr>
        <w:t>Installation Instructions:  Submit manufacturer's written installation instruction</w:t>
      </w:r>
      <w:r w:rsidR="00412277" w:rsidRPr="00F13385">
        <w:rPr>
          <w:rFonts w:ascii="Century Gothic" w:hAnsi="Century Gothic"/>
          <w:sz w:val="22"/>
          <w:szCs w:val="22"/>
        </w:rPr>
        <w:t>s including recommendations for handling, protection, and storage of equipment.</w:t>
      </w:r>
    </w:p>
    <w:bookmarkEnd w:id="1"/>
    <w:p w14:paraId="3FDCE3DC" w14:textId="77777777" w:rsidR="008A167F" w:rsidRPr="00F13385" w:rsidRDefault="008A167F" w:rsidP="00F13385">
      <w:pPr>
        <w:pStyle w:val="BodyTextIndent"/>
        <w:numPr>
          <w:ilvl w:val="1"/>
          <w:numId w:val="8"/>
        </w:numPr>
        <w:tabs>
          <w:tab w:val="clear" w:pos="-720"/>
          <w:tab w:val="left" w:pos="720"/>
        </w:tabs>
        <w:suppressAutoHyphens w:val="0"/>
        <w:spacing w:after="200"/>
        <w:ind w:left="1440" w:hanging="1440"/>
        <w:rPr>
          <w:rFonts w:ascii="Century Gothic" w:hAnsi="Century Gothic"/>
          <w:b/>
          <w:bCs/>
          <w:sz w:val="22"/>
          <w:szCs w:val="22"/>
        </w:rPr>
      </w:pPr>
      <w:r w:rsidRPr="00F13385">
        <w:rPr>
          <w:rFonts w:ascii="Century Gothic" w:hAnsi="Century Gothic"/>
          <w:b/>
          <w:bCs/>
          <w:sz w:val="22"/>
          <w:szCs w:val="22"/>
        </w:rPr>
        <w:t>SUBSTITUTIONS</w:t>
      </w:r>
    </w:p>
    <w:p w14:paraId="181E4252" w14:textId="77777777" w:rsidR="008A167F" w:rsidRPr="00F13385" w:rsidRDefault="008A167F" w:rsidP="00F13385">
      <w:pPr>
        <w:pStyle w:val="BodyTextIndent"/>
        <w:numPr>
          <w:ilvl w:val="0"/>
          <w:numId w:val="22"/>
        </w:numPr>
        <w:suppressAutoHyphens w:val="0"/>
        <w:spacing w:after="200"/>
        <w:ind w:hanging="720"/>
        <w:rPr>
          <w:rFonts w:ascii="Century Gothic" w:hAnsi="Century Gothic"/>
          <w:sz w:val="22"/>
          <w:szCs w:val="22"/>
        </w:rPr>
      </w:pPr>
      <w:bookmarkStart w:id="2" w:name="_Hlk8204954"/>
      <w:r w:rsidRPr="00F13385">
        <w:rPr>
          <w:rFonts w:ascii="Century Gothic" w:hAnsi="Century Gothic"/>
          <w:sz w:val="22"/>
          <w:szCs w:val="22"/>
        </w:rPr>
        <w:t>Load centers and unit substations that deviate from these requirements shall not be accepted without written approval from OWNER’S Design Standards Section and Maintenance and Operations Technical Unit. When deviating or substituting equipment, the following information shall be submitted:</w:t>
      </w:r>
    </w:p>
    <w:p w14:paraId="5BE2FDA2" w14:textId="77777777" w:rsidR="008A167F" w:rsidRPr="00F13385" w:rsidRDefault="008A167F" w:rsidP="00F13385">
      <w:pPr>
        <w:pStyle w:val="BodyTextIndent"/>
        <w:numPr>
          <w:ilvl w:val="0"/>
          <w:numId w:val="39"/>
        </w:numPr>
        <w:suppressAutoHyphens w:val="0"/>
        <w:spacing w:after="200"/>
        <w:ind w:hanging="720"/>
        <w:rPr>
          <w:rFonts w:ascii="Century Gothic" w:hAnsi="Century Gothic"/>
          <w:sz w:val="22"/>
          <w:szCs w:val="22"/>
        </w:rPr>
      </w:pPr>
      <w:r w:rsidRPr="00F13385">
        <w:rPr>
          <w:rFonts w:ascii="Century Gothic" w:hAnsi="Century Gothic"/>
          <w:sz w:val="22"/>
          <w:szCs w:val="22"/>
        </w:rPr>
        <w:t xml:space="preserve">Substitution request form with stating substantiating reasons for the request and benefits to OWNER. </w:t>
      </w:r>
      <w:bookmarkEnd w:id="2"/>
    </w:p>
    <w:p w14:paraId="2E291262" w14:textId="77777777" w:rsidR="00BB15B7" w:rsidRPr="00F13385" w:rsidRDefault="00BB15B7" w:rsidP="00F13385">
      <w:pPr>
        <w:pStyle w:val="BodyTextIndent"/>
        <w:numPr>
          <w:ilvl w:val="0"/>
          <w:numId w:val="39"/>
        </w:numPr>
        <w:suppressAutoHyphens w:val="0"/>
        <w:spacing w:after="200"/>
        <w:ind w:hanging="720"/>
        <w:rPr>
          <w:rFonts w:ascii="Century Gothic" w:hAnsi="Century Gothic"/>
          <w:sz w:val="22"/>
          <w:szCs w:val="22"/>
        </w:rPr>
      </w:pPr>
      <w:r w:rsidRPr="00F13385">
        <w:rPr>
          <w:rFonts w:ascii="Century Gothic" w:hAnsi="Century Gothic"/>
          <w:sz w:val="22"/>
          <w:szCs w:val="22"/>
        </w:rPr>
        <w:t xml:space="preserve">Proposed substitutions requests shall provide proof of compliance with </w:t>
      </w:r>
      <w:r w:rsidR="002B1945" w:rsidRPr="00F13385">
        <w:rPr>
          <w:rFonts w:ascii="Century Gothic" w:hAnsi="Century Gothic"/>
          <w:sz w:val="22"/>
          <w:szCs w:val="22"/>
        </w:rPr>
        <w:t>Load-Center Unit Substation</w:t>
      </w:r>
      <w:r w:rsidRPr="00F13385">
        <w:rPr>
          <w:rFonts w:ascii="Century Gothic" w:hAnsi="Century Gothic"/>
          <w:sz w:val="22"/>
          <w:szCs w:val="22"/>
        </w:rPr>
        <w:t xml:space="preserve"> characteristics indicated in </w:t>
      </w:r>
      <w:r w:rsidR="002B1945" w:rsidRPr="00F13385">
        <w:rPr>
          <w:rFonts w:ascii="Century Gothic" w:hAnsi="Century Gothic"/>
          <w:sz w:val="22"/>
          <w:szCs w:val="22"/>
        </w:rPr>
        <w:t>these specifications</w:t>
      </w:r>
      <w:r w:rsidRPr="00F13385">
        <w:rPr>
          <w:rFonts w:ascii="Century Gothic" w:hAnsi="Century Gothic"/>
          <w:sz w:val="22"/>
          <w:szCs w:val="22"/>
        </w:rPr>
        <w:t xml:space="preserve">. </w:t>
      </w:r>
    </w:p>
    <w:p w14:paraId="78B30DF8" w14:textId="77777777" w:rsidR="00BB15B7" w:rsidRPr="00F13385" w:rsidRDefault="00BB15B7" w:rsidP="00F13385">
      <w:pPr>
        <w:pStyle w:val="BodyTextIndent"/>
        <w:numPr>
          <w:ilvl w:val="0"/>
          <w:numId w:val="22"/>
        </w:numPr>
        <w:suppressAutoHyphens w:val="0"/>
        <w:spacing w:after="200"/>
        <w:ind w:hanging="720"/>
        <w:rPr>
          <w:rFonts w:ascii="Century Gothic" w:hAnsi="Century Gothic"/>
          <w:sz w:val="22"/>
          <w:szCs w:val="22"/>
        </w:rPr>
      </w:pPr>
      <w:r w:rsidRPr="00F13385">
        <w:rPr>
          <w:rFonts w:ascii="Century Gothic" w:hAnsi="Century Gothic"/>
          <w:sz w:val="22"/>
          <w:szCs w:val="22"/>
        </w:rPr>
        <w:t>Submittals must comply with contract general provisions.</w:t>
      </w:r>
    </w:p>
    <w:p w14:paraId="082BD12B" w14:textId="77777777" w:rsidR="008A167F" w:rsidRPr="00F13385" w:rsidRDefault="008A167F" w:rsidP="00F13385">
      <w:pPr>
        <w:pStyle w:val="BodyTextIndent"/>
        <w:numPr>
          <w:ilvl w:val="1"/>
          <w:numId w:val="8"/>
        </w:numPr>
        <w:tabs>
          <w:tab w:val="clear" w:pos="-720"/>
          <w:tab w:val="left" w:pos="720"/>
        </w:tabs>
        <w:suppressAutoHyphens w:val="0"/>
        <w:spacing w:after="200"/>
        <w:ind w:left="1440" w:hanging="1440"/>
        <w:rPr>
          <w:rFonts w:ascii="Century Gothic" w:hAnsi="Century Gothic"/>
          <w:b/>
          <w:bCs/>
          <w:sz w:val="22"/>
          <w:szCs w:val="22"/>
        </w:rPr>
      </w:pPr>
      <w:r w:rsidRPr="00F13385">
        <w:rPr>
          <w:rFonts w:ascii="Century Gothic" w:hAnsi="Century Gothic"/>
          <w:b/>
          <w:bCs/>
          <w:sz w:val="22"/>
          <w:szCs w:val="22"/>
        </w:rPr>
        <w:t>QUALITY ASSURANCE</w:t>
      </w:r>
    </w:p>
    <w:p w14:paraId="14040BA8" w14:textId="77777777" w:rsidR="00412277" w:rsidRPr="00F13385" w:rsidRDefault="00412277" w:rsidP="00F13385">
      <w:pPr>
        <w:pStyle w:val="BodyTextIndent"/>
        <w:numPr>
          <w:ilvl w:val="0"/>
          <w:numId w:val="23"/>
        </w:numPr>
        <w:suppressAutoHyphens w:val="0"/>
        <w:spacing w:after="200"/>
        <w:ind w:hanging="720"/>
        <w:rPr>
          <w:rFonts w:ascii="Century Gothic" w:hAnsi="Century Gothic"/>
          <w:sz w:val="22"/>
          <w:szCs w:val="22"/>
        </w:rPr>
      </w:pPr>
      <w:r w:rsidRPr="00F13385">
        <w:rPr>
          <w:rFonts w:ascii="Century Gothic" w:hAnsi="Century Gothic"/>
          <w:sz w:val="22"/>
          <w:szCs w:val="22"/>
        </w:rPr>
        <w:t>Equipment design, accessories, supports, and method of installation shall comply with requirements for earthquake-resistant construction of the State of California.</w:t>
      </w:r>
    </w:p>
    <w:p w14:paraId="7A3FE5DF" w14:textId="77777777" w:rsidR="008A167F" w:rsidRPr="00F13385" w:rsidRDefault="00412277" w:rsidP="00F13385">
      <w:pPr>
        <w:pStyle w:val="BodyTextIndent"/>
        <w:numPr>
          <w:ilvl w:val="0"/>
          <w:numId w:val="23"/>
        </w:numPr>
        <w:suppressAutoHyphens w:val="0"/>
        <w:spacing w:after="200"/>
        <w:ind w:hanging="720"/>
        <w:rPr>
          <w:rFonts w:ascii="Century Gothic" w:hAnsi="Century Gothic"/>
          <w:sz w:val="22"/>
          <w:szCs w:val="22"/>
        </w:rPr>
      </w:pPr>
      <w:r w:rsidRPr="00F13385">
        <w:rPr>
          <w:rFonts w:ascii="Century Gothic" w:hAnsi="Century Gothic"/>
          <w:sz w:val="22"/>
          <w:szCs w:val="22"/>
        </w:rPr>
        <w:lastRenderedPageBreak/>
        <w:t>Components shall be listed and approved for the intended application by Underwriter's Laboratories (UL), or other Nationally Recognized Testing Laboratory (NRTL), and in compliance with applicable industry standards and codes, including those mentioned under article 1.02 – References.</w:t>
      </w:r>
    </w:p>
    <w:p w14:paraId="0062A4E9" w14:textId="77777777" w:rsidR="002B1945" w:rsidRPr="00F13385" w:rsidRDefault="002B1945" w:rsidP="00F13385">
      <w:pPr>
        <w:pStyle w:val="BodyTextIndent"/>
        <w:numPr>
          <w:ilvl w:val="0"/>
          <w:numId w:val="23"/>
        </w:numPr>
        <w:suppressAutoHyphens w:val="0"/>
        <w:spacing w:after="200"/>
        <w:ind w:hanging="720"/>
        <w:rPr>
          <w:rFonts w:ascii="Century Gothic" w:hAnsi="Century Gothic"/>
          <w:sz w:val="22"/>
          <w:szCs w:val="22"/>
        </w:rPr>
      </w:pPr>
      <w:r w:rsidRPr="00F13385">
        <w:rPr>
          <w:rFonts w:ascii="Century Gothic" w:hAnsi="Century Gothic"/>
          <w:sz w:val="22"/>
          <w:szCs w:val="22"/>
        </w:rPr>
        <w:t>Equipment shall be new and high quality. Manufacturer shall have been continuously manufacturing distribution transformers for at least 10 years.</w:t>
      </w:r>
    </w:p>
    <w:p w14:paraId="635D2CB9" w14:textId="77777777" w:rsidR="00AD561F" w:rsidRPr="00F13385" w:rsidRDefault="008D2D45" w:rsidP="00F13385">
      <w:pPr>
        <w:pStyle w:val="BodyTextIndent"/>
        <w:numPr>
          <w:ilvl w:val="0"/>
          <w:numId w:val="23"/>
        </w:numPr>
        <w:suppressAutoHyphens w:val="0"/>
        <w:spacing w:after="200"/>
        <w:ind w:hanging="720"/>
        <w:rPr>
          <w:rFonts w:ascii="Century Gothic" w:hAnsi="Century Gothic"/>
          <w:sz w:val="22"/>
          <w:szCs w:val="22"/>
        </w:rPr>
      </w:pPr>
      <w:r w:rsidRPr="00F13385">
        <w:rPr>
          <w:rFonts w:ascii="Century Gothic" w:hAnsi="Century Gothic"/>
          <w:sz w:val="22"/>
          <w:szCs w:val="22"/>
        </w:rPr>
        <w:t xml:space="preserve">Factory tests: the load center-unit substation shall be thoroughly tested at the factory to </w:t>
      </w:r>
      <w:r w:rsidR="00AD561F" w:rsidRPr="00F13385">
        <w:rPr>
          <w:rFonts w:ascii="Century Gothic" w:hAnsi="Century Gothic"/>
          <w:sz w:val="22"/>
          <w:szCs w:val="22"/>
        </w:rPr>
        <w:t>assure</w:t>
      </w:r>
      <w:r w:rsidRPr="00F13385">
        <w:rPr>
          <w:rFonts w:ascii="Century Gothic" w:hAnsi="Century Gothic"/>
          <w:sz w:val="22"/>
          <w:szCs w:val="22"/>
        </w:rPr>
        <w:t xml:space="preserve"> there are no electrical or mechanical defects. Tests shall be conducted per UL and ANSI standards.</w:t>
      </w:r>
      <w:r w:rsidR="00AD561F" w:rsidRPr="00F13385">
        <w:rPr>
          <w:rFonts w:ascii="Century Gothic" w:hAnsi="Century Gothic"/>
          <w:sz w:val="22"/>
          <w:szCs w:val="22"/>
        </w:rPr>
        <w:t xml:space="preserve"> Provide a copy of test certification. The following tests shall be performed:</w:t>
      </w:r>
    </w:p>
    <w:p w14:paraId="0889AA40" w14:textId="77777777" w:rsidR="00AD561F" w:rsidRPr="00F13385" w:rsidRDefault="00AD561F" w:rsidP="00F13385">
      <w:pPr>
        <w:numPr>
          <w:ilvl w:val="0"/>
          <w:numId w:val="26"/>
        </w:numPr>
        <w:tabs>
          <w:tab w:val="left" w:pos="-720"/>
        </w:tabs>
        <w:spacing w:after="200"/>
        <w:ind w:hanging="720"/>
        <w:jc w:val="both"/>
        <w:rPr>
          <w:rFonts w:ascii="Century Gothic" w:hAnsi="Century Gothic"/>
          <w:sz w:val="22"/>
          <w:szCs w:val="22"/>
        </w:rPr>
      </w:pPr>
      <w:r w:rsidRPr="00F13385">
        <w:rPr>
          <w:rFonts w:ascii="Century Gothic" w:hAnsi="Century Gothic"/>
          <w:sz w:val="22"/>
          <w:szCs w:val="22"/>
        </w:rPr>
        <w:t>Medium-Voltage Section: Refer to sections 26 26 100 – Service Entrance, 26 1200 – Medium Voltage Transformers, 26 1316 – Medium Voltage Metal Clad Enclosure Load Interrupter, 26 0516 – Medium Voltage Cables Splices Terminations.</w:t>
      </w:r>
    </w:p>
    <w:p w14:paraId="24551079" w14:textId="32869B97" w:rsidR="00AD561F" w:rsidRPr="00F13385" w:rsidRDefault="00AD561F" w:rsidP="00F13385">
      <w:pPr>
        <w:numPr>
          <w:ilvl w:val="0"/>
          <w:numId w:val="26"/>
        </w:numPr>
        <w:tabs>
          <w:tab w:val="left" w:pos="-720"/>
        </w:tabs>
        <w:spacing w:after="200"/>
        <w:ind w:hanging="720"/>
        <w:jc w:val="both"/>
        <w:rPr>
          <w:rFonts w:ascii="Century Gothic" w:hAnsi="Century Gothic"/>
          <w:sz w:val="22"/>
          <w:szCs w:val="22"/>
        </w:rPr>
      </w:pPr>
      <w:r w:rsidRPr="00F13385">
        <w:rPr>
          <w:rFonts w:ascii="Century Gothic" w:hAnsi="Century Gothic"/>
          <w:sz w:val="22"/>
          <w:szCs w:val="22"/>
        </w:rPr>
        <w:t>Low Voltage Section: Refer to section 26 20</w:t>
      </w:r>
      <w:r w:rsidR="00B34129">
        <w:rPr>
          <w:rFonts w:ascii="Century Gothic" w:hAnsi="Century Gothic"/>
          <w:sz w:val="22"/>
          <w:szCs w:val="22"/>
        </w:rPr>
        <w:t xml:space="preserve"> </w:t>
      </w:r>
      <w:r w:rsidRPr="00F13385">
        <w:rPr>
          <w:rFonts w:ascii="Century Gothic" w:hAnsi="Century Gothic"/>
          <w:sz w:val="22"/>
          <w:szCs w:val="22"/>
        </w:rPr>
        <w:t>00 – Low Voltage Transformers, 26 2413 – Switchboards, 26 2600 – Power Distribution Units.</w:t>
      </w:r>
    </w:p>
    <w:p w14:paraId="6E65C6C6" w14:textId="77777777" w:rsidR="00AD561F" w:rsidRPr="00F13385" w:rsidRDefault="00AD561F" w:rsidP="00F13385">
      <w:pPr>
        <w:numPr>
          <w:ilvl w:val="0"/>
          <w:numId w:val="26"/>
        </w:numPr>
        <w:tabs>
          <w:tab w:val="left" w:pos="-720"/>
        </w:tabs>
        <w:spacing w:after="200"/>
        <w:ind w:hanging="720"/>
        <w:jc w:val="both"/>
        <w:rPr>
          <w:rFonts w:ascii="Century Gothic" w:hAnsi="Century Gothic"/>
          <w:sz w:val="22"/>
          <w:szCs w:val="22"/>
        </w:rPr>
      </w:pPr>
      <w:r w:rsidRPr="00F13385">
        <w:rPr>
          <w:rFonts w:ascii="Century Gothic" w:hAnsi="Century Gothic"/>
          <w:sz w:val="22"/>
          <w:szCs w:val="22"/>
        </w:rPr>
        <w:t>Transformer Section(s):</w:t>
      </w:r>
    </w:p>
    <w:p w14:paraId="51878B72" w14:textId="77777777" w:rsidR="00AD561F" w:rsidRPr="00F13385" w:rsidRDefault="00AD561F" w:rsidP="00F13385">
      <w:pPr>
        <w:numPr>
          <w:ilvl w:val="0"/>
          <w:numId w:val="31"/>
        </w:numPr>
        <w:tabs>
          <w:tab w:val="left" w:pos="-720"/>
        </w:tabs>
        <w:spacing w:after="200"/>
        <w:ind w:hanging="720"/>
        <w:jc w:val="both"/>
        <w:rPr>
          <w:rFonts w:ascii="Century Gothic" w:hAnsi="Century Gothic"/>
          <w:sz w:val="22"/>
          <w:szCs w:val="22"/>
        </w:rPr>
      </w:pPr>
      <w:r w:rsidRPr="00F13385">
        <w:rPr>
          <w:rFonts w:ascii="Century Gothic" w:hAnsi="Century Gothic"/>
          <w:sz w:val="22"/>
          <w:szCs w:val="22"/>
        </w:rPr>
        <w:t xml:space="preserve">Perform insulation-resistance tests winding-to-winding and each winding-to-ground. </w:t>
      </w:r>
    </w:p>
    <w:p w14:paraId="57FD7572" w14:textId="77777777" w:rsidR="00AD561F" w:rsidRPr="00F13385" w:rsidRDefault="00AD561F" w:rsidP="00F13385">
      <w:pPr>
        <w:numPr>
          <w:ilvl w:val="0"/>
          <w:numId w:val="31"/>
        </w:numPr>
        <w:tabs>
          <w:tab w:val="left" w:pos="-720"/>
        </w:tabs>
        <w:spacing w:after="200"/>
        <w:ind w:hanging="720"/>
        <w:jc w:val="both"/>
        <w:rPr>
          <w:rFonts w:ascii="Century Gothic" w:hAnsi="Century Gothic"/>
          <w:sz w:val="22"/>
          <w:szCs w:val="22"/>
        </w:rPr>
      </w:pPr>
      <w:r w:rsidRPr="00F13385">
        <w:rPr>
          <w:rFonts w:ascii="Century Gothic" w:hAnsi="Century Gothic"/>
          <w:sz w:val="22"/>
          <w:szCs w:val="22"/>
        </w:rPr>
        <w:t>Perform turns-ratio tests at all tap positions.</w:t>
      </w:r>
    </w:p>
    <w:p w14:paraId="318F78DF" w14:textId="77777777" w:rsidR="00463AC4" w:rsidRPr="00F13385" w:rsidRDefault="00463AC4" w:rsidP="00F13385">
      <w:pPr>
        <w:numPr>
          <w:ilvl w:val="0"/>
          <w:numId w:val="26"/>
        </w:numPr>
        <w:tabs>
          <w:tab w:val="left" w:pos="-720"/>
        </w:tabs>
        <w:spacing w:after="200"/>
        <w:ind w:hanging="720"/>
        <w:jc w:val="both"/>
        <w:rPr>
          <w:rFonts w:ascii="Century Gothic" w:hAnsi="Century Gothic"/>
          <w:sz w:val="22"/>
          <w:szCs w:val="22"/>
        </w:rPr>
      </w:pPr>
      <w:r w:rsidRPr="00F13385">
        <w:rPr>
          <w:rFonts w:ascii="Century Gothic" w:hAnsi="Century Gothic"/>
          <w:sz w:val="22"/>
          <w:szCs w:val="22"/>
        </w:rPr>
        <w:t>Certification from the manufacturer that the substations have been seismically tested to California Building Code requirements.  Certification shall be based upon simulated seismic forces on a shake table or by analytical methods, but not by experience data or other methods.</w:t>
      </w:r>
    </w:p>
    <w:p w14:paraId="681CD069" w14:textId="77777777" w:rsidR="00463AC4" w:rsidRPr="00F13385" w:rsidRDefault="00463AC4" w:rsidP="00F13385">
      <w:pPr>
        <w:pStyle w:val="BodyTextIndent"/>
        <w:numPr>
          <w:ilvl w:val="0"/>
          <w:numId w:val="23"/>
        </w:numPr>
        <w:suppressAutoHyphens w:val="0"/>
        <w:spacing w:after="200"/>
        <w:ind w:hanging="720"/>
        <w:rPr>
          <w:rFonts w:ascii="Century Gothic" w:hAnsi="Century Gothic"/>
          <w:sz w:val="22"/>
          <w:szCs w:val="22"/>
        </w:rPr>
      </w:pPr>
      <w:r w:rsidRPr="00F13385">
        <w:rPr>
          <w:rFonts w:ascii="Century Gothic" w:hAnsi="Century Gothic"/>
          <w:sz w:val="22"/>
          <w:szCs w:val="22"/>
        </w:rPr>
        <w:t>Two weeks prior to final inspection submit certified field test reports.</w:t>
      </w:r>
    </w:p>
    <w:p w14:paraId="34743E56" w14:textId="77777777" w:rsidR="00463AC4" w:rsidRPr="00F13385" w:rsidRDefault="00463AC4" w:rsidP="00F13385">
      <w:pPr>
        <w:pStyle w:val="BodyTextIndent"/>
        <w:numPr>
          <w:ilvl w:val="0"/>
          <w:numId w:val="23"/>
        </w:numPr>
        <w:suppressAutoHyphens w:val="0"/>
        <w:spacing w:after="200"/>
        <w:ind w:hanging="720"/>
        <w:rPr>
          <w:rFonts w:ascii="Century Gothic" w:hAnsi="Century Gothic"/>
          <w:sz w:val="22"/>
          <w:szCs w:val="22"/>
        </w:rPr>
      </w:pPr>
      <w:r w:rsidRPr="00F13385">
        <w:rPr>
          <w:rFonts w:ascii="Century Gothic" w:hAnsi="Century Gothic"/>
          <w:sz w:val="22"/>
          <w:szCs w:val="22"/>
        </w:rPr>
        <w:t xml:space="preserve">Certifications: Two weeks prior to final inspection, submit the following: </w:t>
      </w:r>
    </w:p>
    <w:p w14:paraId="6A883C2F" w14:textId="77777777" w:rsidR="00463AC4" w:rsidRPr="00F13385" w:rsidRDefault="00463AC4" w:rsidP="00F13385">
      <w:pPr>
        <w:numPr>
          <w:ilvl w:val="0"/>
          <w:numId w:val="28"/>
        </w:numPr>
        <w:tabs>
          <w:tab w:val="left" w:pos="-720"/>
        </w:tabs>
        <w:spacing w:after="200"/>
        <w:ind w:hanging="720"/>
        <w:jc w:val="both"/>
        <w:rPr>
          <w:rFonts w:ascii="Century Gothic" w:hAnsi="Century Gothic"/>
          <w:sz w:val="22"/>
          <w:szCs w:val="22"/>
        </w:rPr>
      </w:pPr>
      <w:r w:rsidRPr="00F13385">
        <w:rPr>
          <w:rFonts w:ascii="Century Gothic" w:hAnsi="Century Gothic"/>
          <w:sz w:val="22"/>
          <w:szCs w:val="22"/>
        </w:rPr>
        <w:t>Certification by the manufacturer that substations conform to the requirements of the drawings and specifications.</w:t>
      </w:r>
    </w:p>
    <w:p w14:paraId="0779DA34" w14:textId="77777777" w:rsidR="00463AC4" w:rsidRPr="00F13385" w:rsidRDefault="00463AC4" w:rsidP="00F13385">
      <w:pPr>
        <w:numPr>
          <w:ilvl w:val="0"/>
          <w:numId w:val="28"/>
        </w:numPr>
        <w:tabs>
          <w:tab w:val="left" w:pos="-720"/>
        </w:tabs>
        <w:spacing w:after="200"/>
        <w:ind w:hanging="720"/>
        <w:jc w:val="both"/>
        <w:rPr>
          <w:rFonts w:ascii="Century Gothic" w:hAnsi="Century Gothic"/>
          <w:sz w:val="22"/>
          <w:szCs w:val="22"/>
        </w:rPr>
      </w:pPr>
      <w:r w:rsidRPr="00F13385">
        <w:rPr>
          <w:rFonts w:ascii="Century Gothic" w:hAnsi="Century Gothic"/>
          <w:sz w:val="22"/>
          <w:szCs w:val="22"/>
        </w:rPr>
        <w:t>Certification by the Contractor that substations have been properly installed, adjusted, and tested.</w:t>
      </w:r>
    </w:p>
    <w:p w14:paraId="68B4AB6B" w14:textId="77777777" w:rsidR="002B1945" w:rsidRPr="00F13385" w:rsidRDefault="002B1945" w:rsidP="00F13385">
      <w:pPr>
        <w:pStyle w:val="BodyTextIndent"/>
        <w:numPr>
          <w:ilvl w:val="1"/>
          <w:numId w:val="8"/>
        </w:numPr>
        <w:tabs>
          <w:tab w:val="clear" w:pos="-720"/>
          <w:tab w:val="left" w:pos="720"/>
        </w:tabs>
        <w:suppressAutoHyphens w:val="0"/>
        <w:spacing w:after="200"/>
        <w:ind w:left="1440" w:hanging="1440"/>
        <w:rPr>
          <w:rFonts w:ascii="Century Gothic" w:hAnsi="Century Gothic"/>
          <w:b/>
          <w:bCs/>
          <w:sz w:val="22"/>
          <w:szCs w:val="22"/>
        </w:rPr>
      </w:pPr>
      <w:r w:rsidRPr="00F13385">
        <w:rPr>
          <w:rFonts w:ascii="Century Gothic" w:hAnsi="Century Gothic"/>
          <w:b/>
          <w:bCs/>
          <w:sz w:val="22"/>
          <w:szCs w:val="22"/>
        </w:rPr>
        <w:t>COMMISSIONING</w:t>
      </w:r>
    </w:p>
    <w:p w14:paraId="7621205A" w14:textId="42323B70" w:rsidR="002B1945" w:rsidRPr="00F13385" w:rsidRDefault="002B1945" w:rsidP="00F13385">
      <w:pPr>
        <w:numPr>
          <w:ilvl w:val="0"/>
          <w:numId w:val="44"/>
        </w:numPr>
        <w:spacing w:after="200"/>
        <w:jc w:val="both"/>
        <w:rPr>
          <w:rFonts w:ascii="Century Gothic" w:hAnsi="Century Gothic"/>
          <w:sz w:val="22"/>
          <w:szCs w:val="22"/>
        </w:rPr>
      </w:pPr>
      <w:r w:rsidRPr="00F13385">
        <w:rPr>
          <w:rFonts w:ascii="Century Gothic" w:hAnsi="Century Gothic"/>
          <w:sz w:val="22"/>
          <w:szCs w:val="22"/>
        </w:rPr>
        <w:t xml:space="preserve">A Commissioning Services Provider (CxSP) retained by the OWNER will lead and provide Commissioning (Cx) of power distribution systems and assemblies, including submittal review, installation, testing, </w:t>
      </w:r>
      <w:r w:rsidRPr="00F13385">
        <w:rPr>
          <w:rFonts w:ascii="Century Gothic" w:hAnsi="Century Gothic"/>
          <w:sz w:val="22"/>
          <w:szCs w:val="22"/>
        </w:rPr>
        <w:lastRenderedPageBreak/>
        <w:t>documentation, and training as indicated in section 26 08</w:t>
      </w:r>
      <w:r w:rsidR="00B34129">
        <w:rPr>
          <w:rFonts w:ascii="Century Gothic" w:hAnsi="Century Gothic"/>
          <w:sz w:val="22"/>
          <w:szCs w:val="22"/>
        </w:rPr>
        <w:t xml:space="preserve"> </w:t>
      </w:r>
      <w:r w:rsidRPr="00F13385">
        <w:rPr>
          <w:rFonts w:ascii="Century Gothic" w:hAnsi="Century Gothic"/>
          <w:sz w:val="22"/>
          <w:szCs w:val="22"/>
        </w:rPr>
        <w:t>00 – Electrical Systems Commissioning.</w:t>
      </w:r>
    </w:p>
    <w:p w14:paraId="6FE31FE4" w14:textId="6F7753A2" w:rsidR="002B1945" w:rsidRPr="00F13385" w:rsidRDefault="002B1945" w:rsidP="00F13385">
      <w:pPr>
        <w:numPr>
          <w:ilvl w:val="0"/>
          <w:numId w:val="44"/>
        </w:numPr>
        <w:spacing w:after="200"/>
        <w:jc w:val="both"/>
        <w:rPr>
          <w:rFonts w:ascii="Century Gothic" w:hAnsi="Century Gothic"/>
          <w:sz w:val="22"/>
          <w:szCs w:val="22"/>
        </w:rPr>
      </w:pPr>
      <w:r w:rsidRPr="00F13385">
        <w:rPr>
          <w:rFonts w:ascii="Century Gothic" w:hAnsi="Century Gothic"/>
          <w:sz w:val="22"/>
          <w:szCs w:val="22"/>
        </w:rPr>
        <w:t>CONTRACTOR shall follow the commissioning responsibilities stated in Section 01 91</w:t>
      </w:r>
      <w:r w:rsidR="00B34129">
        <w:rPr>
          <w:rFonts w:ascii="Century Gothic" w:hAnsi="Century Gothic"/>
          <w:sz w:val="22"/>
          <w:szCs w:val="22"/>
        </w:rPr>
        <w:t xml:space="preserve"> </w:t>
      </w:r>
      <w:r w:rsidRPr="00F13385">
        <w:rPr>
          <w:rFonts w:ascii="Century Gothic" w:hAnsi="Century Gothic"/>
          <w:sz w:val="22"/>
          <w:szCs w:val="22"/>
        </w:rPr>
        <w:t>13, General Commissioning Requirements.</w:t>
      </w:r>
    </w:p>
    <w:p w14:paraId="774B7020" w14:textId="77777777" w:rsidR="002B1945" w:rsidRPr="00F13385" w:rsidRDefault="002B1945" w:rsidP="00F13385">
      <w:pPr>
        <w:numPr>
          <w:ilvl w:val="0"/>
          <w:numId w:val="44"/>
        </w:numPr>
        <w:spacing w:after="200"/>
        <w:jc w:val="both"/>
        <w:rPr>
          <w:rFonts w:ascii="Century Gothic" w:hAnsi="Century Gothic"/>
          <w:sz w:val="22"/>
          <w:szCs w:val="22"/>
        </w:rPr>
      </w:pPr>
      <w:r w:rsidRPr="00F13385">
        <w:rPr>
          <w:rFonts w:ascii="Century Gothic" w:hAnsi="Century Gothic"/>
          <w:sz w:val="22"/>
          <w:szCs w:val="22"/>
        </w:rPr>
        <w:t>CONTRACTOR shall provide all tools and personnel, and perform start-up, prefunctional and functional performance testing in the presence of the OWNER’s Commissioning Services Provider.</w:t>
      </w:r>
    </w:p>
    <w:p w14:paraId="24197709" w14:textId="77777777" w:rsidR="00D82818" w:rsidRPr="00F13385" w:rsidRDefault="00D82818" w:rsidP="00F13385">
      <w:pPr>
        <w:pStyle w:val="BodyTextIndent"/>
        <w:numPr>
          <w:ilvl w:val="1"/>
          <w:numId w:val="8"/>
        </w:numPr>
        <w:tabs>
          <w:tab w:val="clear" w:pos="-720"/>
          <w:tab w:val="left" w:pos="720"/>
        </w:tabs>
        <w:suppressAutoHyphens w:val="0"/>
        <w:spacing w:after="200"/>
        <w:ind w:left="1440" w:hanging="1440"/>
        <w:rPr>
          <w:rFonts w:ascii="Century Gothic" w:hAnsi="Century Gothic"/>
          <w:b/>
          <w:bCs/>
          <w:sz w:val="22"/>
          <w:szCs w:val="22"/>
        </w:rPr>
      </w:pPr>
      <w:r w:rsidRPr="00F13385">
        <w:rPr>
          <w:rFonts w:ascii="Century Gothic" w:hAnsi="Century Gothic"/>
          <w:b/>
          <w:bCs/>
          <w:sz w:val="22"/>
          <w:szCs w:val="22"/>
        </w:rPr>
        <w:t>WARRANTY</w:t>
      </w:r>
    </w:p>
    <w:p w14:paraId="7FF84E09" w14:textId="77777777" w:rsidR="008D2D45" w:rsidRPr="00F13385" w:rsidRDefault="008D2D45" w:rsidP="00F13385">
      <w:pPr>
        <w:pStyle w:val="BodyTextIndent"/>
        <w:numPr>
          <w:ilvl w:val="0"/>
          <w:numId w:val="13"/>
        </w:numPr>
        <w:suppressAutoHyphens w:val="0"/>
        <w:spacing w:after="200"/>
        <w:ind w:left="1440" w:hanging="720"/>
        <w:rPr>
          <w:rFonts w:ascii="Century Gothic" w:hAnsi="Century Gothic"/>
          <w:sz w:val="22"/>
          <w:szCs w:val="22"/>
        </w:rPr>
      </w:pPr>
      <w:r w:rsidRPr="00F13385">
        <w:rPr>
          <w:rFonts w:ascii="Century Gothic" w:hAnsi="Century Gothic"/>
          <w:sz w:val="22"/>
          <w:szCs w:val="22"/>
        </w:rPr>
        <w:t>Provide the following warranties:</w:t>
      </w:r>
    </w:p>
    <w:p w14:paraId="73D6B131" w14:textId="0C0F4E0F" w:rsidR="00D82818" w:rsidRPr="00F13385" w:rsidRDefault="00C3409C" w:rsidP="00F13385">
      <w:pPr>
        <w:numPr>
          <w:ilvl w:val="0"/>
          <w:numId w:val="25"/>
        </w:numPr>
        <w:tabs>
          <w:tab w:val="left" w:pos="-720"/>
        </w:tabs>
        <w:spacing w:after="200"/>
        <w:ind w:hanging="720"/>
        <w:jc w:val="both"/>
        <w:rPr>
          <w:rFonts w:ascii="Century Gothic" w:hAnsi="Century Gothic"/>
          <w:sz w:val="22"/>
          <w:szCs w:val="22"/>
        </w:rPr>
      </w:pPr>
      <w:r w:rsidRPr="00F13385">
        <w:rPr>
          <w:rFonts w:ascii="Century Gothic" w:hAnsi="Century Gothic"/>
          <w:sz w:val="22"/>
          <w:szCs w:val="22"/>
        </w:rPr>
        <w:t>Manufacturer shall p</w:t>
      </w:r>
      <w:r w:rsidR="00D82818" w:rsidRPr="00F13385">
        <w:rPr>
          <w:rFonts w:ascii="Century Gothic" w:hAnsi="Century Gothic"/>
          <w:sz w:val="22"/>
          <w:szCs w:val="22"/>
        </w:rPr>
        <w:t xml:space="preserve">rovide a </w:t>
      </w:r>
      <w:r w:rsidR="00B34129">
        <w:rPr>
          <w:rFonts w:ascii="Century Gothic" w:hAnsi="Century Gothic"/>
          <w:sz w:val="22"/>
          <w:szCs w:val="22"/>
        </w:rPr>
        <w:t>two</w:t>
      </w:r>
      <w:r w:rsidR="00A6579F" w:rsidRPr="00F13385">
        <w:rPr>
          <w:rFonts w:ascii="Century Gothic" w:hAnsi="Century Gothic"/>
          <w:sz w:val="22"/>
          <w:szCs w:val="22"/>
        </w:rPr>
        <w:t>-year</w:t>
      </w:r>
      <w:r w:rsidR="00D82818" w:rsidRPr="00F13385">
        <w:rPr>
          <w:rFonts w:ascii="Century Gothic" w:hAnsi="Century Gothic"/>
          <w:sz w:val="22"/>
          <w:szCs w:val="22"/>
        </w:rPr>
        <w:t xml:space="preserve"> material warranty.</w:t>
      </w:r>
    </w:p>
    <w:p w14:paraId="0E58A3CF" w14:textId="77777777" w:rsidR="00C3409C" w:rsidRPr="00F13385" w:rsidRDefault="00C3409C" w:rsidP="00F13385">
      <w:pPr>
        <w:numPr>
          <w:ilvl w:val="0"/>
          <w:numId w:val="25"/>
        </w:numPr>
        <w:tabs>
          <w:tab w:val="left" w:pos="-720"/>
        </w:tabs>
        <w:spacing w:after="200"/>
        <w:ind w:hanging="720"/>
        <w:jc w:val="both"/>
        <w:rPr>
          <w:rFonts w:ascii="Century Gothic" w:hAnsi="Century Gothic"/>
          <w:sz w:val="22"/>
          <w:szCs w:val="22"/>
        </w:rPr>
      </w:pPr>
      <w:r w:rsidRPr="00F13385">
        <w:rPr>
          <w:rFonts w:ascii="Century Gothic" w:hAnsi="Century Gothic"/>
          <w:sz w:val="22"/>
          <w:szCs w:val="22"/>
        </w:rPr>
        <w:t xml:space="preserve">Installer shall provide a </w:t>
      </w:r>
      <w:r w:rsidR="00A6579F" w:rsidRPr="00F13385">
        <w:rPr>
          <w:rFonts w:ascii="Century Gothic" w:hAnsi="Century Gothic"/>
          <w:sz w:val="22"/>
          <w:szCs w:val="22"/>
        </w:rPr>
        <w:t>two</w:t>
      </w:r>
      <w:r w:rsidR="003F0059" w:rsidRPr="00F13385">
        <w:rPr>
          <w:rFonts w:ascii="Century Gothic" w:hAnsi="Century Gothic"/>
          <w:sz w:val="22"/>
          <w:szCs w:val="22"/>
        </w:rPr>
        <w:t>-year</w:t>
      </w:r>
      <w:r w:rsidRPr="00F13385">
        <w:rPr>
          <w:rFonts w:ascii="Century Gothic" w:hAnsi="Century Gothic"/>
          <w:sz w:val="22"/>
          <w:szCs w:val="22"/>
        </w:rPr>
        <w:t xml:space="preserve"> </w:t>
      </w:r>
      <w:r w:rsidR="00892E70" w:rsidRPr="00F13385">
        <w:rPr>
          <w:rFonts w:ascii="Century Gothic" w:hAnsi="Century Gothic"/>
          <w:sz w:val="22"/>
          <w:szCs w:val="22"/>
        </w:rPr>
        <w:t xml:space="preserve">installation </w:t>
      </w:r>
      <w:r w:rsidRPr="00F13385">
        <w:rPr>
          <w:rFonts w:ascii="Century Gothic" w:hAnsi="Century Gothic"/>
          <w:sz w:val="22"/>
          <w:szCs w:val="22"/>
        </w:rPr>
        <w:t>warranty.</w:t>
      </w:r>
    </w:p>
    <w:p w14:paraId="7990EB2D" w14:textId="77777777" w:rsidR="008D2D45" w:rsidRPr="00F13385" w:rsidRDefault="008D2D45" w:rsidP="00F13385">
      <w:pPr>
        <w:pStyle w:val="BodyTextIndent"/>
        <w:numPr>
          <w:ilvl w:val="0"/>
          <w:numId w:val="13"/>
        </w:numPr>
        <w:suppressAutoHyphens w:val="0"/>
        <w:spacing w:after="200"/>
        <w:ind w:left="1440" w:hanging="720"/>
        <w:rPr>
          <w:rFonts w:ascii="Century Gothic" w:hAnsi="Century Gothic"/>
          <w:sz w:val="22"/>
          <w:szCs w:val="22"/>
        </w:rPr>
      </w:pPr>
      <w:r w:rsidRPr="00F13385">
        <w:rPr>
          <w:rFonts w:ascii="Century Gothic" w:hAnsi="Century Gothic"/>
          <w:sz w:val="22"/>
          <w:szCs w:val="22"/>
        </w:rPr>
        <w:t>Warranty period shall begin at substantial completion or at project acceptance for beneficial occupancy, whichever occurs first.</w:t>
      </w:r>
    </w:p>
    <w:p w14:paraId="479B1947" w14:textId="77777777" w:rsidR="008D2D45" w:rsidRPr="00F13385" w:rsidRDefault="008D2D45" w:rsidP="00F13385">
      <w:pPr>
        <w:pStyle w:val="BodyTextIndent"/>
        <w:numPr>
          <w:ilvl w:val="0"/>
          <w:numId w:val="13"/>
        </w:numPr>
        <w:suppressAutoHyphens w:val="0"/>
        <w:spacing w:after="200"/>
        <w:ind w:left="1440" w:hanging="720"/>
        <w:rPr>
          <w:rFonts w:ascii="Century Gothic" w:hAnsi="Century Gothic"/>
          <w:sz w:val="22"/>
          <w:szCs w:val="22"/>
        </w:rPr>
      </w:pPr>
      <w:r w:rsidRPr="00F13385">
        <w:rPr>
          <w:rFonts w:ascii="Century Gothic" w:hAnsi="Century Gothic"/>
          <w:sz w:val="22"/>
          <w:szCs w:val="22"/>
        </w:rPr>
        <w:t>CONTRACTOR shall warranty equipment, meters and ancillary components via a single warranty source. Multiple warranty sources are not acceptable.</w:t>
      </w:r>
    </w:p>
    <w:p w14:paraId="2425A36B" w14:textId="77777777" w:rsidR="00D82818" w:rsidRPr="00F13385" w:rsidRDefault="00D82818" w:rsidP="00F13385">
      <w:pPr>
        <w:tabs>
          <w:tab w:val="left" w:pos="-720"/>
        </w:tabs>
        <w:spacing w:after="200"/>
        <w:jc w:val="both"/>
        <w:rPr>
          <w:rFonts w:ascii="Century Gothic" w:hAnsi="Century Gothic"/>
          <w:b/>
          <w:bCs/>
          <w:sz w:val="22"/>
          <w:szCs w:val="22"/>
        </w:rPr>
      </w:pPr>
      <w:r w:rsidRPr="00F13385">
        <w:rPr>
          <w:rFonts w:ascii="Century Gothic" w:hAnsi="Century Gothic"/>
          <w:b/>
          <w:bCs/>
          <w:sz w:val="22"/>
          <w:szCs w:val="22"/>
        </w:rPr>
        <w:t>PART 2 - PRODUCTS</w:t>
      </w:r>
    </w:p>
    <w:p w14:paraId="52FB058E" w14:textId="47E49A83" w:rsidR="00412277" w:rsidRPr="00F13385" w:rsidRDefault="00412277" w:rsidP="00F13385">
      <w:pPr>
        <w:pStyle w:val="BodyTextIndent"/>
        <w:numPr>
          <w:ilvl w:val="1"/>
          <w:numId w:val="25"/>
        </w:numPr>
        <w:tabs>
          <w:tab w:val="clear" w:pos="-720"/>
          <w:tab w:val="left" w:pos="720"/>
        </w:tabs>
        <w:spacing w:after="200"/>
        <w:ind w:left="1440" w:hanging="1440"/>
        <w:rPr>
          <w:rFonts w:ascii="Century Gothic" w:hAnsi="Century Gothic"/>
          <w:b/>
          <w:bCs/>
          <w:sz w:val="22"/>
          <w:szCs w:val="22"/>
        </w:rPr>
      </w:pPr>
      <w:r w:rsidRPr="00F13385">
        <w:rPr>
          <w:rFonts w:ascii="Century Gothic" w:hAnsi="Century Gothic"/>
          <w:b/>
          <w:bCs/>
          <w:sz w:val="22"/>
          <w:szCs w:val="22"/>
        </w:rPr>
        <w:t>DESIGN REQUIREMENTS</w:t>
      </w:r>
    </w:p>
    <w:p w14:paraId="0310EF95" w14:textId="77777777" w:rsidR="00412277" w:rsidRPr="00F13385" w:rsidRDefault="00412277" w:rsidP="00F13385">
      <w:pPr>
        <w:pStyle w:val="BodyTextIndent"/>
        <w:numPr>
          <w:ilvl w:val="0"/>
          <w:numId w:val="24"/>
        </w:numPr>
        <w:suppressAutoHyphens w:val="0"/>
        <w:spacing w:after="200"/>
        <w:ind w:left="1440" w:hanging="720"/>
        <w:rPr>
          <w:rFonts w:ascii="Century Gothic" w:hAnsi="Century Gothic"/>
          <w:sz w:val="22"/>
          <w:szCs w:val="22"/>
        </w:rPr>
      </w:pPr>
      <w:r w:rsidRPr="00F13385">
        <w:rPr>
          <w:rFonts w:ascii="Century Gothic" w:hAnsi="Century Gothic"/>
          <w:sz w:val="22"/>
          <w:szCs w:val="22"/>
        </w:rPr>
        <w:t>Equipment shall be built and tested in accordance with ANSI, NEMA and IEEE standards.</w:t>
      </w:r>
    </w:p>
    <w:p w14:paraId="3BC3D62F" w14:textId="77777777" w:rsidR="00412277" w:rsidRPr="00F13385" w:rsidRDefault="00412277" w:rsidP="00F13385">
      <w:pPr>
        <w:pStyle w:val="BodyTextIndent"/>
        <w:numPr>
          <w:ilvl w:val="0"/>
          <w:numId w:val="24"/>
        </w:numPr>
        <w:suppressAutoHyphens w:val="0"/>
        <w:spacing w:after="200"/>
        <w:ind w:left="1440" w:hanging="720"/>
        <w:rPr>
          <w:rFonts w:ascii="Century Gothic" w:hAnsi="Century Gothic"/>
          <w:sz w:val="22"/>
          <w:szCs w:val="22"/>
        </w:rPr>
      </w:pPr>
      <w:r w:rsidRPr="00F13385">
        <w:rPr>
          <w:rFonts w:ascii="Century Gothic" w:hAnsi="Century Gothic"/>
          <w:sz w:val="22"/>
          <w:szCs w:val="22"/>
        </w:rPr>
        <w:t>Load center unit substations shall consist of a medium-voltage incoming line section, a transformer section and a low-voltage section each separated from others by steel barriers but electrically connected and physically joined to form a single, metal-enclosed structure.  Enclosure frame and internal barriers shall be fabricated of code gage steel and finished with medium gray, ANSI No. 49, paint applied over a rust-inhibiting phosphate primer.  Construction shall prevent entry of rodents into substation interior.</w:t>
      </w:r>
    </w:p>
    <w:p w14:paraId="62FCA59C" w14:textId="77777777" w:rsidR="00412277" w:rsidRPr="00F13385" w:rsidRDefault="00412277" w:rsidP="00F13385">
      <w:pPr>
        <w:pStyle w:val="BodyTextIndent"/>
        <w:numPr>
          <w:ilvl w:val="0"/>
          <w:numId w:val="24"/>
        </w:numPr>
        <w:suppressAutoHyphens w:val="0"/>
        <w:spacing w:after="200"/>
        <w:ind w:left="1440" w:hanging="720"/>
        <w:rPr>
          <w:rFonts w:ascii="Century Gothic" w:hAnsi="Century Gothic"/>
          <w:sz w:val="22"/>
          <w:szCs w:val="22"/>
        </w:rPr>
      </w:pPr>
      <w:r w:rsidRPr="00F13385">
        <w:rPr>
          <w:rFonts w:ascii="Century Gothic" w:hAnsi="Century Gothic"/>
          <w:sz w:val="22"/>
          <w:szCs w:val="22"/>
        </w:rPr>
        <w:t>Equipment shall be totally adjusted and tested at factory and sectionalized for shipment. Installation and connection of unit substation shall not require removal or disassembly of factory-mounted, stationary high-voltage devices.  Prominent nameplates bearing equipment ratings, tap changing information, manufacturer identification and reference serial numbers shall be installed on the front of unit substation.</w:t>
      </w:r>
    </w:p>
    <w:p w14:paraId="116A4F08" w14:textId="65E7EBCE" w:rsidR="00D82818" w:rsidRPr="00F13385" w:rsidRDefault="00D82818" w:rsidP="00F13385">
      <w:pPr>
        <w:pStyle w:val="BodyTextIndent"/>
        <w:numPr>
          <w:ilvl w:val="1"/>
          <w:numId w:val="25"/>
        </w:numPr>
        <w:tabs>
          <w:tab w:val="clear" w:pos="-720"/>
          <w:tab w:val="left" w:pos="720"/>
        </w:tabs>
        <w:suppressAutoHyphens w:val="0"/>
        <w:spacing w:after="200"/>
        <w:ind w:left="1440" w:hanging="1440"/>
        <w:rPr>
          <w:rFonts w:ascii="Century Gothic" w:hAnsi="Century Gothic"/>
          <w:b/>
          <w:bCs/>
          <w:sz w:val="22"/>
          <w:szCs w:val="22"/>
        </w:rPr>
      </w:pPr>
      <w:r w:rsidRPr="00F13385">
        <w:rPr>
          <w:rFonts w:ascii="Century Gothic" w:hAnsi="Century Gothic"/>
          <w:b/>
          <w:bCs/>
          <w:sz w:val="22"/>
          <w:szCs w:val="22"/>
        </w:rPr>
        <w:t>EQUIPMENT</w:t>
      </w:r>
    </w:p>
    <w:p w14:paraId="366694F6" w14:textId="69A67941" w:rsidR="00D82818" w:rsidRPr="00F13385" w:rsidRDefault="00CA7D90" w:rsidP="00F13385">
      <w:pPr>
        <w:numPr>
          <w:ilvl w:val="0"/>
          <w:numId w:val="14"/>
        </w:numPr>
        <w:tabs>
          <w:tab w:val="left" w:pos="-720"/>
        </w:tabs>
        <w:spacing w:after="200"/>
        <w:ind w:hanging="720"/>
        <w:jc w:val="both"/>
        <w:rPr>
          <w:rFonts w:ascii="Century Gothic" w:hAnsi="Century Gothic"/>
          <w:sz w:val="22"/>
          <w:szCs w:val="22"/>
        </w:rPr>
      </w:pPr>
      <w:r w:rsidRPr="00F13385">
        <w:rPr>
          <w:rFonts w:ascii="Century Gothic" w:hAnsi="Century Gothic"/>
          <w:sz w:val="22"/>
          <w:szCs w:val="22"/>
        </w:rPr>
        <w:lastRenderedPageBreak/>
        <w:t>Medium</w:t>
      </w:r>
      <w:r w:rsidR="00D82818" w:rsidRPr="00F13385">
        <w:rPr>
          <w:rFonts w:ascii="Century Gothic" w:hAnsi="Century Gothic"/>
          <w:sz w:val="22"/>
          <w:szCs w:val="22"/>
        </w:rPr>
        <w:t xml:space="preserve">-Voltage Incoming Line Section:  Incoming line section shall terminate incoming feeder.  Incoming line section and components shall be designed and coordinated to provide a single short-circuit rating comprising switch fault closing rating, short time ratings and fuse interrupting rating. Basic function impulse level (BIL) of entire assembly shall be not less than 95 KV per NEMA testing procedure.  Incoming line section shall consist of an air insulated steel enclosure separated from transformer section by steel barriers and containing load break load interrupter switch, </w:t>
      </w:r>
      <w:r w:rsidR="004F1AB7" w:rsidRPr="00F13385">
        <w:rPr>
          <w:rFonts w:ascii="Century Gothic" w:hAnsi="Century Gothic"/>
          <w:sz w:val="22"/>
          <w:szCs w:val="22"/>
        </w:rPr>
        <w:t>three</w:t>
      </w:r>
      <w:r w:rsidR="00D82818" w:rsidRPr="00F13385">
        <w:rPr>
          <w:rFonts w:ascii="Century Gothic" w:hAnsi="Century Gothic"/>
          <w:sz w:val="22"/>
          <w:szCs w:val="22"/>
        </w:rPr>
        <w:t xml:space="preserve"> pole, </w:t>
      </w:r>
      <w:r w:rsidR="004F1AB7" w:rsidRPr="00F13385">
        <w:rPr>
          <w:rFonts w:ascii="Century Gothic" w:hAnsi="Century Gothic"/>
          <w:sz w:val="22"/>
          <w:szCs w:val="22"/>
        </w:rPr>
        <w:t>two</w:t>
      </w:r>
      <w:r w:rsidR="00D82818" w:rsidRPr="00F13385">
        <w:rPr>
          <w:rFonts w:ascii="Century Gothic" w:hAnsi="Century Gothic"/>
          <w:sz w:val="22"/>
          <w:szCs w:val="22"/>
        </w:rPr>
        <w:t xml:space="preserve"> position, as specified in Section </w:t>
      </w:r>
      <w:r w:rsidR="00B40806" w:rsidRPr="00F13385">
        <w:rPr>
          <w:rFonts w:ascii="Century Gothic" w:hAnsi="Century Gothic"/>
          <w:sz w:val="22"/>
          <w:szCs w:val="22"/>
        </w:rPr>
        <w:t>26 13</w:t>
      </w:r>
      <w:r w:rsidR="00B34129">
        <w:rPr>
          <w:rFonts w:ascii="Century Gothic" w:hAnsi="Century Gothic"/>
          <w:sz w:val="22"/>
          <w:szCs w:val="22"/>
        </w:rPr>
        <w:t xml:space="preserve"> </w:t>
      </w:r>
      <w:r w:rsidR="00B40806" w:rsidRPr="00F13385">
        <w:rPr>
          <w:rFonts w:ascii="Century Gothic" w:hAnsi="Century Gothic"/>
          <w:sz w:val="22"/>
          <w:szCs w:val="22"/>
        </w:rPr>
        <w:t>16</w:t>
      </w:r>
      <w:r w:rsidR="00D82818" w:rsidRPr="00F13385">
        <w:rPr>
          <w:rFonts w:ascii="Century Gothic" w:hAnsi="Century Gothic"/>
          <w:sz w:val="22"/>
          <w:szCs w:val="22"/>
        </w:rPr>
        <w:t>: Medium-</w:t>
      </w:r>
      <w:r w:rsidR="002B6781" w:rsidRPr="00F13385">
        <w:rPr>
          <w:rFonts w:ascii="Century Gothic" w:hAnsi="Century Gothic"/>
          <w:sz w:val="22"/>
          <w:szCs w:val="22"/>
        </w:rPr>
        <w:t>Voltage Metal</w:t>
      </w:r>
      <w:r w:rsidR="00D82818" w:rsidRPr="00F13385">
        <w:rPr>
          <w:rFonts w:ascii="Century Gothic" w:hAnsi="Century Gothic"/>
          <w:sz w:val="22"/>
          <w:szCs w:val="22"/>
        </w:rPr>
        <w:t>-Enclosed Load Interrupter.</w:t>
      </w:r>
    </w:p>
    <w:p w14:paraId="186D7DE8" w14:textId="77777777" w:rsidR="00642E27" w:rsidRPr="00F13385" w:rsidRDefault="00642E27" w:rsidP="00F13385">
      <w:pPr>
        <w:numPr>
          <w:ilvl w:val="0"/>
          <w:numId w:val="14"/>
        </w:numPr>
        <w:tabs>
          <w:tab w:val="left" w:pos="-720"/>
        </w:tabs>
        <w:spacing w:after="200"/>
        <w:ind w:hanging="720"/>
        <w:jc w:val="both"/>
        <w:rPr>
          <w:rFonts w:ascii="Century Gothic" w:hAnsi="Century Gothic"/>
          <w:sz w:val="22"/>
          <w:szCs w:val="22"/>
        </w:rPr>
      </w:pPr>
      <w:r w:rsidRPr="00F13385">
        <w:rPr>
          <w:rFonts w:ascii="Century Gothic" w:hAnsi="Century Gothic"/>
          <w:sz w:val="22"/>
          <w:szCs w:val="22"/>
        </w:rPr>
        <w:t xml:space="preserve">Load Center Unit Substations shall be  Siemens, Square D, General Electric, </w:t>
      </w:r>
      <w:proofErr w:type="spellStart"/>
      <w:r w:rsidRPr="00F13385">
        <w:rPr>
          <w:rFonts w:ascii="Century Gothic" w:hAnsi="Century Gothic"/>
          <w:sz w:val="22"/>
          <w:szCs w:val="22"/>
        </w:rPr>
        <w:t>PowerSmiths</w:t>
      </w:r>
      <w:proofErr w:type="spellEnd"/>
      <w:r w:rsidRPr="00F13385">
        <w:rPr>
          <w:rFonts w:ascii="Century Gothic" w:hAnsi="Century Gothic"/>
          <w:sz w:val="22"/>
          <w:szCs w:val="22"/>
        </w:rPr>
        <w:t>, MGM, Eaton, or equal approved by OWNER.</w:t>
      </w:r>
    </w:p>
    <w:p w14:paraId="3B83ED45" w14:textId="77777777" w:rsidR="00D82818" w:rsidRPr="00F13385" w:rsidRDefault="00D82818" w:rsidP="00F13385">
      <w:pPr>
        <w:numPr>
          <w:ilvl w:val="0"/>
          <w:numId w:val="14"/>
        </w:numPr>
        <w:tabs>
          <w:tab w:val="left" w:pos="-720"/>
        </w:tabs>
        <w:spacing w:after="200"/>
        <w:ind w:hanging="720"/>
        <w:jc w:val="both"/>
        <w:rPr>
          <w:rFonts w:ascii="Century Gothic" w:hAnsi="Century Gothic"/>
          <w:sz w:val="22"/>
          <w:szCs w:val="22"/>
        </w:rPr>
      </w:pPr>
      <w:r w:rsidRPr="00F13385">
        <w:rPr>
          <w:rFonts w:ascii="Century Gothic" w:hAnsi="Century Gothic"/>
          <w:sz w:val="22"/>
          <w:szCs w:val="22"/>
        </w:rPr>
        <w:t>Transformer Section:</w:t>
      </w:r>
    </w:p>
    <w:p w14:paraId="4F324E8D" w14:textId="1C1F150D" w:rsidR="00D82818" w:rsidRPr="00F13385" w:rsidRDefault="00D82818" w:rsidP="00F13385">
      <w:pPr>
        <w:numPr>
          <w:ilvl w:val="0"/>
          <w:numId w:val="15"/>
        </w:numPr>
        <w:tabs>
          <w:tab w:val="left" w:pos="-720"/>
        </w:tabs>
        <w:spacing w:after="200"/>
        <w:ind w:hanging="720"/>
        <w:jc w:val="both"/>
        <w:rPr>
          <w:rFonts w:ascii="Century Gothic" w:hAnsi="Century Gothic"/>
          <w:sz w:val="22"/>
          <w:szCs w:val="22"/>
        </w:rPr>
      </w:pPr>
      <w:bookmarkStart w:id="3" w:name="_Hlk66862634"/>
      <w:r w:rsidRPr="00F13385">
        <w:rPr>
          <w:rFonts w:ascii="Century Gothic" w:hAnsi="Century Gothic"/>
          <w:sz w:val="22"/>
          <w:szCs w:val="22"/>
        </w:rPr>
        <w:t xml:space="preserve">Transformer shall be of dry-type, cast resin construction, installed in a suitable ventilated enclosure, as specified in Section </w:t>
      </w:r>
      <w:r w:rsidR="00B40806" w:rsidRPr="00F13385">
        <w:rPr>
          <w:rFonts w:ascii="Century Gothic" w:hAnsi="Century Gothic"/>
          <w:sz w:val="22"/>
          <w:szCs w:val="22"/>
        </w:rPr>
        <w:t>26 12</w:t>
      </w:r>
      <w:r w:rsidR="00B34129">
        <w:rPr>
          <w:rFonts w:ascii="Century Gothic" w:hAnsi="Century Gothic"/>
          <w:sz w:val="22"/>
          <w:szCs w:val="22"/>
        </w:rPr>
        <w:t xml:space="preserve"> </w:t>
      </w:r>
      <w:r w:rsidR="00B40806" w:rsidRPr="00F13385">
        <w:rPr>
          <w:rFonts w:ascii="Century Gothic" w:hAnsi="Century Gothic"/>
          <w:sz w:val="22"/>
          <w:szCs w:val="22"/>
        </w:rPr>
        <w:t>00</w:t>
      </w:r>
      <w:r w:rsidRPr="00F13385">
        <w:rPr>
          <w:rFonts w:ascii="Century Gothic" w:hAnsi="Century Gothic"/>
          <w:sz w:val="22"/>
          <w:szCs w:val="22"/>
        </w:rPr>
        <w:t>: Medium-Voltage Transformers</w:t>
      </w:r>
      <w:bookmarkEnd w:id="3"/>
      <w:r w:rsidRPr="00F13385">
        <w:rPr>
          <w:rFonts w:ascii="Century Gothic" w:hAnsi="Century Gothic"/>
          <w:sz w:val="22"/>
          <w:szCs w:val="22"/>
        </w:rPr>
        <w:t>.</w:t>
      </w:r>
    </w:p>
    <w:p w14:paraId="57FC52EF" w14:textId="77777777" w:rsidR="00D82818" w:rsidRPr="00F13385" w:rsidRDefault="00D82818" w:rsidP="00F13385">
      <w:pPr>
        <w:numPr>
          <w:ilvl w:val="0"/>
          <w:numId w:val="15"/>
        </w:numPr>
        <w:tabs>
          <w:tab w:val="left" w:pos="-720"/>
        </w:tabs>
        <w:spacing w:after="200"/>
        <w:ind w:hanging="720"/>
        <w:jc w:val="both"/>
        <w:rPr>
          <w:rFonts w:ascii="Century Gothic" w:hAnsi="Century Gothic"/>
          <w:sz w:val="22"/>
          <w:szCs w:val="22"/>
        </w:rPr>
      </w:pPr>
      <w:r w:rsidRPr="00F13385">
        <w:rPr>
          <w:rFonts w:ascii="Century Gothic" w:hAnsi="Century Gothic"/>
          <w:sz w:val="22"/>
          <w:szCs w:val="22"/>
        </w:rPr>
        <w:t>Transformer ratings shall be as indicated on Drawings.</w:t>
      </w:r>
    </w:p>
    <w:p w14:paraId="06068141" w14:textId="77777777" w:rsidR="009C40C4" w:rsidRPr="00F13385" w:rsidRDefault="009C40C4" w:rsidP="00F13385">
      <w:pPr>
        <w:numPr>
          <w:ilvl w:val="0"/>
          <w:numId w:val="15"/>
        </w:numPr>
        <w:tabs>
          <w:tab w:val="left" w:pos="-720"/>
        </w:tabs>
        <w:spacing w:after="200"/>
        <w:ind w:hanging="720"/>
        <w:jc w:val="both"/>
        <w:rPr>
          <w:rFonts w:ascii="Century Gothic" w:hAnsi="Century Gothic"/>
          <w:sz w:val="22"/>
          <w:szCs w:val="22"/>
        </w:rPr>
      </w:pPr>
      <w:r w:rsidRPr="00F13385">
        <w:rPr>
          <w:rFonts w:ascii="Century Gothic" w:hAnsi="Century Gothic"/>
          <w:sz w:val="22"/>
          <w:szCs w:val="22"/>
        </w:rPr>
        <w:t xml:space="preserve">Transformers rated 35KVA or smaller shall </w:t>
      </w:r>
      <w:r w:rsidR="00CA7D90" w:rsidRPr="00F13385">
        <w:rPr>
          <w:rFonts w:ascii="Century Gothic" w:hAnsi="Century Gothic"/>
          <w:sz w:val="22"/>
          <w:szCs w:val="22"/>
        </w:rPr>
        <w:t>not exceed</w:t>
      </w:r>
      <w:r w:rsidRPr="00F13385">
        <w:rPr>
          <w:rFonts w:ascii="Century Gothic" w:hAnsi="Century Gothic"/>
          <w:sz w:val="22"/>
          <w:szCs w:val="22"/>
        </w:rPr>
        <w:t xml:space="preserve"> 40 decibels. Transformers larger than 35 KVA shall be listed for no more than </w:t>
      </w:r>
      <w:r w:rsidR="004F1AB7" w:rsidRPr="00F13385">
        <w:rPr>
          <w:rFonts w:ascii="Century Gothic" w:hAnsi="Century Gothic"/>
          <w:sz w:val="22"/>
          <w:szCs w:val="22"/>
        </w:rPr>
        <w:t>five</w:t>
      </w:r>
      <w:r w:rsidRPr="00F13385">
        <w:rPr>
          <w:rFonts w:ascii="Century Gothic" w:hAnsi="Century Gothic"/>
          <w:sz w:val="22"/>
          <w:szCs w:val="22"/>
        </w:rPr>
        <w:t xml:space="preserve"> decibels below NEMA standards per unit.</w:t>
      </w:r>
    </w:p>
    <w:p w14:paraId="429959B4" w14:textId="77777777" w:rsidR="004F0E74" w:rsidRPr="00F13385" w:rsidRDefault="004F0E74" w:rsidP="00F13385">
      <w:pPr>
        <w:numPr>
          <w:ilvl w:val="0"/>
          <w:numId w:val="15"/>
        </w:numPr>
        <w:spacing w:after="200"/>
        <w:ind w:hanging="720"/>
        <w:jc w:val="both"/>
        <w:rPr>
          <w:rFonts w:ascii="Century Gothic" w:hAnsi="Century Gothic"/>
          <w:sz w:val="22"/>
          <w:szCs w:val="22"/>
        </w:rPr>
      </w:pPr>
      <w:r w:rsidRPr="00F13385">
        <w:rPr>
          <w:rFonts w:ascii="Century Gothic" w:hAnsi="Century Gothic"/>
          <w:sz w:val="22"/>
          <w:szCs w:val="22"/>
        </w:rPr>
        <w:t>Size and number of shock mounts for all transformers shall be in accordance with manufacturer's recommendations.</w:t>
      </w:r>
    </w:p>
    <w:p w14:paraId="101325FC" w14:textId="4FD06BBB" w:rsidR="004F0E74" w:rsidRPr="00F13385" w:rsidRDefault="00D82818" w:rsidP="00F13385">
      <w:pPr>
        <w:numPr>
          <w:ilvl w:val="0"/>
          <w:numId w:val="14"/>
        </w:numPr>
        <w:tabs>
          <w:tab w:val="left" w:pos="-720"/>
        </w:tabs>
        <w:spacing w:after="200"/>
        <w:ind w:hanging="720"/>
        <w:jc w:val="both"/>
        <w:rPr>
          <w:rFonts w:ascii="Century Gothic" w:hAnsi="Century Gothic"/>
          <w:sz w:val="22"/>
          <w:szCs w:val="22"/>
        </w:rPr>
      </w:pPr>
      <w:r w:rsidRPr="00F13385">
        <w:rPr>
          <w:rFonts w:ascii="Century Gothic" w:hAnsi="Century Gothic"/>
          <w:sz w:val="22"/>
          <w:szCs w:val="22"/>
        </w:rPr>
        <w:t>Secondary Section:  Secondary section shall consist of low-voltage distribution switchboard as specified under Section</w:t>
      </w:r>
      <w:r w:rsidR="00642E27" w:rsidRPr="00F13385">
        <w:rPr>
          <w:rFonts w:ascii="Century Gothic" w:hAnsi="Century Gothic"/>
          <w:sz w:val="22"/>
          <w:szCs w:val="22"/>
        </w:rPr>
        <w:t>s</w:t>
      </w:r>
      <w:r w:rsidRPr="00F13385">
        <w:rPr>
          <w:rFonts w:ascii="Century Gothic" w:hAnsi="Century Gothic"/>
          <w:sz w:val="22"/>
          <w:szCs w:val="22"/>
        </w:rPr>
        <w:t xml:space="preserve"> </w:t>
      </w:r>
      <w:r w:rsidR="00B40806" w:rsidRPr="00F13385">
        <w:rPr>
          <w:rFonts w:ascii="Century Gothic" w:hAnsi="Century Gothic"/>
          <w:sz w:val="22"/>
          <w:szCs w:val="22"/>
        </w:rPr>
        <w:t>26 24</w:t>
      </w:r>
      <w:r w:rsidR="00B34129">
        <w:rPr>
          <w:rFonts w:ascii="Century Gothic" w:hAnsi="Century Gothic"/>
          <w:sz w:val="22"/>
          <w:szCs w:val="22"/>
        </w:rPr>
        <w:t xml:space="preserve"> </w:t>
      </w:r>
      <w:r w:rsidR="00B40806" w:rsidRPr="00F13385">
        <w:rPr>
          <w:rFonts w:ascii="Century Gothic" w:hAnsi="Century Gothic"/>
          <w:sz w:val="22"/>
          <w:szCs w:val="22"/>
        </w:rPr>
        <w:t>13</w:t>
      </w:r>
      <w:r w:rsidRPr="00F13385">
        <w:rPr>
          <w:rFonts w:ascii="Century Gothic" w:hAnsi="Century Gothic"/>
          <w:sz w:val="22"/>
          <w:szCs w:val="22"/>
        </w:rPr>
        <w:t>: Switchboards</w:t>
      </w:r>
      <w:r w:rsidR="00642E27" w:rsidRPr="00F13385">
        <w:rPr>
          <w:rFonts w:ascii="Century Gothic" w:hAnsi="Century Gothic"/>
          <w:sz w:val="22"/>
          <w:szCs w:val="22"/>
        </w:rPr>
        <w:t xml:space="preserve">, and </w:t>
      </w:r>
      <w:r w:rsidR="004F0E74" w:rsidRPr="00F13385">
        <w:rPr>
          <w:rFonts w:ascii="Century Gothic" w:hAnsi="Century Gothic"/>
          <w:sz w:val="22"/>
          <w:szCs w:val="22"/>
        </w:rPr>
        <w:t>Section 26 2200: Low-Voltage Transformers.</w:t>
      </w:r>
    </w:p>
    <w:p w14:paraId="49A4F4FC" w14:textId="77777777" w:rsidR="001507EB" w:rsidRPr="00F13385" w:rsidRDefault="001507EB" w:rsidP="00F13385">
      <w:pPr>
        <w:numPr>
          <w:ilvl w:val="0"/>
          <w:numId w:val="14"/>
        </w:numPr>
        <w:tabs>
          <w:tab w:val="left" w:pos="-720"/>
        </w:tabs>
        <w:spacing w:after="200"/>
        <w:ind w:hanging="720"/>
        <w:jc w:val="both"/>
        <w:rPr>
          <w:rFonts w:ascii="Century Gothic" w:hAnsi="Century Gothic"/>
          <w:sz w:val="22"/>
          <w:szCs w:val="22"/>
        </w:rPr>
      </w:pPr>
      <w:bookmarkStart w:id="4" w:name="_Hlk20472445"/>
      <w:r w:rsidRPr="00F13385">
        <w:rPr>
          <w:rFonts w:ascii="Century Gothic" w:hAnsi="Century Gothic"/>
          <w:sz w:val="22"/>
          <w:szCs w:val="22"/>
        </w:rPr>
        <w:t>Power Distribution System Reports:</w:t>
      </w:r>
      <w:r w:rsidR="00FD6CE5" w:rsidRPr="00F13385">
        <w:rPr>
          <w:rFonts w:ascii="Century Gothic" w:hAnsi="Century Gothic"/>
          <w:sz w:val="22"/>
          <w:szCs w:val="22"/>
        </w:rPr>
        <w:t xml:space="preserve"> </w:t>
      </w:r>
      <w:r w:rsidRPr="00F13385">
        <w:rPr>
          <w:rFonts w:ascii="Century Gothic" w:hAnsi="Century Gothic"/>
          <w:sz w:val="22"/>
          <w:szCs w:val="22"/>
        </w:rPr>
        <w:t xml:space="preserve">The required reports shall be performed using an industry standards software such as SKM System Analysis Inc., </w:t>
      </w:r>
      <w:r w:rsidR="00FD6CE5" w:rsidRPr="00F13385">
        <w:rPr>
          <w:rFonts w:ascii="Century Gothic" w:hAnsi="Century Gothic"/>
          <w:sz w:val="22"/>
          <w:szCs w:val="22"/>
        </w:rPr>
        <w:t xml:space="preserve">ETAP Powering Success, EasyPower, </w:t>
      </w:r>
      <w:r w:rsidRPr="00F13385">
        <w:rPr>
          <w:rFonts w:ascii="Century Gothic" w:hAnsi="Century Gothic"/>
          <w:sz w:val="22"/>
          <w:szCs w:val="22"/>
        </w:rPr>
        <w:t xml:space="preserve">or </w:t>
      </w:r>
      <w:r w:rsidR="00FD6CE5" w:rsidRPr="00F13385">
        <w:rPr>
          <w:rFonts w:ascii="Century Gothic" w:hAnsi="Century Gothic"/>
          <w:sz w:val="22"/>
          <w:szCs w:val="22"/>
        </w:rPr>
        <w:t xml:space="preserve">District approved </w:t>
      </w:r>
      <w:r w:rsidRPr="00F13385">
        <w:rPr>
          <w:rFonts w:ascii="Century Gothic" w:hAnsi="Century Gothic"/>
          <w:sz w:val="22"/>
          <w:szCs w:val="22"/>
        </w:rPr>
        <w:t xml:space="preserve">equal. The following information must be submitted: </w:t>
      </w:r>
    </w:p>
    <w:p w14:paraId="5857497A" w14:textId="77777777" w:rsidR="001507EB" w:rsidRPr="00F13385" w:rsidRDefault="001507EB" w:rsidP="00F13385">
      <w:pPr>
        <w:numPr>
          <w:ilvl w:val="0"/>
          <w:numId w:val="37"/>
        </w:numPr>
        <w:tabs>
          <w:tab w:val="left" w:pos="-720"/>
        </w:tabs>
        <w:spacing w:after="200"/>
        <w:ind w:hanging="720"/>
        <w:jc w:val="both"/>
        <w:rPr>
          <w:rFonts w:ascii="Century Gothic" w:hAnsi="Century Gothic"/>
          <w:sz w:val="22"/>
          <w:szCs w:val="22"/>
        </w:rPr>
      </w:pPr>
      <w:r w:rsidRPr="00F13385">
        <w:rPr>
          <w:rFonts w:ascii="Century Gothic" w:hAnsi="Century Gothic"/>
          <w:sz w:val="22"/>
          <w:szCs w:val="22"/>
        </w:rPr>
        <w:t>CONTRACTOR shall provide a complete selective coordination report of the installed power distribution system breakers and disconnects</w:t>
      </w:r>
      <w:r w:rsidR="00981AD4" w:rsidRPr="00F13385">
        <w:rPr>
          <w:rFonts w:ascii="Century Gothic" w:hAnsi="Century Gothic"/>
          <w:sz w:val="22"/>
          <w:szCs w:val="22"/>
        </w:rPr>
        <w:t xml:space="preserve"> in compliance with applicable codes and IEEE standard 242</w:t>
      </w:r>
      <w:r w:rsidRPr="00F13385">
        <w:rPr>
          <w:rFonts w:ascii="Century Gothic" w:hAnsi="Century Gothic"/>
          <w:sz w:val="22"/>
          <w:szCs w:val="22"/>
        </w:rPr>
        <w:t>.</w:t>
      </w:r>
    </w:p>
    <w:p w14:paraId="27AAB6AC" w14:textId="77777777" w:rsidR="001507EB" w:rsidRPr="00F13385" w:rsidRDefault="001507EB" w:rsidP="00F13385">
      <w:pPr>
        <w:numPr>
          <w:ilvl w:val="0"/>
          <w:numId w:val="37"/>
        </w:numPr>
        <w:tabs>
          <w:tab w:val="left" w:pos="-720"/>
        </w:tabs>
        <w:spacing w:after="200"/>
        <w:ind w:hanging="720"/>
        <w:jc w:val="both"/>
        <w:rPr>
          <w:rFonts w:ascii="Century Gothic" w:hAnsi="Century Gothic"/>
          <w:sz w:val="22"/>
          <w:szCs w:val="22"/>
        </w:rPr>
      </w:pPr>
      <w:r w:rsidRPr="00F13385">
        <w:rPr>
          <w:rFonts w:ascii="Century Gothic" w:hAnsi="Century Gothic"/>
          <w:sz w:val="22"/>
          <w:szCs w:val="22"/>
        </w:rPr>
        <w:t xml:space="preserve">CONTRACTOR shall provide an Arc-Flash </w:t>
      </w:r>
      <w:r w:rsidR="00C11047" w:rsidRPr="00F13385">
        <w:rPr>
          <w:rFonts w:ascii="Century Gothic" w:hAnsi="Century Gothic"/>
          <w:sz w:val="22"/>
          <w:szCs w:val="22"/>
        </w:rPr>
        <w:t>study r</w:t>
      </w:r>
      <w:r w:rsidRPr="00F13385">
        <w:rPr>
          <w:rFonts w:ascii="Century Gothic" w:hAnsi="Century Gothic"/>
          <w:sz w:val="22"/>
          <w:szCs w:val="22"/>
        </w:rPr>
        <w:t>eport</w:t>
      </w:r>
      <w:r w:rsidR="00981AD4" w:rsidRPr="00F13385">
        <w:rPr>
          <w:rFonts w:ascii="Century Gothic" w:hAnsi="Century Gothic"/>
          <w:sz w:val="22"/>
          <w:szCs w:val="22"/>
        </w:rPr>
        <w:t xml:space="preserve"> </w:t>
      </w:r>
      <w:r w:rsidRPr="00F13385">
        <w:rPr>
          <w:rFonts w:ascii="Century Gothic" w:hAnsi="Century Gothic"/>
          <w:sz w:val="22"/>
          <w:szCs w:val="22"/>
        </w:rPr>
        <w:t xml:space="preserve">in accordance </w:t>
      </w:r>
      <w:proofErr w:type="gramStart"/>
      <w:r w:rsidRPr="00F13385">
        <w:rPr>
          <w:rFonts w:ascii="Century Gothic" w:hAnsi="Century Gothic"/>
          <w:sz w:val="22"/>
          <w:szCs w:val="22"/>
        </w:rPr>
        <w:t>to</w:t>
      </w:r>
      <w:proofErr w:type="gramEnd"/>
      <w:r w:rsidRPr="00F13385">
        <w:rPr>
          <w:rFonts w:ascii="Century Gothic" w:hAnsi="Century Gothic"/>
          <w:sz w:val="22"/>
          <w:szCs w:val="22"/>
        </w:rPr>
        <w:t xml:space="preserve"> code and IEEE 1584 standards. The report shall indicate trip times for protective device(s) settings, arcing fault current values, and incident energy and flash boundar</w:t>
      </w:r>
      <w:r w:rsidR="00981AD4" w:rsidRPr="00F13385">
        <w:rPr>
          <w:rFonts w:ascii="Century Gothic" w:hAnsi="Century Gothic"/>
          <w:sz w:val="22"/>
          <w:szCs w:val="22"/>
        </w:rPr>
        <w:t>ies</w:t>
      </w:r>
      <w:r w:rsidRPr="00F13385">
        <w:rPr>
          <w:rFonts w:ascii="Century Gothic" w:hAnsi="Century Gothic"/>
          <w:sz w:val="22"/>
          <w:szCs w:val="22"/>
        </w:rPr>
        <w:t xml:space="preserve">. </w:t>
      </w:r>
      <w:r w:rsidRPr="00F13385">
        <w:rPr>
          <w:rFonts w:ascii="Century Gothic" w:hAnsi="Century Gothic"/>
          <w:spacing w:val="-3"/>
          <w:sz w:val="22"/>
          <w:szCs w:val="22"/>
        </w:rPr>
        <w:t>Report shall indicate clothing requirements for each piece of equipment.</w:t>
      </w:r>
    </w:p>
    <w:p w14:paraId="5B2EA6CB" w14:textId="77777777" w:rsidR="001507EB" w:rsidRPr="00F13385" w:rsidRDefault="001507EB" w:rsidP="00F13385">
      <w:pPr>
        <w:numPr>
          <w:ilvl w:val="0"/>
          <w:numId w:val="37"/>
        </w:numPr>
        <w:tabs>
          <w:tab w:val="left" w:pos="-720"/>
        </w:tabs>
        <w:spacing w:after="200"/>
        <w:ind w:hanging="720"/>
        <w:jc w:val="both"/>
        <w:rPr>
          <w:rFonts w:ascii="Century Gothic" w:hAnsi="Century Gothic"/>
          <w:spacing w:val="-3"/>
          <w:sz w:val="22"/>
          <w:szCs w:val="22"/>
        </w:rPr>
      </w:pPr>
      <w:r w:rsidRPr="00F13385">
        <w:rPr>
          <w:rFonts w:ascii="Century Gothic" w:hAnsi="Century Gothic"/>
          <w:spacing w:val="-3"/>
          <w:sz w:val="22"/>
          <w:szCs w:val="22"/>
        </w:rPr>
        <w:lastRenderedPageBreak/>
        <w:t xml:space="preserve">CONTRACTOR </w:t>
      </w:r>
      <w:r w:rsidRPr="00F13385">
        <w:rPr>
          <w:rFonts w:ascii="Century Gothic" w:hAnsi="Century Gothic"/>
          <w:sz w:val="22"/>
          <w:szCs w:val="22"/>
        </w:rPr>
        <w:t>shall</w:t>
      </w:r>
      <w:r w:rsidRPr="00F13385">
        <w:rPr>
          <w:rFonts w:ascii="Century Gothic" w:hAnsi="Century Gothic"/>
          <w:spacing w:val="-3"/>
          <w:sz w:val="22"/>
          <w:szCs w:val="22"/>
        </w:rPr>
        <w:t xml:space="preserve"> provide a Short Circuit Report of the </w:t>
      </w:r>
      <w:r w:rsidR="00981AD4" w:rsidRPr="00F13385">
        <w:rPr>
          <w:rFonts w:ascii="Century Gothic" w:hAnsi="Century Gothic"/>
          <w:spacing w:val="-3"/>
          <w:sz w:val="22"/>
          <w:szCs w:val="22"/>
        </w:rPr>
        <w:t xml:space="preserve">installed </w:t>
      </w:r>
      <w:r w:rsidRPr="00F13385">
        <w:rPr>
          <w:rFonts w:ascii="Century Gothic" w:hAnsi="Century Gothic"/>
          <w:spacing w:val="-3"/>
          <w:sz w:val="22"/>
          <w:szCs w:val="22"/>
        </w:rPr>
        <w:t>power distribution system</w:t>
      </w:r>
      <w:r w:rsidR="00981AD4" w:rsidRPr="00F13385">
        <w:rPr>
          <w:rFonts w:ascii="Century Gothic" w:hAnsi="Century Gothic"/>
          <w:spacing w:val="-3"/>
          <w:sz w:val="22"/>
          <w:szCs w:val="22"/>
        </w:rPr>
        <w:t xml:space="preserve"> in compliance with codes and IEEE Standard 551</w:t>
      </w:r>
      <w:r w:rsidRPr="00F13385">
        <w:rPr>
          <w:rFonts w:ascii="Century Gothic" w:hAnsi="Century Gothic"/>
          <w:spacing w:val="-3"/>
          <w:sz w:val="22"/>
          <w:szCs w:val="22"/>
        </w:rPr>
        <w:t>.</w:t>
      </w:r>
      <w:bookmarkEnd w:id="4"/>
    </w:p>
    <w:p w14:paraId="27C1B06F" w14:textId="77777777" w:rsidR="00D82818" w:rsidRPr="00F13385" w:rsidRDefault="00D82818" w:rsidP="00F13385">
      <w:pPr>
        <w:tabs>
          <w:tab w:val="left" w:pos="-720"/>
        </w:tabs>
        <w:spacing w:after="200"/>
        <w:jc w:val="both"/>
        <w:rPr>
          <w:rFonts w:ascii="Century Gothic" w:hAnsi="Century Gothic"/>
          <w:b/>
          <w:bCs/>
          <w:sz w:val="22"/>
          <w:szCs w:val="22"/>
        </w:rPr>
      </w:pPr>
      <w:r w:rsidRPr="00F13385">
        <w:rPr>
          <w:rFonts w:ascii="Century Gothic" w:hAnsi="Century Gothic"/>
          <w:b/>
          <w:bCs/>
          <w:sz w:val="22"/>
          <w:szCs w:val="22"/>
        </w:rPr>
        <w:t>PART 3 - EXECUTION</w:t>
      </w:r>
    </w:p>
    <w:p w14:paraId="3D630B39" w14:textId="3AED4A1C" w:rsidR="00D82818" w:rsidRPr="00F13385" w:rsidRDefault="00D82818" w:rsidP="00F13385">
      <w:pPr>
        <w:pStyle w:val="BodyTextIndent"/>
        <w:numPr>
          <w:ilvl w:val="1"/>
          <w:numId w:val="37"/>
        </w:numPr>
        <w:tabs>
          <w:tab w:val="clear" w:pos="-720"/>
          <w:tab w:val="left" w:pos="720"/>
        </w:tabs>
        <w:suppressAutoHyphens w:val="0"/>
        <w:spacing w:after="200"/>
        <w:ind w:left="420"/>
        <w:rPr>
          <w:rFonts w:ascii="Century Gothic" w:hAnsi="Century Gothic"/>
          <w:b/>
          <w:bCs/>
          <w:sz w:val="22"/>
          <w:szCs w:val="22"/>
        </w:rPr>
      </w:pPr>
      <w:r w:rsidRPr="00F13385">
        <w:rPr>
          <w:rFonts w:ascii="Century Gothic" w:hAnsi="Century Gothic"/>
          <w:b/>
          <w:bCs/>
          <w:sz w:val="22"/>
          <w:szCs w:val="22"/>
        </w:rPr>
        <w:t>INSTALLATION</w:t>
      </w:r>
    </w:p>
    <w:p w14:paraId="1BB25DDB" w14:textId="09C1C4C5" w:rsidR="00642E27" w:rsidRPr="00F13385" w:rsidRDefault="00D82818" w:rsidP="00F13385">
      <w:pPr>
        <w:numPr>
          <w:ilvl w:val="0"/>
          <w:numId w:val="18"/>
        </w:numPr>
        <w:tabs>
          <w:tab w:val="left" w:pos="-720"/>
        </w:tabs>
        <w:spacing w:after="200"/>
        <w:ind w:hanging="720"/>
        <w:jc w:val="both"/>
        <w:rPr>
          <w:rFonts w:ascii="Century Gothic" w:hAnsi="Century Gothic"/>
          <w:sz w:val="22"/>
          <w:szCs w:val="22"/>
        </w:rPr>
      </w:pPr>
      <w:r w:rsidRPr="00F13385">
        <w:rPr>
          <w:rFonts w:ascii="Century Gothic" w:hAnsi="Century Gothic"/>
          <w:sz w:val="22"/>
          <w:szCs w:val="22"/>
        </w:rPr>
        <w:t>Equipment shall be installed on a concrete house keeping pad as specified in Section 03</w:t>
      </w:r>
      <w:r w:rsidR="00B40806" w:rsidRPr="00F13385">
        <w:rPr>
          <w:rFonts w:ascii="Century Gothic" w:hAnsi="Century Gothic"/>
          <w:sz w:val="22"/>
          <w:szCs w:val="22"/>
        </w:rPr>
        <w:t xml:space="preserve"> </w:t>
      </w:r>
      <w:r w:rsidRPr="00F13385">
        <w:rPr>
          <w:rFonts w:ascii="Century Gothic" w:hAnsi="Century Gothic"/>
          <w:sz w:val="22"/>
          <w:szCs w:val="22"/>
        </w:rPr>
        <w:t>30</w:t>
      </w:r>
      <w:r w:rsidR="00B34129">
        <w:rPr>
          <w:rFonts w:ascii="Century Gothic" w:hAnsi="Century Gothic"/>
          <w:sz w:val="22"/>
          <w:szCs w:val="22"/>
        </w:rPr>
        <w:t xml:space="preserve"> </w:t>
      </w:r>
      <w:r w:rsidRPr="00F13385">
        <w:rPr>
          <w:rFonts w:ascii="Century Gothic" w:hAnsi="Century Gothic"/>
          <w:sz w:val="22"/>
          <w:szCs w:val="22"/>
        </w:rPr>
        <w:t>0</w:t>
      </w:r>
      <w:r w:rsidR="00B40806" w:rsidRPr="00F13385">
        <w:rPr>
          <w:rFonts w:ascii="Century Gothic" w:hAnsi="Century Gothic"/>
          <w:sz w:val="22"/>
          <w:szCs w:val="22"/>
        </w:rPr>
        <w:t>0</w:t>
      </w:r>
      <w:r w:rsidRPr="00F13385">
        <w:rPr>
          <w:rFonts w:ascii="Century Gothic" w:hAnsi="Century Gothic"/>
          <w:sz w:val="22"/>
          <w:szCs w:val="22"/>
        </w:rPr>
        <w:t xml:space="preserve">: Cast-In-Place Concrete, unless noted otherwise. </w:t>
      </w:r>
    </w:p>
    <w:p w14:paraId="24C74D5D" w14:textId="77777777" w:rsidR="00642E27" w:rsidRPr="00F13385" w:rsidRDefault="00D82818" w:rsidP="00F13385">
      <w:pPr>
        <w:numPr>
          <w:ilvl w:val="0"/>
          <w:numId w:val="18"/>
        </w:numPr>
        <w:tabs>
          <w:tab w:val="left" w:pos="-720"/>
        </w:tabs>
        <w:spacing w:after="200"/>
        <w:ind w:hanging="720"/>
        <w:jc w:val="both"/>
        <w:rPr>
          <w:rFonts w:ascii="Century Gothic" w:hAnsi="Century Gothic"/>
          <w:sz w:val="22"/>
          <w:szCs w:val="22"/>
        </w:rPr>
      </w:pPr>
      <w:r w:rsidRPr="00F13385">
        <w:rPr>
          <w:rFonts w:ascii="Century Gothic" w:hAnsi="Century Gothic"/>
          <w:sz w:val="22"/>
          <w:szCs w:val="22"/>
        </w:rPr>
        <w:t xml:space="preserve">Utility meters shall be firmly installed on a switchboard door or exterior wall with weatherproof fittings. </w:t>
      </w:r>
    </w:p>
    <w:p w14:paraId="0CEFA21C" w14:textId="77777777" w:rsidR="00D82818" w:rsidRPr="00F13385" w:rsidRDefault="00D82818" w:rsidP="00F13385">
      <w:pPr>
        <w:numPr>
          <w:ilvl w:val="0"/>
          <w:numId w:val="18"/>
        </w:numPr>
        <w:tabs>
          <w:tab w:val="left" w:pos="-720"/>
        </w:tabs>
        <w:spacing w:after="200"/>
        <w:ind w:hanging="720"/>
        <w:jc w:val="both"/>
        <w:rPr>
          <w:rFonts w:ascii="Century Gothic" w:hAnsi="Century Gothic"/>
          <w:sz w:val="22"/>
          <w:szCs w:val="22"/>
        </w:rPr>
      </w:pPr>
      <w:r w:rsidRPr="00F13385">
        <w:rPr>
          <w:rFonts w:ascii="Century Gothic" w:hAnsi="Century Gothic"/>
          <w:sz w:val="22"/>
          <w:szCs w:val="22"/>
        </w:rPr>
        <w:t>Anchor bolts for freestanding equipment shall be designed to meet seismic requirements</w:t>
      </w:r>
      <w:r w:rsidR="004F1AB7" w:rsidRPr="00F13385">
        <w:rPr>
          <w:rFonts w:ascii="Century Gothic" w:hAnsi="Century Gothic"/>
          <w:sz w:val="22"/>
          <w:szCs w:val="22"/>
        </w:rPr>
        <w:t xml:space="preserve"> of </w:t>
      </w:r>
      <w:r w:rsidR="00B14109" w:rsidRPr="00F13385">
        <w:rPr>
          <w:rFonts w:ascii="Century Gothic" w:hAnsi="Century Gothic"/>
          <w:sz w:val="22"/>
          <w:szCs w:val="22"/>
        </w:rPr>
        <w:t>CBC</w:t>
      </w:r>
      <w:r w:rsidRPr="00F13385">
        <w:rPr>
          <w:rFonts w:ascii="Century Gothic" w:hAnsi="Century Gothic"/>
          <w:sz w:val="22"/>
          <w:szCs w:val="22"/>
        </w:rPr>
        <w:t xml:space="preserve">. Equipment shall be anchored to the concrete pad with </w:t>
      </w:r>
      <w:r w:rsidR="003F0059" w:rsidRPr="00F13385">
        <w:rPr>
          <w:rFonts w:ascii="Century Gothic" w:hAnsi="Century Gothic"/>
          <w:sz w:val="22"/>
          <w:szCs w:val="22"/>
        </w:rPr>
        <w:t>3/4-inch</w:t>
      </w:r>
      <w:r w:rsidRPr="00F13385">
        <w:rPr>
          <w:rFonts w:ascii="Century Gothic" w:hAnsi="Century Gothic"/>
          <w:sz w:val="22"/>
          <w:szCs w:val="22"/>
        </w:rPr>
        <w:t xml:space="preserve"> expansion bolts with bolts field tested to withstand 150 foot-pounds of torque.</w:t>
      </w:r>
    </w:p>
    <w:p w14:paraId="602ABDEC" w14:textId="77777777" w:rsidR="00D82818" w:rsidRPr="00F13385" w:rsidRDefault="00D82818" w:rsidP="00F13385">
      <w:pPr>
        <w:numPr>
          <w:ilvl w:val="0"/>
          <w:numId w:val="18"/>
        </w:numPr>
        <w:tabs>
          <w:tab w:val="left" w:pos="-720"/>
        </w:tabs>
        <w:spacing w:after="200"/>
        <w:ind w:hanging="720"/>
        <w:jc w:val="both"/>
        <w:rPr>
          <w:rFonts w:ascii="Century Gothic" w:hAnsi="Century Gothic"/>
          <w:sz w:val="22"/>
          <w:szCs w:val="22"/>
        </w:rPr>
      </w:pPr>
      <w:r w:rsidRPr="00F13385">
        <w:rPr>
          <w:rFonts w:ascii="Century Gothic" w:hAnsi="Century Gothic"/>
          <w:sz w:val="22"/>
          <w:szCs w:val="22"/>
        </w:rPr>
        <w:t xml:space="preserve">Tightening of wire lugs or wire and cable connections shall be performed in presence of the </w:t>
      </w:r>
      <w:r w:rsidR="00152BC7" w:rsidRPr="00F13385">
        <w:rPr>
          <w:rFonts w:ascii="Century Gothic" w:hAnsi="Century Gothic"/>
          <w:sz w:val="22"/>
          <w:szCs w:val="22"/>
        </w:rPr>
        <w:t>Project Inspector</w:t>
      </w:r>
      <w:r w:rsidRPr="00F13385">
        <w:rPr>
          <w:rFonts w:ascii="Century Gothic" w:hAnsi="Century Gothic"/>
          <w:sz w:val="22"/>
          <w:szCs w:val="22"/>
        </w:rPr>
        <w:t xml:space="preserve">. </w:t>
      </w:r>
      <w:r w:rsidR="00B53C65" w:rsidRPr="00F13385">
        <w:rPr>
          <w:rFonts w:ascii="Century Gothic" w:hAnsi="Century Gothic"/>
          <w:sz w:val="22"/>
          <w:szCs w:val="22"/>
        </w:rPr>
        <w:t xml:space="preserve"> </w:t>
      </w:r>
      <w:r w:rsidRPr="00F13385">
        <w:rPr>
          <w:rFonts w:ascii="Century Gothic" w:hAnsi="Century Gothic"/>
          <w:sz w:val="22"/>
          <w:szCs w:val="22"/>
        </w:rPr>
        <w:t>Torque values shall be as recommended by manufacturer.</w:t>
      </w:r>
    </w:p>
    <w:p w14:paraId="62C4F7F3" w14:textId="77777777" w:rsidR="00D82818" w:rsidRPr="00F13385" w:rsidRDefault="00D82818" w:rsidP="00F13385">
      <w:pPr>
        <w:numPr>
          <w:ilvl w:val="0"/>
          <w:numId w:val="18"/>
        </w:numPr>
        <w:tabs>
          <w:tab w:val="left" w:pos="-720"/>
        </w:tabs>
        <w:spacing w:after="200"/>
        <w:ind w:hanging="720"/>
        <w:jc w:val="both"/>
        <w:rPr>
          <w:rFonts w:ascii="Century Gothic" w:hAnsi="Century Gothic"/>
          <w:sz w:val="22"/>
          <w:szCs w:val="22"/>
        </w:rPr>
      </w:pPr>
      <w:r w:rsidRPr="00F13385">
        <w:rPr>
          <w:rFonts w:ascii="Century Gothic" w:hAnsi="Century Gothic"/>
          <w:sz w:val="22"/>
          <w:szCs w:val="22"/>
        </w:rPr>
        <w:t>Furnish one spare fuse for each fusible switch installed.  Spare fuse shall be of the type and rating as those installed.</w:t>
      </w:r>
    </w:p>
    <w:p w14:paraId="396910BA" w14:textId="77777777" w:rsidR="00642E27" w:rsidRPr="00F13385" w:rsidRDefault="00642E27" w:rsidP="00F13385">
      <w:pPr>
        <w:numPr>
          <w:ilvl w:val="0"/>
          <w:numId w:val="18"/>
        </w:numPr>
        <w:tabs>
          <w:tab w:val="left" w:pos="-720"/>
        </w:tabs>
        <w:spacing w:after="200"/>
        <w:ind w:hanging="720"/>
        <w:jc w:val="both"/>
        <w:rPr>
          <w:rFonts w:ascii="Century Gothic" w:hAnsi="Century Gothic"/>
          <w:sz w:val="22"/>
          <w:szCs w:val="22"/>
        </w:rPr>
      </w:pPr>
      <w:r w:rsidRPr="00F13385">
        <w:rPr>
          <w:rFonts w:ascii="Century Gothic" w:hAnsi="Century Gothic"/>
          <w:sz w:val="22"/>
          <w:szCs w:val="22"/>
        </w:rPr>
        <w:t>Do not install unit substations in corrosive environments such as swimming pool pumps and boiler rooms, or similar areas.</w:t>
      </w:r>
    </w:p>
    <w:p w14:paraId="0EB3752F" w14:textId="0F01D5AA" w:rsidR="00D82818" w:rsidRPr="00F13385" w:rsidRDefault="00D82818" w:rsidP="00F13385">
      <w:pPr>
        <w:numPr>
          <w:ilvl w:val="0"/>
          <w:numId w:val="18"/>
        </w:numPr>
        <w:tabs>
          <w:tab w:val="left" w:pos="-720"/>
        </w:tabs>
        <w:spacing w:after="200"/>
        <w:ind w:hanging="720"/>
        <w:jc w:val="both"/>
        <w:rPr>
          <w:rFonts w:ascii="Century Gothic" w:hAnsi="Century Gothic"/>
          <w:sz w:val="22"/>
          <w:szCs w:val="22"/>
        </w:rPr>
      </w:pPr>
      <w:r w:rsidRPr="00F13385">
        <w:rPr>
          <w:rFonts w:ascii="Century Gothic" w:hAnsi="Century Gothic"/>
          <w:sz w:val="22"/>
          <w:szCs w:val="22"/>
        </w:rPr>
        <w:t xml:space="preserve">Follow manufacturer's instructions for </w:t>
      </w:r>
      <w:r w:rsidR="00656516" w:rsidRPr="00F13385">
        <w:rPr>
          <w:rFonts w:ascii="Century Gothic" w:hAnsi="Century Gothic"/>
          <w:sz w:val="22"/>
          <w:szCs w:val="22"/>
        </w:rPr>
        <w:t>receiving</w:t>
      </w:r>
      <w:r w:rsidRPr="00F13385">
        <w:rPr>
          <w:rFonts w:ascii="Century Gothic" w:hAnsi="Century Gothic"/>
          <w:sz w:val="22"/>
          <w:szCs w:val="22"/>
        </w:rPr>
        <w:t xml:space="preserve"> handling, storage</w:t>
      </w:r>
      <w:r w:rsidR="00C3409C" w:rsidRPr="00F13385">
        <w:rPr>
          <w:rFonts w:ascii="Century Gothic" w:hAnsi="Century Gothic"/>
          <w:sz w:val="22"/>
          <w:szCs w:val="22"/>
        </w:rPr>
        <w:t>,</w:t>
      </w:r>
      <w:r w:rsidRPr="00F13385">
        <w:rPr>
          <w:rFonts w:ascii="Century Gothic" w:hAnsi="Century Gothic"/>
          <w:sz w:val="22"/>
          <w:szCs w:val="22"/>
        </w:rPr>
        <w:t xml:space="preserve"> and installation of unit substation.</w:t>
      </w:r>
    </w:p>
    <w:p w14:paraId="15A335BD" w14:textId="77777777" w:rsidR="00D82818" w:rsidRPr="00F13385" w:rsidRDefault="00D82818" w:rsidP="00F13385">
      <w:pPr>
        <w:numPr>
          <w:ilvl w:val="0"/>
          <w:numId w:val="18"/>
        </w:numPr>
        <w:tabs>
          <w:tab w:val="left" w:pos="-720"/>
        </w:tabs>
        <w:spacing w:after="200"/>
        <w:ind w:hanging="720"/>
        <w:jc w:val="both"/>
        <w:rPr>
          <w:rFonts w:ascii="Century Gothic" w:hAnsi="Century Gothic"/>
          <w:sz w:val="22"/>
          <w:szCs w:val="22"/>
        </w:rPr>
      </w:pPr>
      <w:r w:rsidRPr="00F13385">
        <w:rPr>
          <w:rFonts w:ascii="Century Gothic" w:hAnsi="Century Gothic"/>
          <w:sz w:val="22"/>
          <w:szCs w:val="22"/>
        </w:rPr>
        <w:t xml:space="preserve">Provide </w:t>
      </w:r>
      <w:r w:rsidR="00C3409C" w:rsidRPr="00F13385">
        <w:rPr>
          <w:rFonts w:ascii="Century Gothic" w:hAnsi="Century Gothic"/>
          <w:sz w:val="22"/>
          <w:szCs w:val="22"/>
        </w:rPr>
        <w:t xml:space="preserve">project record drawing </w:t>
      </w:r>
      <w:r w:rsidRPr="00F13385">
        <w:rPr>
          <w:rFonts w:ascii="Century Gothic" w:hAnsi="Century Gothic"/>
          <w:sz w:val="22"/>
          <w:szCs w:val="22"/>
        </w:rPr>
        <w:t xml:space="preserve">on 8 ½ </w:t>
      </w:r>
      <w:r w:rsidR="00152BC7" w:rsidRPr="00F13385">
        <w:rPr>
          <w:rFonts w:ascii="Century Gothic" w:hAnsi="Century Gothic"/>
          <w:sz w:val="22"/>
          <w:szCs w:val="22"/>
        </w:rPr>
        <w:t xml:space="preserve">by </w:t>
      </w:r>
      <w:r w:rsidR="003F0059" w:rsidRPr="00F13385">
        <w:rPr>
          <w:rFonts w:ascii="Century Gothic" w:hAnsi="Century Gothic"/>
          <w:sz w:val="22"/>
          <w:szCs w:val="22"/>
        </w:rPr>
        <w:t>11-inch</w:t>
      </w:r>
      <w:r w:rsidRPr="00F13385">
        <w:rPr>
          <w:rFonts w:ascii="Century Gothic" w:hAnsi="Century Gothic"/>
          <w:sz w:val="22"/>
          <w:szCs w:val="22"/>
        </w:rPr>
        <w:t xml:space="preserve"> paper sheet denoting finished mounting and electrical connections.</w:t>
      </w:r>
    </w:p>
    <w:p w14:paraId="315146D6" w14:textId="0992C6A4" w:rsidR="00D82818" w:rsidRPr="00F13385" w:rsidRDefault="00D82818" w:rsidP="00F13385">
      <w:pPr>
        <w:pStyle w:val="BodyTextIndent"/>
        <w:numPr>
          <w:ilvl w:val="1"/>
          <w:numId w:val="37"/>
        </w:numPr>
        <w:tabs>
          <w:tab w:val="clear" w:pos="-720"/>
          <w:tab w:val="left" w:pos="720"/>
        </w:tabs>
        <w:suppressAutoHyphens w:val="0"/>
        <w:spacing w:after="200"/>
        <w:ind w:left="1440" w:hanging="1440"/>
        <w:rPr>
          <w:rFonts w:ascii="Century Gothic" w:hAnsi="Century Gothic"/>
          <w:b/>
          <w:bCs/>
          <w:sz w:val="22"/>
          <w:szCs w:val="22"/>
        </w:rPr>
      </w:pPr>
      <w:r w:rsidRPr="00F13385">
        <w:rPr>
          <w:rFonts w:ascii="Century Gothic" w:hAnsi="Century Gothic"/>
          <w:b/>
          <w:bCs/>
          <w:sz w:val="22"/>
          <w:szCs w:val="22"/>
        </w:rPr>
        <w:t>PROTECTION</w:t>
      </w:r>
    </w:p>
    <w:p w14:paraId="16175BE8" w14:textId="77777777" w:rsidR="00D82818" w:rsidRPr="00F13385" w:rsidRDefault="00D82818" w:rsidP="00F13385">
      <w:pPr>
        <w:numPr>
          <w:ilvl w:val="0"/>
          <w:numId w:val="19"/>
        </w:numPr>
        <w:tabs>
          <w:tab w:val="left" w:pos="-720"/>
        </w:tabs>
        <w:spacing w:after="200"/>
        <w:ind w:hanging="720"/>
        <w:jc w:val="both"/>
        <w:rPr>
          <w:rFonts w:ascii="Century Gothic" w:hAnsi="Century Gothic"/>
          <w:sz w:val="22"/>
          <w:szCs w:val="22"/>
        </w:rPr>
      </w:pPr>
      <w:r w:rsidRPr="00F13385">
        <w:rPr>
          <w:rFonts w:ascii="Century Gothic" w:hAnsi="Century Gothic"/>
          <w:sz w:val="22"/>
          <w:szCs w:val="22"/>
        </w:rPr>
        <w:t>Protect the Work of this section until Substantial Completion.</w:t>
      </w:r>
    </w:p>
    <w:p w14:paraId="192D96CB" w14:textId="1C4F9796" w:rsidR="00D82818" w:rsidRPr="00F13385" w:rsidRDefault="00D82818" w:rsidP="00F13385">
      <w:pPr>
        <w:pStyle w:val="BodyTextIndent"/>
        <w:numPr>
          <w:ilvl w:val="1"/>
          <w:numId w:val="37"/>
        </w:numPr>
        <w:tabs>
          <w:tab w:val="clear" w:pos="-720"/>
          <w:tab w:val="left" w:pos="720"/>
        </w:tabs>
        <w:suppressAutoHyphens w:val="0"/>
        <w:spacing w:after="200"/>
        <w:ind w:left="1440" w:hanging="1440"/>
        <w:rPr>
          <w:rFonts w:ascii="Century Gothic" w:hAnsi="Century Gothic"/>
          <w:b/>
          <w:bCs/>
          <w:sz w:val="22"/>
          <w:szCs w:val="22"/>
        </w:rPr>
      </w:pPr>
      <w:r w:rsidRPr="00F13385">
        <w:rPr>
          <w:rFonts w:ascii="Century Gothic" w:hAnsi="Century Gothic"/>
          <w:b/>
          <w:bCs/>
          <w:sz w:val="22"/>
          <w:szCs w:val="22"/>
        </w:rPr>
        <w:t>CLEANUP</w:t>
      </w:r>
    </w:p>
    <w:p w14:paraId="04FEB67A" w14:textId="77777777" w:rsidR="00D82818" w:rsidRPr="00F13385" w:rsidRDefault="00D82818" w:rsidP="00F13385">
      <w:pPr>
        <w:numPr>
          <w:ilvl w:val="0"/>
          <w:numId w:val="20"/>
        </w:numPr>
        <w:tabs>
          <w:tab w:val="left" w:pos="-720"/>
        </w:tabs>
        <w:spacing w:after="200"/>
        <w:ind w:hanging="720"/>
        <w:jc w:val="both"/>
        <w:rPr>
          <w:rFonts w:ascii="Century Gothic" w:hAnsi="Century Gothic"/>
          <w:sz w:val="22"/>
          <w:szCs w:val="22"/>
        </w:rPr>
      </w:pPr>
      <w:r w:rsidRPr="00F13385">
        <w:rPr>
          <w:rFonts w:ascii="Century Gothic" w:hAnsi="Century Gothic"/>
          <w:sz w:val="22"/>
          <w:szCs w:val="22"/>
        </w:rPr>
        <w:t>Remove rubbish, debris and waste materials and legally dispose of off the Project site.</w:t>
      </w:r>
    </w:p>
    <w:p w14:paraId="3AAB19CC" w14:textId="77777777" w:rsidR="00642E27" w:rsidRPr="00F13385" w:rsidRDefault="00642E27" w:rsidP="00F13385">
      <w:pPr>
        <w:numPr>
          <w:ilvl w:val="0"/>
          <w:numId w:val="20"/>
        </w:numPr>
        <w:tabs>
          <w:tab w:val="left" w:pos="-720"/>
        </w:tabs>
        <w:spacing w:after="200"/>
        <w:ind w:hanging="720"/>
        <w:jc w:val="both"/>
        <w:rPr>
          <w:rFonts w:ascii="Century Gothic" w:hAnsi="Century Gothic"/>
          <w:sz w:val="22"/>
          <w:szCs w:val="22"/>
        </w:rPr>
      </w:pPr>
      <w:bookmarkStart w:id="5" w:name="_Hlk70922147"/>
      <w:r w:rsidRPr="00F13385">
        <w:rPr>
          <w:rFonts w:ascii="Century Gothic" w:hAnsi="Century Gothic"/>
          <w:sz w:val="22"/>
          <w:szCs w:val="22"/>
        </w:rPr>
        <w:t>Repair scratched or marred surfaces affected during the execution of work. Repair surfaces shall match original finish.</w:t>
      </w:r>
    </w:p>
    <w:bookmarkEnd w:id="5"/>
    <w:p w14:paraId="7AD01C95" w14:textId="77777777" w:rsidR="00D82818" w:rsidRPr="00F13385" w:rsidRDefault="00D82818" w:rsidP="00F13385">
      <w:pPr>
        <w:tabs>
          <w:tab w:val="center" w:pos="4680"/>
        </w:tabs>
        <w:spacing w:after="200"/>
        <w:jc w:val="center"/>
        <w:rPr>
          <w:rFonts w:ascii="Century Gothic" w:hAnsi="Century Gothic"/>
          <w:sz w:val="22"/>
          <w:szCs w:val="22"/>
        </w:rPr>
      </w:pPr>
      <w:r w:rsidRPr="00F13385">
        <w:rPr>
          <w:rFonts w:ascii="Century Gothic" w:hAnsi="Century Gothic"/>
          <w:sz w:val="22"/>
          <w:szCs w:val="22"/>
        </w:rPr>
        <w:t>END OF SECTION</w:t>
      </w:r>
    </w:p>
    <w:sectPr w:rsidR="00D82818" w:rsidRPr="00F13385" w:rsidSect="00656516">
      <w:headerReference w:type="default" r:id="rId7"/>
      <w:footerReference w:type="default" r:id="rId8"/>
      <w:endnotePr>
        <w:numFmt w:val="decimal"/>
      </w:endnotePr>
      <w:type w:val="continuous"/>
      <w:pgSz w:w="12240" w:h="15840" w:code="1"/>
      <w:pgMar w:top="1440" w:right="1440" w:bottom="1440" w:left="1440" w:header="432" w:footer="432"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3C66A" w14:textId="77777777" w:rsidR="00433A87" w:rsidRDefault="00433A87">
      <w:pPr>
        <w:spacing w:line="20" w:lineRule="exact"/>
        <w:rPr>
          <w:sz w:val="24"/>
        </w:rPr>
      </w:pPr>
    </w:p>
  </w:endnote>
  <w:endnote w:type="continuationSeparator" w:id="0">
    <w:p w14:paraId="0E0C1CD1" w14:textId="77777777" w:rsidR="00433A87" w:rsidRDefault="00433A87">
      <w:r>
        <w:rPr>
          <w:sz w:val="24"/>
        </w:rPr>
        <w:t xml:space="preserve"> </w:t>
      </w:r>
    </w:p>
  </w:endnote>
  <w:endnote w:type="continuationNotice" w:id="1">
    <w:p w14:paraId="5F340C05" w14:textId="77777777" w:rsidR="00433A87" w:rsidRDefault="00433A87">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740E6A6-C51A-4257-96AA-D0E6416ED2E5}"/>
    <w:embedBold r:id="rId2" w:fontKey="{D466460E-B383-4447-AD90-3BFD0171CD0C}"/>
  </w:font>
  <w:font w:name="Courier New">
    <w:panose1 w:val="02070309020205020404"/>
    <w:charset w:val="00"/>
    <w:family w:val="modern"/>
    <w:pitch w:val="fixed"/>
    <w:sig w:usb0="E0002EFF" w:usb1="C0007843" w:usb2="00000009" w:usb3="00000000" w:csb0="000001FF" w:csb1="00000000"/>
    <w:embedRegular r:id="rId3" w:fontKey="{B8416BAA-8414-49DF-B7A4-21B9B5AA202E}"/>
  </w:font>
  <w:font w:name="Tahoma">
    <w:panose1 w:val="020B0604030504040204"/>
    <w:charset w:val="00"/>
    <w:family w:val="swiss"/>
    <w:pitch w:val="variable"/>
    <w:sig w:usb0="E1002EFF" w:usb1="C000605B" w:usb2="00000029" w:usb3="00000000" w:csb0="000101FF" w:csb1="00000000"/>
    <w:embedRegular r:id="rId4" w:fontKey="{D2AD08EB-EE59-4727-9DFB-72E5DCCA0899}"/>
  </w:font>
  <w:font w:name="Century Gothic">
    <w:panose1 w:val="020B0502020202020204"/>
    <w:charset w:val="00"/>
    <w:family w:val="swiss"/>
    <w:pitch w:val="variable"/>
    <w:sig w:usb0="00000287" w:usb1="00000000" w:usb2="00000000" w:usb3="00000000" w:csb0="0000009F" w:csb1="00000000"/>
    <w:embedRegular r:id="rId5" w:fontKey="{4B26B1DF-EE36-4571-842B-A8C23BAEF5E9}"/>
    <w:embedBold r:id="rId6" w:fontKey="{B84C0EF6-FAA1-45A3-B106-D97332604C74}"/>
  </w:font>
  <w:font w:name="Calibri">
    <w:panose1 w:val="020F0502020204030204"/>
    <w:charset w:val="00"/>
    <w:family w:val="swiss"/>
    <w:pitch w:val="variable"/>
    <w:sig w:usb0="E4002EFF" w:usb1="C000247B" w:usb2="00000009" w:usb3="00000000" w:csb0="000001FF" w:csb1="00000000"/>
    <w:embedRegular r:id="rId7" w:fontKey="{7054C4C6-B415-4F93-82BE-F03C81EE304B}"/>
  </w:font>
  <w:font w:name="Calibri Light">
    <w:panose1 w:val="020F0302020204030204"/>
    <w:charset w:val="00"/>
    <w:family w:val="swiss"/>
    <w:pitch w:val="variable"/>
    <w:sig w:usb0="E4002EFF" w:usb1="C000247B" w:usb2="00000009" w:usb3="00000000" w:csb0="000001FF" w:csb1="00000000"/>
    <w:embedRegular r:id="rId8" w:fontKey="{06F966FC-2107-4E31-81E1-C4C6736AFC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4F778" w14:textId="77777777" w:rsidR="007163C0" w:rsidRPr="007163C0" w:rsidRDefault="007163C0" w:rsidP="007163C0">
    <w:pPr>
      <w:tabs>
        <w:tab w:val="center" w:pos="4680"/>
        <w:tab w:val="right" w:pos="9360"/>
      </w:tabs>
      <w:rPr>
        <w:rFonts w:ascii="Century Gothic" w:eastAsia="Calibri" w:hAnsi="Century Gothic"/>
      </w:rPr>
    </w:pPr>
    <w:bookmarkStart w:id="24" w:name="_Hlk95837551"/>
    <w:bookmarkStart w:id="25" w:name="_Hlk95837502"/>
    <w:r w:rsidRPr="007163C0">
      <w:rPr>
        <w:rFonts w:ascii="Century Gothic" w:eastAsia="Calibri" w:hAnsi="Century Gothic"/>
      </w:rPr>
      <w:t>Revised:  01/07/22</w:t>
    </w:r>
    <w:r w:rsidRPr="007163C0">
      <w:rPr>
        <w:rFonts w:ascii="Century Gothic" w:eastAsia="Calibri" w:hAnsi="Century Gothic"/>
      </w:rPr>
      <w:tab/>
    </w:r>
    <w:r w:rsidRPr="007163C0">
      <w:rPr>
        <w:rFonts w:ascii="Century Gothic" w:eastAsia="Calibri" w:hAnsi="Century Gothic"/>
      </w:rPr>
      <w:tab/>
      <w:t xml:space="preserve">Page </w:t>
    </w:r>
    <w:r w:rsidRPr="007163C0">
      <w:rPr>
        <w:rFonts w:ascii="Century Gothic" w:eastAsia="Calibri" w:hAnsi="Century Gothic"/>
        <w:bCs/>
      </w:rPr>
      <w:fldChar w:fldCharType="begin"/>
    </w:r>
    <w:r w:rsidRPr="007163C0">
      <w:rPr>
        <w:rFonts w:ascii="Century Gothic" w:eastAsia="Calibri" w:hAnsi="Century Gothic"/>
        <w:bCs/>
      </w:rPr>
      <w:instrText xml:space="preserve"> PAGE </w:instrText>
    </w:r>
    <w:r w:rsidRPr="007163C0">
      <w:rPr>
        <w:rFonts w:ascii="Century Gothic" w:eastAsia="Calibri" w:hAnsi="Century Gothic"/>
        <w:bCs/>
      </w:rPr>
      <w:fldChar w:fldCharType="separate"/>
    </w:r>
    <w:r w:rsidRPr="007163C0">
      <w:rPr>
        <w:rFonts w:ascii="Century Gothic" w:eastAsia="Calibri" w:hAnsi="Century Gothic"/>
        <w:bCs/>
      </w:rPr>
      <w:t>1</w:t>
    </w:r>
    <w:r w:rsidRPr="007163C0">
      <w:rPr>
        <w:rFonts w:ascii="Century Gothic" w:eastAsia="Calibri" w:hAnsi="Century Gothic"/>
        <w:bCs/>
      </w:rPr>
      <w:fldChar w:fldCharType="end"/>
    </w:r>
    <w:r w:rsidRPr="007163C0">
      <w:rPr>
        <w:rFonts w:ascii="Century Gothic" w:eastAsia="Calibri" w:hAnsi="Century Gothic"/>
      </w:rPr>
      <w:t xml:space="preserve"> of </w:t>
    </w:r>
    <w:r w:rsidRPr="007163C0">
      <w:rPr>
        <w:rFonts w:ascii="Century Gothic" w:eastAsia="Calibri" w:hAnsi="Century Gothic"/>
        <w:bCs/>
      </w:rPr>
      <w:fldChar w:fldCharType="begin"/>
    </w:r>
    <w:r w:rsidRPr="007163C0">
      <w:rPr>
        <w:rFonts w:ascii="Century Gothic" w:eastAsia="Calibri" w:hAnsi="Century Gothic"/>
        <w:bCs/>
      </w:rPr>
      <w:instrText xml:space="preserve"> NUMPAGES  </w:instrText>
    </w:r>
    <w:r w:rsidRPr="007163C0">
      <w:rPr>
        <w:rFonts w:ascii="Century Gothic" w:eastAsia="Calibri" w:hAnsi="Century Gothic"/>
        <w:bCs/>
      </w:rPr>
      <w:fldChar w:fldCharType="separate"/>
    </w:r>
    <w:r w:rsidRPr="007163C0">
      <w:rPr>
        <w:rFonts w:ascii="Century Gothic" w:eastAsia="Calibri" w:hAnsi="Century Gothic"/>
        <w:bCs/>
      </w:rPr>
      <w:t>7</w:t>
    </w:r>
    <w:r w:rsidRPr="007163C0">
      <w:rPr>
        <w:rFonts w:ascii="Century Gothic" w:eastAsia="Calibri" w:hAnsi="Century Gothic"/>
        <w:bCs/>
      </w:rPr>
      <w:fldChar w:fldCharType="end"/>
    </w:r>
  </w:p>
  <w:p w14:paraId="6AC695FA" w14:textId="7B434D54" w:rsidR="007163C0" w:rsidRPr="007163C0" w:rsidRDefault="007163C0" w:rsidP="007163C0">
    <w:pPr>
      <w:tabs>
        <w:tab w:val="center" w:pos="4680"/>
        <w:tab w:val="right" w:pos="9360"/>
      </w:tabs>
      <w:rPr>
        <w:rFonts w:ascii="Century Gothic" w:eastAsia="Calibri" w:hAnsi="Century Gothic"/>
        <w:bCs/>
      </w:rPr>
    </w:pPr>
    <w:r w:rsidRPr="007163C0">
      <w:rPr>
        <w:rFonts w:ascii="Century Gothic" w:eastAsia="Calibri" w:hAnsi="Century Gothic"/>
        <w:bCs/>
      </w:rPr>
      <w:tab/>
    </w:r>
    <w:r w:rsidRPr="007163C0">
      <w:rPr>
        <w:rFonts w:ascii="Century Gothic" w:eastAsia="Calibri" w:hAnsi="Century Gothic"/>
        <w:bCs/>
      </w:rPr>
      <w:tab/>
    </w:r>
    <w:r>
      <w:rPr>
        <w:rFonts w:ascii="Century Gothic" w:eastAsia="Calibri" w:hAnsi="Century Gothic"/>
        <w:bCs/>
      </w:rPr>
      <w:t>Load Center – Unit Substations</w:t>
    </w:r>
  </w:p>
  <w:p w14:paraId="5F747A6D" w14:textId="57BC27FE" w:rsidR="007163C0" w:rsidRPr="007163C0" w:rsidRDefault="007163C0" w:rsidP="007163C0">
    <w:pPr>
      <w:tabs>
        <w:tab w:val="center" w:pos="4680"/>
        <w:tab w:val="right" w:pos="9360"/>
      </w:tabs>
      <w:rPr>
        <w:rFonts w:ascii="Century Gothic" w:eastAsia="Calibri" w:hAnsi="Century Gothic"/>
      </w:rPr>
    </w:pPr>
    <w:r w:rsidRPr="007163C0">
      <w:rPr>
        <w:rFonts w:ascii="Century Gothic" w:eastAsia="Calibri" w:hAnsi="Century Gothic"/>
      </w:rPr>
      <w:tab/>
    </w:r>
    <w:r w:rsidRPr="007163C0">
      <w:rPr>
        <w:rFonts w:ascii="Century Gothic" w:eastAsia="Calibri" w:hAnsi="Century Gothic"/>
      </w:rPr>
      <w:tab/>
      <w:t xml:space="preserve">Section </w:t>
    </w:r>
    <w:bookmarkEnd w:id="24"/>
    <w:bookmarkEnd w:id="25"/>
    <w:r w:rsidRPr="007163C0">
      <w:rPr>
        <w:rFonts w:ascii="Century Gothic" w:eastAsia="Calibri" w:hAnsi="Century Gothic"/>
      </w:rPr>
      <w:t xml:space="preserve">26 </w:t>
    </w:r>
    <w:r>
      <w:rPr>
        <w:rFonts w:ascii="Century Gothic" w:eastAsia="Calibri" w:hAnsi="Century Gothic"/>
      </w:rPr>
      <w:t>11</w:t>
    </w:r>
    <w:r w:rsidRPr="007163C0">
      <w:rPr>
        <w:rFonts w:ascii="Century Gothic" w:eastAsia="Calibri" w:hAnsi="Century Gothic"/>
      </w:rPr>
      <w:t xml:space="preserve"> 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D2D09" w14:textId="77777777" w:rsidR="00433A87" w:rsidRDefault="00433A87">
      <w:r>
        <w:rPr>
          <w:sz w:val="24"/>
        </w:rPr>
        <w:separator/>
      </w:r>
    </w:p>
  </w:footnote>
  <w:footnote w:type="continuationSeparator" w:id="0">
    <w:p w14:paraId="60A26DEC" w14:textId="77777777" w:rsidR="00433A87" w:rsidRDefault="00433A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8B817" w14:textId="77777777" w:rsidR="007163C0" w:rsidRPr="007163C0" w:rsidRDefault="007163C0" w:rsidP="007163C0">
    <w:pPr>
      <w:tabs>
        <w:tab w:val="center" w:pos="4680"/>
        <w:tab w:val="right" w:pos="9360"/>
      </w:tabs>
      <w:jc w:val="right"/>
      <w:rPr>
        <w:rFonts w:ascii="Century Gothic" w:eastAsia="Calibri" w:hAnsi="Century Gothic"/>
        <w:bCs/>
        <w:sz w:val="22"/>
        <w:szCs w:val="22"/>
      </w:rPr>
    </w:pPr>
    <w:bookmarkStart w:id="6" w:name="_Hlk95837613"/>
    <w:bookmarkStart w:id="7" w:name="_Hlk95837614"/>
    <w:bookmarkStart w:id="8" w:name="_Hlk95837617"/>
    <w:bookmarkStart w:id="9" w:name="_Hlk95837618"/>
    <w:bookmarkStart w:id="10" w:name="_Hlk95837619"/>
    <w:bookmarkStart w:id="11" w:name="_Hlk95837620"/>
    <w:bookmarkStart w:id="12" w:name="_Hlk95837621"/>
    <w:bookmarkStart w:id="13" w:name="_Hlk95837622"/>
    <w:bookmarkStart w:id="14" w:name="_Hlk95837623"/>
    <w:bookmarkStart w:id="15" w:name="_Hlk95837624"/>
    <w:bookmarkStart w:id="16" w:name="_Hlk95837625"/>
    <w:bookmarkStart w:id="17" w:name="_Hlk95837626"/>
    <w:bookmarkStart w:id="18" w:name="_Hlk95837627"/>
    <w:bookmarkStart w:id="19" w:name="_Hlk95837628"/>
    <w:bookmarkStart w:id="20" w:name="_Hlk95837629"/>
    <w:bookmarkStart w:id="21" w:name="_Hlk95837630"/>
    <w:bookmarkStart w:id="22" w:name="_Hlk95837631"/>
    <w:bookmarkStart w:id="23" w:name="_Hlk95837632"/>
    <w:r w:rsidRPr="007163C0">
      <w:rPr>
        <w:rFonts w:ascii="Century Gothic" w:eastAsia="Calibri" w:hAnsi="Century Gothic"/>
        <w:bCs/>
        <w:sz w:val="22"/>
        <w:szCs w:val="22"/>
      </w:rPr>
      <w:t>Fontana Unified School District</w:t>
    </w:r>
  </w:p>
  <w:p w14:paraId="21BB1942" w14:textId="16F55121" w:rsidR="007163C0" w:rsidRPr="007163C0" w:rsidRDefault="007163C0" w:rsidP="007163C0">
    <w:pPr>
      <w:tabs>
        <w:tab w:val="center" w:pos="4680"/>
        <w:tab w:val="right" w:pos="9360"/>
      </w:tabs>
      <w:jc w:val="right"/>
      <w:rPr>
        <w:rFonts w:ascii="Century Gothic" w:eastAsia="Calibri" w:hAnsi="Century Gothic"/>
        <w:bCs/>
        <w:sz w:val="22"/>
        <w:szCs w:val="22"/>
      </w:rPr>
    </w:pPr>
    <w:r>
      <w:rPr>
        <w:rFonts w:ascii="Century Gothic" w:eastAsia="Calibri" w:hAnsi="Century Gothic"/>
        <w:bCs/>
        <w:sz w:val="22"/>
        <w:szCs w:val="22"/>
      </w:rPr>
      <w:t>LOAD CENTER – UNIT SUBSTATIONS</w:t>
    </w:r>
  </w:p>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14:paraId="21C4B6B8" w14:textId="1B2D7530" w:rsidR="007163C0" w:rsidRPr="007163C0" w:rsidRDefault="007163C0" w:rsidP="007163C0">
    <w:pPr>
      <w:tabs>
        <w:tab w:val="center" w:pos="4680"/>
        <w:tab w:val="right" w:pos="9360"/>
      </w:tabs>
      <w:jc w:val="right"/>
      <w:rPr>
        <w:rFonts w:ascii="Century Gothic" w:eastAsia="Calibri" w:hAnsi="Century Gothic"/>
        <w:bCs/>
        <w:sz w:val="22"/>
        <w:szCs w:val="22"/>
      </w:rPr>
    </w:pPr>
    <w:r w:rsidRPr="007163C0">
      <w:rPr>
        <w:rFonts w:ascii="Century Gothic" w:eastAsia="Calibri" w:hAnsi="Century Gothic"/>
        <w:bCs/>
        <w:sz w:val="22"/>
        <w:szCs w:val="22"/>
      </w:rPr>
      <w:t xml:space="preserve">26 </w:t>
    </w:r>
    <w:r>
      <w:rPr>
        <w:rFonts w:ascii="Century Gothic" w:eastAsia="Calibri" w:hAnsi="Century Gothic"/>
        <w:bCs/>
        <w:sz w:val="22"/>
        <w:szCs w:val="22"/>
      </w:rPr>
      <w:t>11</w:t>
    </w:r>
    <w:r w:rsidRPr="007163C0">
      <w:rPr>
        <w:rFonts w:ascii="Century Gothic" w:eastAsia="Calibri" w:hAnsi="Century Gothic"/>
        <w:bCs/>
        <w:sz w:val="22"/>
        <w:szCs w:val="22"/>
      </w:rPr>
      <w:t xml:space="preserve"> 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F7F35"/>
    <w:multiLevelType w:val="singleLevel"/>
    <w:tmpl w:val="B5FE5A12"/>
    <w:lvl w:ilvl="0">
      <w:start w:val="1"/>
      <w:numFmt w:val="upperLetter"/>
      <w:lvlText w:val="%1."/>
      <w:lvlJc w:val="left"/>
      <w:pPr>
        <w:tabs>
          <w:tab w:val="num" w:pos="1440"/>
        </w:tabs>
        <w:ind w:left="1440" w:hanging="720"/>
      </w:pPr>
      <w:rPr>
        <w:rFonts w:hint="default"/>
      </w:rPr>
    </w:lvl>
  </w:abstractNum>
  <w:abstractNum w:abstractNumId="1" w15:restartNumberingAfterBreak="0">
    <w:nsid w:val="07E50400"/>
    <w:multiLevelType w:val="hybridMultilevel"/>
    <w:tmpl w:val="F058F754"/>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96D3F66"/>
    <w:multiLevelType w:val="multilevel"/>
    <w:tmpl w:val="BFACE484"/>
    <w:lvl w:ilvl="0">
      <w:start w:val="1"/>
      <w:numFmt w:val="decimal"/>
      <w:lvlText w:val="%1."/>
      <w:lvlJc w:val="left"/>
      <w:pPr>
        <w:ind w:left="2160" w:hanging="360"/>
      </w:pPr>
    </w:lvl>
    <w:lvl w:ilvl="1">
      <w:start w:val="1"/>
      <w:numFmt w:val="decimalZero"/>
      <w:isLgl/>
      <w:lvlText w:val="%1.%2"/>
      <w:lvlJc w:val="left"/>
      <w:pPr>
        <w:ind w:left="2220" w:hanging="4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3" w15:restartNumberingAfterBreak="0">
    <w:nsid w:val="09BC1F1B"/>
    <w:multiLevelType w:val="hybridMultilevel"/>
    <w:tmpl w:val="52F4C664"/>
    <w:lvl w:ilvl="0" w:tplc="60809ACE">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3320928"/>
    <w:multiLevelType w:val="hybridMultilevel"/>
    <w:tmpl w:val="599C4C7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5284937"/>
    <w:multiLevelType w:val="multilevel"/>
    <w:tmpl w:val="E3F61160"/>
    <w:lvl w:ilvl="0">
      <w:start w:val="1"/>
      <w:numFmt w:val="decimal"/>
      <w:lvlText w:val="%1."/>
      <w:lvlJc w:val="left"/>
      <w:pPr>
        <w:ind w:left="2160" w:hanging="360"/>
      </w:pPr>
    </w:lvl>
    <w:lvl w:ilvl="1">
      <w:start w:val="1"/>
      <w:numFmt w:val="decimalZero"/>
      <w:isLgl/>
      <w:lvlText w:val="%1.%2"/>
      <w:lvlJc w:val="left"/>
      <w:pPr>
        <w:ind w:left="2640" w:hanging="420"/>
      </w:pPr>
      <w:rPr>
        <w:rFonts w:hint="default"/>
      </w:rPr>
    </w:lvl>
    <w:lvl w:ilvl="2">
      <w:start w:val="1"/>
      <w:numFmt w:val="decimal"/>
      <w:isLgl/>
      <w:lvlText w:val="%1.%2.%3"/>
      <w:lvlJc w:val="left"/>
      <w:pPr>
        <w:ind w:left="336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4560" w:hanging="1080"/>
      </w:pPr>
      <w:rPr>
        <w:rFonts w:hint="default"/>
      </w:rPr>
    </w:lvl>
    <w:lvl w:ilvl="5">
      <w:start w:val="1"/>
      <w:numFmt w:val="decimal"/>
      <w:isLgl/>
      <w:lvlText w:val="%1.%2.%3.%4.%5.%6"/>
      <w:lvlJc w:val="left"/>
      <w:pPr>
        <w:ind w:left="49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180" w:hanging="1440"/>
      </w:pPr>
      <w:rPr>
        <w:rFonts w:hint="default"/>
      </w:rPr>
    </w:lvl>
    <w:lvl w:ilvl="8">
      <w:start w:val="1"/>
      <w:numFmt w:val="decimal"/>
      <w:isLgl/>
      <w:lvlText w:val="%1.%2.%3.%4.%5.%6.%7.%8.%9"/>
      <w:lvlJc w:val="left"/>
      <w:pPr>
        <w:ind w:left="6960" w:hanging="1800"/>
      </w:pPr>
      <w:rPr>
        <w:rFonts w:hint="default"/>
      </w:rPr>
    </w:lvl>
  </w:abstractNum>
  <w:abstractNum w:abstractNumId="6" w15:restartNumberingAfterBreak="0">
    <w:nsid w:val="19ED5A42"/>
    <w:multiLevelType w:val="hybridMultilevel"/>
    <w:tmpl w:val="599C4C7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0D545B9"/>
    <w:multiLevelType w:val="multilevel"/>
    <w:tmpl w:val="BFACE484"/>
    <w:lvl w:ilvl="0">
      <w:start w:val="1"/>
      <w:numFmt w:val="decimal"/>
      <w:lvlText w:val="%1."/>
      <w:lvlJc w:val="left"/>
      <w:pPr>
        <w:ind w:left="2160" w:hanging="360"/>
      </w:pPr>
    </w:lvl>
    <w:lvl w:ilvl="1">
      <w:start w:val="1"/>
      <w:numFmt w:val="decimalZero"/>
      <w:isLgl/>
      <w:lvlText w:val="%1.%2"/>
      <w:lvlJc w:val="left"/>
      <w:pPr>
        <w:ind w:left="2220" w:hanging="4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8" w15:restartNumberingAfterBreak="0">
    <w:nsid w:val="23C040D4"/>
    <w:multiLevelType w:val="hybridMultilevel"/>
    <w:tmpl w:val="D94833AC"/>
    <w:lvl w:ilvl="0" w:tplc="4440A16A">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 w15:restartNumberingAfterBreak="0">
    <w:nsid w:val="289C23CA"/>
    <w:multiLevelType w:val="multilevel"/>
    <w:tmpl w:val="BFACE484"/>
    <w:lvl w:ilvl="0">
      <w:start w:val="1"/>
      <w:numFmt w:val="decimal"/>
      <w:lvlText w:val="%1."/>
      <w:lvlJc w:val="left"/>
      <w:pPr>
        <w:ind w:left="2160" w:hanging="360"/>
      </w:pPr>
    </w:lvl>
    <w:lvl w:ilvl="1">
      <w:start w:val="1"/>
      <w:numFmt w:val="decimalZero"/>
      <w:isLgl/>
      <w:lvlText w:val="%1.%2"/>
      <w:lvlJc w:val="left"/>
      <w:pPr>
        <w:ind w:left="2220" w:hanging="4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10" w15:restartNumberingAfterBreak="0">
    <w:nsid w:val="28EB7542"/>
    <w:multiLevelType w:val="hybridMultilevel"/>
    <w:tmpl w:val="599C4C7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9D628DC"/>
    <w:multiLevelType w:val="hybridMultilevel"/>
    <w:tmpl w:val="3FD681B0"/>
    <w:lvl w:ilvl="0" w:tplc="59AED1BE">
      <w:start w:val="1"/>
      <w:numFmt w:val="decimal"/>
      <w:lvlText w:val="%1.01"/>
      <w:lvlJc w:val="left"/>
      <w:pPr>
        <w:ind w:left="4320" w:hanging="360"/>
      </w:pPr>
      <w:rPr>
        <w:rFonts w:hint="default"/>
      </w:rPr>
    </w:lvl>
    <w:lvl w:ilvl="1" w:tplc="04090019">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2" w15:restartNumberingAfterBreak="0">
    <w:nsid w:val="2B4C3D99"/>
    <w:multiLevelType w:val="hybridMultilevel"/>
    <w:tmpl w:val="B284DF14"/>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15:restartNumberingAfterBreak="0">
    <w:nsid w:val="2BCB585C"/>
    <w:multiLevelType w:val="multilevel"/>
    <w:tmpl w:val="BFACE484"/>
    <w:lvl w:ilvl="0">
      <w:start w:val="1"/>
      <w:numFmt w:val="decimal"/>
      <w:lvlText w:val="%1."/>
      <w:lvlJc w:val="left"/>
      <w:pPr>
        <w:ind w:left="2160" w:hanging="360"/>
      </w:pPr>
    </w:lvl>
    <w:lvl w:ilvl="1">
      <w:start w:val="1"/>
      <w:numFmt w:val="decimalZero"/>
      <w:isLgl/>
      <w:lvlText w:val="%1.%2"/>
      <w:lvlJc w:val="left"/>
      <w:pPr>
        <w:ind w:left="2220" w:hanging="4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14" w15:restartNumberingAfterBreak="0">
    <w:nsid w:val="2CF615EC"/>
    <w:multiLevelType w:val="hybridMultilevel"/>
    <w:tmpl w:val="B27E074C"/>
    <w:lvl w:ilvl="0" w:tplc="8A348E90">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E66499D"/>
    <w:multiLevelType w:val="hybridMultilevel"/>
    <w:tmpl w:val="D94833AC"/>
    <w:lvl w:ilvl="0" w:tplc="4440A16A">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2F7718E0"/>
    <w:multiLevelType w:val="multilevel"/>
    <w:tmpl w:val="7F9AD794"/>
    <w:lvl w:ilvl="0">
      <w:start w:val="1"/>
      <w:numFmt w:val="decimal"/>
      <w:lvlText w:val="%1"/>
      <w:lvlJc w:val="left"/>
      <w:pPr>
        <w:ind w:left="420" w:hanging="420"/>
      </w:pPr>
      <w:rPr>
        <w:rFonts w:hint="default"/>
      </w:rPr>
    </w:lvl>
    <w:lvl w:ilvl="1">
      <w:start w:val="2"/>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000236D"/>
    <w:multiLevelType w:val="hybridMultilevel"/>
    <w:tmpl w:val="599C4C7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4FD0776"/>
    <w:multiLevelType w:val="hybridMultilevel"/>
    <w:tmpl w:val="D94833AC"/>
    <w:lvl w:ilvl="0" w:tplc="4440A16A">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9" w15:restartNumberingAfterBreak="0">
    <w:nsid w:val="37A621A6"/>
    <w:multiLevelType w:val="hybridMultilevel"/>
    <w:tmpl w:val="F058F754"/>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C850148"/>
    <w:multiLevelType w:val="hybridMultilevel"/>
    <w:tmpl w:val="599C4C76"/>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DFB1348"/>
    <w:multiLevelType w:val="hybridMultilevel"/>
    <w:tmpl w:val="599C4C7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EC00DCC"/>
    <w:multiLevelType w:val="hybridMultilevel"/>
    <w:tmpl w:val="20781390"/>
    <w:lvl w:ilvl="0" w:tplc="AC548A70">
      <w:start w:val="1"/>
      <w:numFmt w:val="decimal"/>
      <w:lvlText w:val="%1.01"/>
      <w:lvlJc w:val="left"/>
      <w:pPr>
        <w:ind w:left="43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48198C"/>
    <w:multiLevelType w:val="hybridMultilevel"/>
    <w:tmpl w:val="599C4C7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59D5F6E"/>
    <w:multiLevelType w:val="multilevel"/>
    <w:tmpl w:val="3EE8979A"/>
    <w:lvl w:ilvl="0">
      <w:start w:val="2"/>
      <w:numFmt w:val="decimal"/>
      <w:lvlText w:val="%1."/>
      <w:lvlJc w:val="left"/>
      <w:pPr>
        <w:ind w:left="2160" w:hanging="360"/>
      </w:pPr>
      <w:rPr>
        <w:rFonts w:hint="default"/>
      </w:rPr>
    </w:lvl>
    <w:lvl w:ilvl="1">
      <w:start w:val="3"/>
      <w:numFmt w:val="decimalZero"/>
      <w:isLgl/>
      <w:lvlText w:val="%1.%2"/>
      <w:lvlJc w:val="left"/>
      <w:pPr>
        <w:ind w:left="2220" w:hanging="4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25" w15:restartNumberingAfterBreak="0">
    <w:nsid w:val="45D70863"/>
    <w:multiLevelType w:val="multilevel"/>
    <w:tmpl w:val="1C0C3936"/>
    <w:lvl w:ilvl="0">
      <w:start w:val="1"/>
      <w:numFmt w:val="upperLetter"/>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6" w15:restartNumberingAfterBreak="0">
    <w:nsid w:val="46F73A8C"/>
    <w:multiLevelType w:val="hybridMultilevel"/>
    <w:tmpl w:val="92487BE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4AE50319"/>
    <w:multiLevelType w:val="hybridMultilevel"/>
    <w:tmpl w:val="CBC2697A"/>
    <w:lvl w:ilvl="0" w:tplc="60809ACE">
      <w:start w:val="1"/>
      <w:numFmt w:val="upperLetter"/>
      <w:lvlText w:val="%1."/>
      <w:lvlJc w:val="left"/>
      <w:pPr>
        <w:tabs>
          <w:tab w:val="num" w:pos="1440"/>
        </w:tabs>
        <w:ind w:left="1440" w:hanging="720"/>
      </w:pPr>
    </w:lvl>
    <w:lvl w:ilvl="1" w:tplc="3760E540">
      <w:start w:val="1"/>
      <w:numFmt w:val="decimal"/>
      <w:lvlText w:val="%2."/>
      <w:lvlJc w:val="left"/>
      <w:pPr>
        <w:tabs>
          <w:tab w:val="num" w:pos="1800"/>
        </w:tabs>
        <w:ind w:left="1800" w:hanging="360"/>
      </w:pPr>
    </w:lvl>
    <w:lvl w:ilvl="2" w:tplc="04DCA806">
      <w:start w:val="1"/>
      <w:numFmt w:val="lowerLetter"/>
      <w:lvlText w:val="%3."/>
      <w:lvlJc w:val="left"/>
      <w:pPr>
        <w:tabs>
          <w:tab w:val="num" w:pos="2700"/>
        </w:tabs>
        <w:ind w:left="2700" w:hanging="36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8" w15:restartNumberingAfterBreak="0">
    <w:nsid w:val="4E5E419C"/>
    <w:multiLevelType w:val="hybridMultilevel"/>
    <w:tmpl w:val="D94833AC"/>
    <w:lvl w:ilvl="0" w:tplc="4440A16A">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9" w15:restartNumberingAfterBreak="0">
    <w:nsid w:val="50510148"/>
    <w:multiLevelType w:val="hybridMultilevel"/>
    <w:tmpl w:val="BABEBDC6"/>
    <w:lvl w:ilvl="0" w:tplc="0409000F">
      <w:start w:val="1"/>
      <w:numFmt w:val="decimal"/>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0" w15:restartNumberingAfterBreak="0">
    <w:nsid w:val="528452E1"/>
    <w:multiLevelType w:val="hybridMultilevel"/>
    <w:tmpl w:val="0A7ED6EA"/>
    <w:lvl w:ilvl="0" w:tplc="04090015">
      <w:start w:val="1"/>
      <w:numFmt w:val="upperLetter"/>
      <w:lvlText w:val="%1."/>
      <w:lvlJc w:val="left"/>
      <w:pPr>
        <w:ind w:left="720" w:hanging="360"/>
      </w:pPr>
      <w:rPr>
        <w:rFonts w:hint="default"/>
      </w:rPr>
    </w:lvl>
    <w:lvl w:ilvl="1" w:tplc="7ECCF5D4">
      <w:start w:val="1"/>
      <w:numFmt w:val="upp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3F71C1"/>
    <w:multiLevelType w:val="multilevel"/>
    <w:tmpl w:val="E3F61160"/>
    <w:lvl w:ilvl="0">
      <w:start w:val="1"/>
      <w:numFmt w:val="decimal"/>
      <w:lvlText w:val="%1."/>
      <w:lvlJc w:val="left"/>
      <w:pPr>
        <w:ind w:left="2160" w:hanging="360"/>
      </w:pPr>
    </w:lvl>
    <w:lvl w:ilvl="1">
      <w:start w:val="1"/>
      <w:numFmt w:val="decimalZero"/>
      <w:isLgl/>
      <w:lvlText w:val="%1.%2"/>
      <w:lvlJc w:val="left"/>
      <w:pPr>
        <w:ind w:left="2640" w:hanging="420"/>
      </w:pPr>
      <w:rPr>
        <w:rFonts w:hint="default"/>
      </w:rPr>
    </w:lvl>
    <w:lvl w:ilvl="2">
      <w:start w:val="1"/>
      <w:numFmt w:val="decimal"/>
      <w:isLgl/>
      <w:lvlText w:val="%1.%2.%3"/>
      <w:lvlJc w:val="left"/>
      <w:pPr>
        <w:ind w:left="336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4560" w:hanging="1080"/>
      </w:pPr>
      <w:rPr>
        <w:rFonts w:hint="default"/>
      </w:rPr>
    </w:lvl>
    <w:lvl w:ilvl="5">
      <w:start w:val="1"/>
      <w:numFmt w:val="decimal"/>
      <w:isLgl/>
      <w:lvlText w:val="%1.%2.%3.%4.%5.%6"/>
      <w:lvlJc w:val="left"/>
      <w:pPr>
        <w:ind w:left="49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180" w:hanging="1440"/>
      </w:pPr>
      <w:rPr>
        <w:rFonts w:hint="default"/>
      </w:rPr>
    </w:lvl>
    <w:lvl w:ilvl="8">
      <w:start w:val="1"/>
      <w:numFmt w:val="decimal"/>
      <w:isLgl/>
      <w:lvlText w:val="%1.%2.%3.%4.%5.%6.%7.%8.%9"/>
      <w:lvlJc w:val="left"/>
      <w:pPr>
        <w:ind w:left="6960" w:hanging="1800"/>
      </w:pPr>
      <w:rPr>
        <w:rFonts w:hint="default"/>
      </w:rPr>
    </w:lvl>
  </w:abstractNum>
  <w:abstractNum w:abstractNumId="32" w15:restartNumberingAfterBreak="0">
    <w:nsid w:val="55B2435D"/>
    <w:multiLevelType w:val="hybridMultilevel"/>
    <w:tmpl w:val="D94833AC"/>
    <w:lvl w:ilvl="0" w:tplc="4440A16A">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3" w15:restartNumberingAfterBreak="0">
    <w:nsid w:val="5C267375"/>
    <w:multiLevelType w:val="multilevel"/>
    <w:tmpl w:val="E3F61160"/>
    <w:lvl w:ilvl="0">
      <w:start w:val="1"/>
      <w:numFmt w:val="decimal"/>
      <w:lvlText w:val="%1."/>
      <w:lvlJc w:val="left"/>
      <w:pPr>
        <w:ind w:left="2160" w:hanging="360"/>
      </w:pPr>
    </w:lvl>
    <w:lvl w:ilvl="1">
      <w:start w:val="1"/>
      <w:numFmt w:val="decimalZero"/>
      <w:isLgl/>
      <w:lvlText w:val="%1.%2"/>
      <w:lvlJc w:val="left"/>
      <w:pPr>
        <w:ind w:left="2640" w:hanging="420"/>
      </w:pPr>
      <w:rPr>
        <w:rFonts w:hint="default"/>
      </w:rPr>
    </w:lvl>
    <w:lvl w:ilvl="2">
      <w:start w:val="1"/>
      <w:numFmt w:val="decimal"/>
      <w:isLgl/>
      <w:lvlText w:val="%1.%2.%3"/>
      <w:lvlJc w:val="left"/>
      <w:pPr>
        <w:ind w:left="336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4560" w:hanging="1080"/>
      </w:pPr>
      <w:rPr>
        <w:rFonts w:hint="default"/>
      </w:rPr>
    </w:lvl>
    <w:lvl w:ilvl="5">
      <w:start w:val="1"/>
      <w:numFmt w:val="decimal"/>
      <w:isLgl/>
      <w:lvlText w:val="%1.%2.%3.%4.%5.%6"/>
      <w:lvlJc w:val="left"/>
      <w:pPr>
        <w:ind w:left="49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180" w:hanging="1440"/>
      </w:pPr>
      <w:rPr>
        <w:rFonts w:hint="default"/>
      </w:rPr>
    </w:lvl>
    <w:lvl w:ilvl="8">
      <w:start w:val="1"/>
      <w:numFmt w:val="decimal"/>
      <w:isLgl/>
      <w:lvlText w:val="%1.%2.%3.%4.%5.%6.%7.%8.%9"/>
      <w:lvlJc w:val="left"/>
      <w:pPr>
        <w:ind w:left="6960" w:hanging="1800"/>
      </w:pPr>
      <w:rPr>
        <w:rFonts w:hint="default"/>
      </w:rPr>
    </w:lvl>
  </w:abstractNum>
  <w:abstractNum w:abstractNumId="34" w15:restartNumberingAfterBreak="0">
    <w:nsid w:val="61AD7CC6"/>
    <w:multiLevelType w:val="hybridMultilevel"/>
    <w:tmpl w:val="0A7ED6EA"/>
    <w:lvl w:ilvl="0" w:tplc="04090015">
      <w:start w:val="1"/>
      <w:numFmt w:val="upperLetter"/>
      <w:lvlText w:val="%1."/>
      <w:lvlJc w:val="left"/>
      <w:pPr>
        <w:ind w:left="720" w:hanging="360"/>
      </w:pPr>
      <w:rPr>
        <w:rFonts w:hint="default"/>
      </w:rPr>
    </w:lvl>
    <w:lvl w:ilvl="1" w:tplc="7ECCF5D4">
      <w:start w:val="1"/>
      <w:numFmt w:val="upp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FD65F9"/>
    <w:multiLevelType w:val="hybridMultilevel"/>
    <w:tmpl w:val="1E645EA2"/>
    <w:lvl w:ilvl="0" w:tplc="04090015">
      <w:start w:val="1"/>
      <w:numFmt w:val="upperLetter"/>
      <w:lvlText w:val="%1."/>
      <w:lvlJc w:val="left"/>
      <w:pPr>
        <w:ind w:left="1440" w:hanging="360"/>
      </w:pPr>
    </w:lvl>
    <w:lvl w:ilvl="1" w:tplc="DF5EA71A">
      <w:start w:val="1"/>
      <w:numFmt w:val="decimal"/>
      <w:lvlText w:val="%2."/>
      <w:lvlJc w:val="left"/>
      <w:pPr>
        <w:ind w:left="2160" w:hanging="360"/>
      </w:pPr>
      <w:rPr>
        <w:rFonts w:ascii="Times New Roman" w:eastAsia="Times New Roman" w:hAnsi="Times New Roman" w:cs="Times New Roman"/>
      </w:rPr>
    </w:lvl>
    <w:lvl w:ilvl="2" w:tplc="04090019">
      <w:start w:val="1"/>
      <w:numFmt w:val="lowerLetter"/>
      <w:lvlText w:val="%3."/>
      <w:lvlJc w:val="lef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D814184"/>
    <w:multiLevelType w:val="multilevel"/>
    <w:tmpl w:val="10969632"/>
    <w:lvl w:ilvl="0">
      <w:start w:val="1"/>
      <w:numFmt w:val="upperLetter"/>
      <w:lvlText w:val="%1."/>
      <w:lvlJc w:val="left"/>
      <w:pPr>
        <w:tabs>
          <w:tab w:val="num" w:pos="1440"/>
        </w:tabs>
        <w:ind w:left="1440" w:hanging="720"/>
      </w:pPr>
      <w:rPr>
        <w:rFonts w:hint="default"/>
      </w:rPr>
    </w:lvl>
    <w:lvl w:ilvl="1">
      <w:start w:val="1"/>
      <w:numFmt w:val="decimal"/>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37" w15:restartNumberingAfterBreak="0">
    <w:nsid w:val="6E1A2E40"/>
    <w:multiLevelType w:val="hybridMultilevel"/>
    <w:tmpl w:val="F058F754"/>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17437EC"/>
    <w:multiLevelType w:val="hybridMultilevel"/>
    <w:tmpl w:val="34D8C414"/>
    <w:lvl w:ilvl="0" w:tplc="927C0D22">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7208709E"/>
    <w:multiLevelType w:val="multilevel"/>
    <w:tmpl w:val="10F4D52A"/>
    <w:lvl w:ilvl="0">
      <w:start w:val="1"/>
      <w:numFmt w:val="decimal"/>
      <w:lvlText w:val="%1"/>
      <w:lvlJc w:val="left"/>
      <w:pPr>
        <w:ind w:left="420" w:hanging="420"/>
      </w:pPr>
      <w:rPr>
        <w:rFonts w:hint="default"/>
      </w:rPr>
    </w:lvl>
    <w:lvl w:ilvl="1">
      <w:start w:val="2"/>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2F8610B"/>
    <w:multiLevelType w:val="hybridMultilevel"/>
    <w:tmpl w:val="0BE83E16"/>
    <w:lvl w:ilvl="0" w:tplc="FC062474">
      <w:start w:val="1"/>
      <w:numFmt w:val="upperLetter"/>
      <w:lvlText w:val="%1."/>
      <w:lvlJc w:val="left"/>
      <w:pPr>
        <w:tabs>
          <w:tab w:val="num" w:pos="1080"/>
        </w:tabs>
        <w:ind w:left="1080" w:hanging="360"/>
      </w:pPr>
      <w:rPr>
        <w:rFonts w:hint="default"/>
        <w:sz w:val="24"/>
        <w:szCs w:val="24"/>
      </w:rPr>
    </w:lvl>
    <w:lvl w:ilvl="1" w:tplc="E55E08E0">
      <w:start w:val="1"/>
      <w:numFmt w:val="decimal"/>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744E27EE"/>
    <w:multiLevelType w:val="multilevel"/>
    <w:tmpl w:val="2850DFC4"/>
    <w:lvl w:ilvl="0">
      <w:start w:val="1"/>
      <w:numFmt w:val="decimal"/>
      <w:lvlText w:val="%1"/>
      <w:lvlJc w:val="left"/>
      <w:pPr>
        <w:tabs>
          <w:tab w:val="num" w:pos="1440"/>
        </w:tabs>
        <w:ind w:left="1440" w:hanging="1440"/>
      </w:pPr>
      <w:rPr>
        <w:rFonts w:hint="default"/>
      </w:rPr>
    </w:lvl>
    <w:lvl w:ilvl="1">
      <w:start w:val="2"/>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77CB08AC"/>
    <w:multiLevelType w:val="multilevel"/>
    <w:tmpl w:val="99142BB6"/>
    <w:lvl w:ilvl="0">
      <w:start w:val="1"/>
      <w:numFmt w:val="decimal"/>
      <w:lvlText w:val="%1"/>
      <w:lvlJc w:val="left"/>
      <w:pPr>
        <w:ind w:left="420" w:hanging="420"/>
      </w:pPr>
      <w:rPr>
        <w:rFonts w:hint="default"/>
      </w:rPr>
    </w:lvl>
    <w:lvl w:ilvl="1">
      <w:start w:val="2"/>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8552334"/>
    <w:multiLevelType w:val="hybridMultilevel"/>
    <w:tmpl w:val="AABC60CE"/>
    <w:lvl w:ilvl="0" w:tplc="FFFFFFFF">
      <w:start w:val="1"/>
      <w:numFmt w:val="upperLetter"/>
      <w:lvlText w:val="%1."/>
      <w:lvlJc w:val="left"/>
      <w:pPr>
        <w:tabs>
          <w:tab w:val="num" w:pos="1080"/>
        </w:tabs>
        <w:ind w:left="1080" w:hanging="360"/>
      </w:pPr>
      <w:rPr>
        <w:rFonts w:hint="default"/>
      </w:rPr>
    </w:lvl>
    <w:lvl w:ilvl="1" w:tplc="BF6E5C22">
      <w:start w:val="1"/>
      <w:numFmt w:val="lowerLetter"/>
      <w:lvlText w:val="%2."/>
      <w:lvlJc w:val="left"/>
      <w:pPr>
        <w:tabs>
          <w:tab w:val="num" w:pos="1800"/>
        </w:tabs>
        <w:ind w:left="1800" w:hanging="360"/>
      </w:pPr>
      <w:rPr>
        <w:rFonts w:hint="default"/>
      </w:rPr>
    </w:lvl>
    <w:lvl w:ilvl="2" w:tplc="3622FFBE">
      <w:start w:val="1"/>
      <w:numFmt w:val="lowerLetter"/>
      <w:lvlText w:val="%3."/>
      <w:lvlJc w:val="left"/>
      <w:pPr>
        <w:tabs>
          <w:tab w:val="num" w:pos="2700"/>
        </w:tabs>
        <w:ind w:left="2700" w:hanging="360"/>
      </w:pPr>
      <w:rPr>
        <w:rFonts w:hint="default"/>
      </w:rPr>
    </w:lvl>
    <w:lvl w:ilvl="3" w:tplc="8EA854EA">
      <w:start w:val="1"/>
      <w:numFmt w:val="decimal"/>
      <w:lvlText w:val="%4."/>
      <w:lvlJc w:val="left"/>
      <w:pPr>
        <w:tabs>
          <w:tab w:val="num" w:pos="3600"/>
        </w:tabs>
        <w:ind w:left="3600" w:hanging="72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15:restartNumberingAfterBreak="0">
    <w:nsid w:val="7AEA2A49"/>
    <w:multiLevelType w:val="hybridMultilevel"/>
    <w:tmpl w:val="24DC6B4A"/>
    <w:lvl w:ilvl="0" w:tplc="60809ACE">
      <w:start w:val="1"/>
      <w:numFmt w:val="upperLetter"/>
      <w:lvlText w:val="%1."/>
      <w:lvlJc w:val="left"/>
      <w:pPr>
        <w:tabs>
          <w:tab w:val="num" w:pos="1260"/>
        </w:tabs>
        <w:ind w:left="1260" w:hanging="720"/>
      </w:pPr>
      <w:rPr>
        <w:rFonts w:hint="default"/>
      </w:rPr>
    </w:lvl>
    <w:lvl w:ilvl="1" w:tplc="B7B652D4">
      <w:start w:val="1"/>
      <w:numFmt w:val="decimal"/>
      <w:lvlText w:val="%2."/>
      <w:lvlJc w:val="left"/>
      <w:pPr>
        <w:tabs>
          <w:tab w:val="num" w:pos="1980"/>
        </w:tabs>
        <w:ind w:left="1980" w:hanging="72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5" w15:restartNumberingAfterBreak="0">
    <w:nsid w:val="7BB93F87"/>
    <w:multiLevelType w:val="hybridMultilevel"/>
    <w:tmpl w:val="B284DF14"/>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6" w15:restartNumberingAfterBreak="0">
    <w:nsid w:val="7BBC2116"/>
    <w:multiLevelType w:val="multilevel"/>
    <w:tmpl w:val="DE3AD9E8"/>
    <w:lvl w:ilvl="0">
      <w:start w:val="3"/>
      <w:numFmt w:val="decimal"/>
      <w:lvlText w:val="%1"/>
      <w:lvlJc w:val="left"/>
      <w:pPr>
        <w:tabs>
          <w:tab w:val="num" w:pos="1440"/>
        </w:tabs>
        <w:ind w:left="1440" w:hanging="1440"/>
      </w:pPr>
      <w:rPr>
        <w:rFonts w:hint="default"/>
      </w:rPr>
    </w:lvl>
    <w:lvl w:ilvl="1">
      <w:start w:val="3"/>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 w:numId="2">
    <w:abstractNumId w:val="46"/>
  </w:num>
  <w:num w:numId="3">
    <w:abstractNumId w:val="38"/>
  </w:num>
  <w:num w:numId="4">
    <w:abstractNumId w:val="28"/>
  </w:num>
  <w:num w:numId="5">
    <w:abstractNumId w:val="11"/>
  </w:num>
  <w:num w:numId="6">
    <w:abstractNumId w:val="22"/>
  </w:num>
  <w:num w:numId="7">
    <w:abstractNumId w:val="42"/>
  </w:num>
  <w:num w:numId="8">
    <w:abstractNumId w:val="16"/>
  </w:num>
  <w:num w:numId="9">
    <w:abstractNumId w:val="10"/>
  </w:num>
  <w:num w:numId="10">
    <w:abstractNumId w:val="4"/>
  </w:num>
  <w:num w:numId="11">
    <w:abstractNumId w:val="17"/>
  </w:num>
  <w:num w:numId="12">
    <w:abstractNumId w:val="2"/>
  </w:num>
  <w:num w:numId="13">
    <w:abstractNumId w:val="30"/>
  </w:num>
  <w:num w:numId="14">
    <w:abstractNumId w:val="35"/>
  </w:num>
  <w:num w:numId="15">
    <w:abstractNumId w:val="5"/>
  </w:num>
  <w:num w:numId="16">
    <w:abstractNumId w:val="39"/>
  </w:num>
  <w:num w:numId="17">
    <w:abstractNumId w:val="24"/>
  </w:num>
  <w:num w:numId="18">
    <w:abstractNumId w:val="37"/>
  </w:num>
  <w:num w:numId="19">
    <w:abstractNumId w:val="19"/>
  </w:num>
  <w:num w:numId="20">
    <w:abstractNumId w:val="1"/>
  </w:num>
  <w:num w:numId="21">
    <w:abstractNumId w:val="23"/>
  </w:num>
  <w:num w:numId="22">
    <w:abstractNumId w:val="21"/>
  </w:num>
  <w:num w:numId="23">
    <w:abstractNumId w:val="20"/>
  </w:num>
  <w:num w:numId="24">
    <w:abstractNumId w:val="34"/>
  </w:num>
  <w:num w:numId="25">
    <w:abstractNumId w:val="7"/>
  </w:num>
  <w:num w:numId="26">
    <w:abstractNumId w:val="9"/>
  </w:num>
  <w:num w:numId="27">
    <w:abstractNumId w:val="12"/>
  </w:num>
  <w:num w:numId="28">
    <w:abstractNumId w:val="13"/>
  </w:num>
  <w:num w:numId="29">
    <w:abstractNumId w:val="6"/>
  </w:num>
  <w:num w:numId="30">
    <w:abstractNumId w:val="32"/>
  </w:num>
  <w:num w:numId="31">
    <w:abstractNumId w:val="45"/>
  </w:num>
  <w:num w:numId="32">
    <w:abstractNumId w:val="15"/>
  </w:num>
  <w:num w:numId="33">
    <w:abstractNumId w:val="8"/>
  </w:num>
  <w:num w:numId="34">
    <w:abstractNumId w:val="18"/>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num>
  <w:num w:numId="37">
    <w:abstractNumId w:val="31"/>
  </w:num>
  <w:num w:numId="38">
    <w:abstractNumId w:val="44"/>
  </w:num>
  <w:num w:numId="39">
    <w:abstractNumId w:val="26"/>
  </w:num>
  <w:num w:numId="40">
    <w:abstractNumId w:val="43"/>
  </w:num>
  <w:num w:numId="41">
    <w:abstractNumId w:val="29"/>
  </w:num>
  <w:num w:numId="42">
    <w:abstractNumId w:val="25"/>
  </w:num>
  <w:num w:numId="43">
    <w:abstractNumId w:val="41"/>
  </w:num>
  <w:num w:numId="44">
    <w:abstractNumId w:val="14"/>
  </w:num>
  <w:num w:numId="45">
    <w:abstractNumId w:val="40"/>
  </w:num>
  <w:num w:numId="46">
    <w:abstractNumId w:val="36"/>
  </w:num>
  <w:num w:numId="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7169"/>
  </w:hdrShapeDefaults>
  <w:footnotePr>
    <w:footnote w:id="-1"/>
    <w:footnote w:id="0"/>
  </w:footnotePr>
  <w:endnotePr>
    <w:numFmt w:val="decimal"/>
    <w:endnote w:id="-1"/>
    <w:endnote w:id="0"/>
    <w:endnote w:id="1"/>
  </w:endnotePr>
  <w:compat>
    <w:noTabHangInd/>
    <w:noColumnBalance/>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34EEE"/>
    <w:rsid w:val="00016D60"/>
    <w:rsid w:val="000321B0"/>
    <w:rsid w:val="000352C9"/>
    <w:rsid w:val="00050092"/>
    <w:rsid w:val="00110606"/>
    <w:rsid w:val="00146AF1"/>
    <w:rsid w:val="001507EB"/>
    <w:rsid w:val="00152BC7"/>
    <w:rsid w:val="001A4479"/>
    <w:rsid w:val="001B2FBD"/>
    <w:rsid w:val="00231B34"/>
    <w:rsid w:val="002525F6"/>
    <w:rsid w:val="0026079E"/>
    <w:rsid w:val="00295942"/>
    <w:rsid w:val="002B1945"/>
    <w:rsid w:val="002B34B1"/>
    <w:rsid w:val="002B6781"/>
    <w:rsid w:val="002C2AD1"/>
    <w:rsid w:val="002D5443"/>
    <w:rsid w:val="002E2802"/>
    <w:rsid w:val="002E56B2"/>
    <w:rsid w:val="002E5A1D"/>
    <w:rsid w:val="003032ED"/>
    <w:rsid w:val="00352495"/>
    <w:rsid w:val="0038737C"/>
    <w:rsid w:val="003A2BC5"/>
    <w:rsid w:val="003F0059"/>
    <w:rsid w:val="00412277"/>
    <w:rsid w:val="00433A87"/>
    <w:rsid w:val="0044040E"/>
    <w:rsid w:val="004564D9"/>
    <w:rsid w:val="00463AC4"/>
    <w:rsid w:val="00463C34"/>
    <w:rsid w:val="004973CD"/>
    <w:rsid w:val="004A171A"/>
    <w:rsid w:val="004B17E8"/>
    <w:rsid w:val="004E4022"/>
    <w:rsid w:val="004F0E74"/>
    <w:rsid w:val="004F1AB7"/>
    <w:rsid w:val="005508D9"/>
    <w:rsid w:val="005860DC"/>
    <w:rsid w:val="00591834"/>
    <w:rsid w:val="005D3E5A"/>
    <w:rsid w:val="00611077"/>
    <w:rsid w:val="00642E27"/>
    <w:rsid w:val="00645D78"/>
    <w:rsid w:val="00656516"/>
    <w:rsid w:val="00676DE1"/>
    <w:rsid w:val="00695FDE"/>
    <w:rsid w:val="006E59D5"/>
    <w:rsid w:val="007163C0"/>
    <w:rsid w:val="00760BE2"/>
    <w:rsid w:val="007A46F2"/>
    <w:rsid w:val="007E07ED"/>
    <w:rsid w:val="007E601B"/>
    <w:rsid w:val="008068AB"/>
    <w:rsid w:val="00860A61"/>
    <w:rsid w:val="00892E70"/>
    <w:rsid w:val="008A167F"/>
    <w:rsid w:val="008D2D45"/>
    <w:rsid w:val="00981AD4"/>
    <w:rsid w:val="009874F8"/>
    <w:rsid w:val="00997622"/>
    <w:rsid w:val="009C40C4"/>
    <w:rsid w:val="00A06837"/>
    <w:rsid w:val="00A07FED"/>
    <w:rsid w:val="00A4040E"/>
    <w:rsid w:val="00A6059E"/>
    <w:rsid w:val="00A6579F"/>
    <w:rsid w:val="00AD561F"/>
    <w:rsid w:val="00B14109"/>
    <w:rsid w:val="00B34129"/>
    <w:rsid w:val="00B40806"/>
    <w:rsid w:val="00B53C65"/>
    <w:rsid w:val="00B55E28"/>
    <w:rsid w:val="00B80F20"/>
    <w:rsid w:val="00BB15B7"/>
    <w:rsid w:val="00BF208D"/>
    <w:rsid w:val="00C11047"/>
    <w:rsid w:val="00C175DB"/>
    <w:rsid w:val="00C3409C"/>
    <w:rsid w:val="00C34EEE"/>
    <w:rsid w:val="00C539BB"/>
    <w:rsid w:val="00C552C1"/>
    <w:rsid w:val="00C70B86"/>
    <w:rsid w:val="00CA7182"/>
    <w:rsid w:val="00CA7D90"/>
    <w:rsid w:val="00CC4E1C"/>
    <w:rsid w:val="00CE63A4"/>
    <w:rsid w:val="00CF320A"/>
    <w:rsid w:val="00CF5B03"/>
    <w:rsid w:val="00D26D58"/>
    <w:rsid w:val="00D62819"/>
    <w:rsid w:val="00D82818"/>
    <w:rsid w:val="00D91283"/>
    <w:rsid w:val="00DA3CFC"/>
    <w:rsid w:val="00DF1789"/>
    <w:rsid w:val="00E40DA0"/>
    <w:rsid w:val="00E65D26"/>
    <w:rsid w:val="00E7191F"/>
    <w:rsid w:val="00E97805"/>
    <w:rsid w:val="00EA0157"/>
    <w:rsid w:val="00EF539D"/>
    <w:rsid w:val="00F13385"/>
    <w:rsid w:val="00F62745"/>
    <w:rsid w:val="00F76FA8"/>
    <w:rsid w:val="00FD6C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77A45F4C"/>
  <w15:chartTrackingRefBased/>
  <w15:docId w15:val="{2D7388BE-F747-4F55-99C6-178DD28B6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urier New" w:hAnsi="Courier New"/>
    </w:rPr>
  </w:style>
  <w:style w:type="paragraph" w:styleId="Heading1">
    <w:name w:val="heading 1"/>
    <w:basedOn w:val="Normal"/>
    <w:next w:val="Normal"/>
    <w:qFormat/>
    <w:pPr>
      <w:keepNext/>
      <w:tabs>
        <w:tab w:val="right" w:pos="9540"/>
      </w:tabs>
      <w:spacing w:before="140" w:line="100" w:lineRule="exact"/>
      <w:ind w:right="-18" w:hanging="1440"/>
      <w:outlineLvl w:val="0"/>
    </w:pPr>
    <w:rPr>
      <w:rFonts w:ascii="Times New Roman" w:hAnsi="Times New Roman"/>
      <w:sz w:val="24"/>
    </w:rPr>
  </w:style>
  <w:style w:type="paragraph" w:styleId="Heading2">
    <w:name w:val="heading 2"/>
    <w:basedOn w:val="Normal"/>
    <w:next w:val="Normal"/>
    <w:qFormat/>
    <w:pPr>
      <w:keepNext/>
      <w:ind w:right="-270" w:hanging="1440"/>
      <w:outlineLvl w:val="1"/>
    </w:pPr>
    <w:rPr>
      <w:rFonts w:ascii="Times New Roman" w:hAnsi="Times New Roman"/>
      <w:sz w:val="24"/>
    </w:rPr>
  </w:style>
  <w:style w:type="paragraph" w:styleId="Heading3">
    <w:name w:val="heading 3"/>
    <w:basedOn w:val="Normal"/>
    <w:next w:val="Normal"/>
    <w:qFormat/>
    <w:pPr>
      <w:keepNext/>
      <w:ind w:left="5760" w:right="-270" w:hanging="5760"/>
      <w:outlineLvl w:val="2"/>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pPr>
      <w:tabs>
        <w:tab w:val="left" w:leader="dot" w:pos="9000"/>
        <w:tab w:val="right" w:pos="9360"/>
      </w:tabs>
      <w:suppressAutoHyphens/>
      <w:spacing w:before="480"/>
      <w:ind w:left="720" w:right="720" w:hanging="720"/>
    </w:pPr>
  </w:style>
  <w:style w:type="paragraph" w:styleId="TOC2">
    <w:name w:val="toc 2"/>
    <w:basedOn w:val="Normal"/>
    <w:next w:val="Normal"/>
    <w:autoRedefine/>
    <w:semiHidden/>
    <w:pPr>
      <w:tabs>
        <w:tab w:val="left" w:leader="dot" w:pos="9000"/>
        <w:tab w:val="right" w:pos="9360"/>
      </w:tabs>
      <w:suppressAutoHyphens/>
      <w:ind w:left="1440" w:right="720" w:hanging="720"/>
    </w:pPr>
  </w:style>
  <w:style w:type="paragraph" w:styleId="TOC3">
    <w:name w:val="toc 3"/>
    <w:basedOn w:val="Normal"/>
    <w:next w:val="Normal"/>
    <w:autoRedefine/>
    <w:semiHidden/>
    <w:pPr>
      <w:tabs>
        <w:tab w:val="left" w:leader="dot" w:pos="9000"/>
        <w:tab w:val="right" w:pos="9360"/>
      </w:tabs>
      <w:suppressAutoHyphens/>
      <w:ind w:left="2160" w:right="720" w:hanging="720"/>
    </w:pPr>
  </w:style>
  <w:style w:type="paragraph" w:styleId="TOC4">
    <w:name w:val="toc 4"/>
    <w:basedOn w:val="Normal"/>
    <w:next w:val="Normal"/>
    <w:autoRedefine/>
    <w:semiHidden/>
    <w:pPr>
      <w:tabs>
        <w:tab w:val="left" w:leader="dot" w:pos="9000"/>
        <w:tab w:val="right" w:pos="9360"/>
      </w:tabs>
      <w:suppressAutoHyphens/>
      <w:ind w:left="2880" w:right="720" w:hanging="720"/>
    </w:pPr>
  </w:style>
  <w:style w:type="paragraph" w:styleId="TOC5">
    <w:name w:val="toc 5"/>
    <w:basedOn w:val="Normal"/>
    <w:next w:val="Normal"/>
    <w:autoRedefine/>
    <w:semiHidden/>
    <w:pPr>
      <w:tabs>
        <w:tab w:val="left" w:leader="dot" w:pos="9000"/>
        <w:tab w:val="right" w:pos="9360"/>
      </w:tabs>
      <w:suppressAutoHyphens/>
      <w:ind w:left="3600" w:right="720" w:hanging="720"/>
    </w:pPr>
  </w:style>
  <w:style w:type="paragraph" w:styleId="TOC6">
    <w:name w:val="toc 6"/>
    <w:basedOn w:val="Normal"/>
    <w:next w:val="Normal"/>
    <w:autoRedefine/>
    <w:semiHidden/>
    <w:pPr>
      <w:tabs>
        <w:tab w:val="left" w:pos="9000"/>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left" w:pos="9000"/>
        <w:tab w:val="right" w:pos="9360"/>
      </w:tabs>
      <w:suppressAutoHyphens/>
      <w:ind w:left="720" w:hanging="720"/>
    </w:pPr>
  </w:style>
  <w:style w:type="paragraph" w:styleId="TOC9">
    <w:name w:val="toc 9"/>
    <w:basedOn w:val="Normal"/>
    <w:next w:val="Normal"/>
    <w:autoRedefine/>
    <w:semiHidden/>
    <w:pPr>
      <w:tabs>
        <w:tab w:val="left" w:leader="dot" w:pos="9000"/>
        <w:tab w:val="right" w:pos="9360"/>
      </w:tabs>
      <w:suppressAutoHyphens/>
      <w:ind w:left="720" w:hanging="720"/>
    </w:pPr>
  </w:style>
  <w:style w:type="paragraph" w:styleId="Index1">
    <w:name w:val="index 1"/>
    <w:basedOn w:val="Normal"/>
    <w:next w:val="Normal"/>
    <w:autoRedefine/>
    <w:semiHidden/>
    <w:pPr>
      <w:tabs>
        <w:tab w:val="left" w:leader="dot" w:pos="9000"/>
        <w:tab w:val="right" w:pos="9360"/>
      </w:tabs>
      <w:suppressAutoHyphens/>
      <w:ind w:left="1440" w:right="720" w:hanging="1440"/>
    </w:pPr>
  </w:style>
  <w:style w:type="paragraph" w:styleId="Index2">
    <w:name w:val="index 2"/>
    <w:basedOn w:val="Normal"/>
    <w:next w:val="Normal"/>
    <w:autoRedefine/>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Footer">
    <w:name w:val="footer"/>
    <w:basedOn w:val="Normal"/>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tabs>
        <w:tab w:val="left" w:pos="-720"/>
      </w:tabs>
      <w:suppressAutoHyphens/>
      <w:ind w:left="1440" w:hanging="1440"/>
      <w:jc w:val="both"/>
    </w:pPr>
    <w:rPr>
      <w:rFonts w:ascii="Times New Roman" w:hAnsi="Times New Roman"/>
      <w:sz w:val="24"/>
    </w:rPr>
  </w:style>
  <w:style w:type="paragraph" w:styleId="Title">
    <w:name w:val="Title"/>
    <w:basedOn w:val="Normal"/>
    <w:qFormat/>
    <w:pPr>
      <w:tabs>
        <w:tab w:val="center" w:pos="4680"/>
      </w:tabs>
      <w:suppressAutoHyphens/>
      <w:jc w:val="center"/>
    </w:pPr>
    <w:rPr>
      <w:rFonts w:ascii="Times New Roman" w:hAnsi="Times New Roman"/>
      <w:sz w:val="24"/>
    </w:rPr>
  </w:style>
  <w:style w:type="paragraph" w:styleId="BalloonText">
    <w:name w:val="Balloon Text"/>
    <w:basedOn w:val="Normal"/>
    <w:semiHidden/>
    <w:rsid w:val="00C34EEE"/>
    <w:rPr>
      <w:rFonts w:ascii="Tahoma" w:hAnsi="Tahoma" w:cs="Tahoma"/>
      <w:sz w:val="16"/>
      <w:szCs w:val="16"/>
    </w:rPr>
  </w:style>
  <w:style w:type="character" w:customStyle="1" w:styleId="HeaderChar">
    <w:name w:val="Header Char"/>
    <w:link w:val="Header"/>
    <w:uiPriority w:val="99"/>
    <w:rsid w:val="00591834"/>
    <w:rPr>
      <w:rFonts w:ascii="Courier New" w:hAnsi="Courier New"/>
    </w:rPr>
  </w:style>
  <w:style w:type="paragraph" w:customStyle="1" w:styleId="Level2">
    <w:name w:val="Level2"/>
    <w:basedOn w:val="Normal"/>
    <w:link w:val="Level2Char"/>
    <w:rsid w:val="00AD561F"/>
    <w:pPr>
      <w:tabs>
        <w:tab w:val="left" w:pos="1080"/>
      </w:tabs>
      <w:suppressAutoHyphens/>
      <w:overflowPunct w:val="0"/>
      <w:autoSpaceDE w:val="0"/>
      <w:autoSpaceDN w:val="0"/>
      <w:adjustRightInd w:val="0"/>
      <w:spacing w:line="360" w:lineRule="auto"/>
      <w:ind w:left="1080" w:hanging="360"/>
      <w:textAlignment w:val="baseline"/>
    </w:pPr>
  </w:style>
  <w:style w:type="paragraph" w:customStyle="1" w:styleId="Level3">
    <w:name w:val="Level3"/>
    <w:basedOn w:val="Level2"/>
    <w:link w:val="Level3Char"/>
    <w:rsid w:val="00AD561F"/>
    <w:pPr>
      <w:tabs>
        <w:tab w:val="clear" w:pos="1080"/>
        <w:tab w:val="left" w:pos="1440"/>
      </w:tabs>
      <w:ind w:left="1440"/>
    </w:pPr>
  </w:style>
  <w:style w:type="character" w:customStyle="1" w:styleId="Level2Char">
    <w:name w:val="Level2 Char"/>
    <w:link w:val="Level2"/>
    <w:rsid w:val="00AD561F"/>
    <w:rPr>
      <w:rFonts w:ascii="Courier New" w:hAnsi="Courier New"/>
    </w:rPr>
  </w:style>
  <w:style w:type="character" w:customStyle="1" w:styleId="Level3Char">
    <w:name w:val="Level3 Char"/>
    <w:link w:val="Level3"/>
    <w:rsid w:val="00AD561F"/>
    <w:rPr>
      <w:rFonts w:ascii="Courier New" w:hAnsi="Courier New"/>
    </w:rPr>
  </w:style>
  <w:style w:type="paragraph" w:customStyle="1" w:styleId="Level1">
    <w:name w:val="Level1"/>
    <w:basedOn w:val="Normal"/>
    <w:link w:val="Level1Char"/>
    <w:rsid w:val="00463AC4"/>
    <w:pPr>
      <w:tabs>
        <w:tab w:val="left" w:pos="720"/>
      </w:tabs>
      <w:suppressAutoHyphens/>
      <w:overflowPunct w:val="0"/>
      <w:autoSpaceDE w:val="0"/>
      <w:autoSpaceDN w:val="0"/>
      <w:adjustRightInd w:val="0"/>
      <w:spacing w:line="360" w:lineRule="auto"/>
      <w:ind w:left="720" w:hanging="360"/>
      <w:textAlignment w:val="baseline"/>
    </w:pPr>
  </w:style>
  <w:style w:type="character" w:customStyle="1" w:styleId="Level1Char">
    <w:name w:val="Level1 Char"/>
    <w:link w:val="Level1"/>
    <w:rsid w:val="00463AC4"/>
    <w:rPr>
      <w:rFonts w:ascii="Courier New" w:hAnsi="Courier New"/>
    </w:rPr>
  </w:style>
  <w:style w:type="paragraph" w:styleId="ListParagraph">
    <w:name w:val="List Paragraph"/>
    <w:basedOn w:val="Normal"/>
    <w:uiPriority w:val="34"/>
    <w:qFormat/>
    <w:rsid w:val="002E56B2"/>
    <w:pPr>
      <w:ind w:left="720"/>
    </w:pPr>
  </w:style>
  <w:style w:type="paragraph" w:styleId="Revision">
    <w:name w:val="Revision"/>
    <w:hidden/>
    <w:uiPriority w:val="99"/>
    <w:semiHidden/>
    <w:rsid w:val="00A4040E"/>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694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7</Pages>
  <Words>1860</Words>
  <Characters>10606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Load Center - Unit Substations</vt:lpstr>
    </vt:vector>
  </TitlesOfParts>
  <Company/>
  <LinksUpToDate>false</LinksUpToDate>
  <CharactersWithSpaces>12442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Load Center - Unit Substations</dc:title>
  <dc:subject>26 1100</dc:subject>
  <dc:creator>LAUSD</dc:creator>
  <cp:keywords/>
  <cp:lastModifiedBy>Yesenia Castaneda</cp:lastModifiedBy>
  <cp:revision>6</cp:revision>
  <cp:lastPrinted>2022-03-22T21:46:00Z</cp:lastPrinted>
  <dcterms:created xsi:type="dcterms:W3CDTF">2022-03-15T08:46:00Z</dcterms:created>
  <dcterms:modified xsi:type="dcterms:W3CDTF">2022-03-22T21:46:00Z</dcterms:modified>
</cp:coreProperties>
</file>