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0B793" w14:textId="77777777" w:rsidR="00D762AB" w:rsidRPr="004F6D99" w:rsidRDefault="007C3329" w:rsidP="004F6D99">
      <w:pPr>
        <w:spacing w:after="200"/>
        <w:ind w:left="720" w:hanging="720"/>
        <w:jc w:val="both"/>
        <w:rPr>
          <w:rFonts w:ascii="Century Gothic" w:hAnsi="Century Gothic"/>
          <w:b/>
          <w:bCs/>
          <w:sz w:val="22"/>
          <w:szCs w:val="22"/>
        </w:rPr>
      </w:pPr>
      <w:r w:rsidRPr="004F6D99">
        <w:rPr>
          <w:rFonts w:ascii="Century Gothic" w:hAnsi="Century Gothic"/>
          <w:b/>
          <w:bCs/>
          <w:sz w:val="22"/>
          <w:szCs w:val="22"/>
        </w:rPr>
        <w:t>PART 1 - GENERAL</w:t>
      </w:r>
    </w:p>
    <w:p w14:paraId="224F5AF8" w14:textId="77777777" w:rsidR="00D762AB" w:rsidRPr="0039141C" w:rsidRDefault="007C3329" w:rsidP="0039141C">
      <w:pPr>
        <w:numPr>
          <w:ilvl w:val="1"/>
          <w:numId w:val="10"/>
        </w:numPr>
        <w:tabs>
          <w:tab w:val="left" w:pos="720"/>
        </w:tabs>
        <w:spacing w:after="200"/>
        <w:ind w:hanging="1440"/>
        <w:jc w:val="both"/>
        <w:rPr>
          <w:rFonts w:ascii="Century Gothic" w:hAnsi="Century Gothic"/>
          <w:b/>
          <w:bCs/>
          <w:vanish/>
          <w:sz w:val="22"/>
          <w:szCs w:val="22"/>
        </w:rPr>
      </w:pPr>
      <w:r w:rsidRPr="0039141C">
        <w:rPr>
          <w:rFonts w:ascii="Century Gothic" w:hAnsi="Century Gothic"/>
          <w:b/>
          <w:bCs/>
          <w:sz w:val="22"/>
          <w:szCs w:val="22"/>
        </w:rPr>
        <w:t>SUMMARY</w:t>
      </w:r>
    </w:p>
    <w:p w14:paraId="5961AA65" w14:textId="77777777" w:rsidR="00D953FB" w:rsidRPr="00263541" w:rsidRDefault="00D953FB" w:rsidP="004F6D99">
      <w:pPr>
        <w:numPr>
          <w:ilvl w:val="2"/>
          <w:numId w:val="12"/>
        </w:numPr>
        <w:spacing w:after="200"/>
        <w:ind w:left="1440" w:hanging="720"/>
        <w:jc w:val="both"/>
        <w:rPr>
          <w:rFonts w:ascii="Century Gothic" w:hAnsi="Century Gothic"/>
          <w:sz w:val="22"/>
          <w:szCs w:val="22"/>
        </w:rPr>
      </w:pPr>
      <w:r w:rsidRPr="00263541">
        <w:rPr>
          <w:rFonts w:ascii="Century Gothic" w:hAnsi="Century Gothic"/>
          <w:sz w:val="22"/>
          <w:szCs w:val="22"/>
        </w:rPr>
        <w:t>Furnish all labor, material and equipment necessary for the complete installation of the Service Entrance Electrical System as shown on the Drawings, including final connections as specified herein. Work shall be performed in accordance with the the requirements of the local Utility Company, codes and regulations, and applicable industry standards.</w:t>
      </w:r>
    </w:p>
    <w:p w14:paraId="12D2B76A" w14:textId="77777777" w:rsidR="007C3329" w:rsidRPr="00263541" w:rsidRDefault="007C3329" w:rsidP="004F6D99">
      <w:pPr>
        <w:numPr>
          <w:ilvl w:val="2"/>
          <w:numId w:val="12"/>
        </w:numPr>
        <w:spacing w:after="200"/>
        <w:ind w:left="1440" w:hanging="720"/>
        <w:jc w:val="both"/>
        <w:rPr>
          <w:rFonts w:ascii="Century Gothic" w:hAnsi="Century Gothic"/>
          <w:sz w:val="22"/>
          <w:szCs w:val="22"/>
        </w:rPr>
      </w:pPr>
      <w:r w:rsidRPr="00263541">
        <w:rPr>
          <w:rFonts w:ascii="Century Gothic" w:hAnsi="Century Gothic"/>
          <w:sz w:val="22"/>
          <w:szCs w:val="22"/>
        </w:rPr>
        <w:t xml:space="preserve">Section Includes:  </w:t>
      </w:r>
      <w:r w:rsidR="00C631FC" w:rsidRPr="00263541">
        <w:rPr>
          <w:rFonts w:ascii="Century Gothic" w:hAnsi="Century Gothic"/>
          <w:sz w:val="22"/>
          <w:szCs w:val="22"/>
        </w:rPr>
        <w:t>U</w:t>
      </w:r>
      <w:r w:rsidRPr="00263541">
        <w:rPr>
          <w:rFonts w:ascii="Century Gothic" w:hAnsi="Century Gothic"/>
          <w:sz w:val="22"/>
          <w:szCs w:val="22"/>
        </w:rPr>
        <w:t>nderground power service conduits from utility company service pole</w:t>
      </w:r>
      <w:r w:rsidR="008D31A6" w:rsidRPr="00263541">
        <w:rPr>
          <w:rFonts w:ascii="Century Gothic" w:hAnsi="Century Gothic"/>
          <w:sz w:val="22"/>
          <w:szCs w:val="22"/>
        </w:rPr>
        <w:t>, transformer, vault</w:t>
      </w:r>
      <w:r w:rsidRPr="00263541">
        <w:rPr>
          <w:rFonts w:ascii="Century Gothic" w:hAnsi="Century Gothic"/>
          <w:sz w:val="22"/>
          <w:szCs w:val="22"/>
        </w:rPr>
        <w:t xml:space="preserve"> or other </w:t>
      </w:r>
      <w:r w:rsidR="008D31A6" w:rsidRPr="00263541">
        <w:rPr>
          <w:rFonts w:ascii="Century Gothic" w:hAnsi="Century Gothic"/>
          <w:sz w:val="22"/>
          <w:szCs w:val="22"/>
        </w:rPr>
        <w:t xml:space="preserve">designated </w:t>
      </w:r>
      <w:r w:rsidRPr="00263541">
        <w:rPr>
          <w:rFonts w:ascii="Century Gothic" w:hAnsi="Century Gothic"/>
          <w:sz w:val="22"/>
          <w:szCs w:val="22"/>
        </w:rPr>
        <w:t xml:space="preserve">service point to </w:t>
      </w:r>
      <w:r w:rsidR="008D31A6" w:rsidRPr="00263541">
        <w:rPr>
          <w:rFonts w:ascii="Century Gothic" w:hAnsi="Century Gothic"/>
          <w:sz w:val="22"/>
          <w:szCs w:val="22"/>
        </w:rPr>
        <w:t xml:space="preserve">OWNER’S </w:t>
      </w:r>
      <w:r w:rsidRPr="00263541">
        <w:rPr>
          <w:rFonts w:ascii="Century Gothic" w:hAnsi="Century Gothic"/>
          <w:sz w:val="22"/>
          <w:szCs w:val="22"/>
        </w:rPr>
        <w:t>service equipment.</w:t>
      </w:r>
    </w:p>
    <w:p w14:paraId="38D3255D" w14:textId="77777777" w:rsidR="007C3329" w:rsidRPr="00263541" w:rsidRDefault="007C3329" w:rsidP="004F6D99">
      <w:pPr>
        <w:numPr>
          <w:ilvl w:val="2"/>
          <w:numId w:val="12"/>
        </w:numPr>
        <w:spacing w:after="200"/>
        <w:ind w:left="1440" w:hanging="720"/>
        <w:jc w:val="both"/>
        <w:rPr>
          <w:rFonts w:ascii="Century Gothic" w:hAnsi="Century Gothic"/>
          <w:sz w:val="22"/>
          <w:szCs w:val="22"/>
        </w:rPr>
      </w:pPr>
      <w:r w:rsidRPr="00263541">
        <w:rPr>
          <w:rFonts w:ascii="Century Gothic" w:hAnsi="Century Gothic"/>
          <w:sz w:val="22"/>
          <w:szCs w:val="22"/>
        </w:rPr>
        <w:t xml:space="preserve">Related </w:t>
      </w:r>
      <w:r w:rsidR="004A18EF" w:rsidRPr="00263541">
        <w:rPr>
          <w:rFonts w:ascii="Century Gothic" w:hAnsi="Century Gothic"/>
          <w:sz w:val="22"/>
          <w:szCs w:val="22"/>
        </w:rPr>
        <w:t>Requirements</w:t>
      </w:r>
      <w:r w:rsidRPr="00263541">
        <w:rPr>
          <w:rFonts w:ascii="Century Gothic" w:hAnsi="Century Gothic"/>
          <w:sz w:val="22"/>
          <w:szCs w:val="22"/>
        </w:rPr>
        <w:t>:</w:t>
      </w:r>
    </w:p>
    <w:p w14:paraId="174D420B" w14:textId="77777777" w:rsidR="00C631FC" w:rsidRPr="00263541" w:rsidRDefault="00C631FC" w:rsidP="004F6D99">
      <w:pPr>
        <w:numPr>
          <w:ilvl w:val="0"/>
          <w:numId w:val="9"/>
        </w:numPr>
        <w:spacing w:after="200"/>
        <w:jc w:val="both"/>
        <w:rPr>
          <w:rFonts w:ascii="Century Gothic" w:hAnsi="Century Gothic"/>
          <w:sz w:val="22"/>
          <w:szCs w:val="22"/>
        </w:rPr>
      </w:pPr>
      <w:r w:rsidRPr="00263541">
        <w:rPr>
          <w:rFonts w:ascii="Century Gothic" w:hAnsi="Century Gothic"/>
          <w:sz w:val="22"/>
          <w:szCs w:val="22"/>
        </w:rPr>
        <w:t>Division 01 - General Requirements</w:t>
      </w:r>
      <w:r w:rsidR="00C12668" w:rsidRPr="00263541">
        <w:rPr>
          <w:rFonts w:ascii="Century Gothic" w:hAnsi="Century Gothic"/>
          <w:sz w:val="22"/>
          <w:szCs w:val="22"/>
        </w:rPr>
        <w:t>.</w:t>
      </w:r>
    </w:p>
    <w:p w14:paraId="09EB70FF" w14:textId="50EEA9E3" w:rsidR="007C3329" w:rsidRPr="00263541" w:rsidRDefault="007C3329" w:rsidP="004F6D99">
      <w:pPr>
        <w:numPr>
          <w:ilvl w:val="0"/>
          <w:numId w:val="9"/>
        </w:numPr>
        <w:spacing w:after="200"/>
        <w:jc w:val="both"/>
        <w:rPr>
          <w:rFonts w:ascii="Century Gothic" w:hAnsi="Century Gothic"/>
          <w:sz w:val="22"/>
          <w:szCs w:val="22"/>
        </w:rPr>
      </w:pPr>
      <w:r w:rsidRPr="00263541">
        <w:rPr>
          <w:rFonts w:ascii="Century Gothic" w:hAnsi="Century Gothic"/>
          <w:sz w:val="22"/>
          <w:szCs w:val="22"/>
        </w:rPr>
        <w:t>Section 03</w:t>
      </w:r>
      <w:r w:rsidR="00066BB5" w:rsidRPr="00263541">
        <w:rPr>
          <w:rFonts w:ascii="Century Gothic" w:hAnsi="Century Gothic"/>
          <w:sz w:val="22"/>
          <w:szCs w:val="22"/>
        </w:rPr>
        <w:t xml:space="preserve"> </w:t>
      </w:r>
      <w:r w:rsidRPr="00263541">
        <w:rPr>
          <w:rFonts w:ascii="Century Gothic" w:hAnsi="Century Gothic"/>
          <w:sz w:val="22"/>
          <w:szCs w:val="22"/>
        </w:rPr>
        <w:t>30</w:t>
      </w:r>
      <w:r w:rsidR="0039141C">
        <w:rPr>
          <w:rFonts w:ascii="Century Gothic" w:hAnsi="Century Gothic"/>
          <w:sz w:val="22"/>
          <w:szCs w:val="22"/>
        </w:rPr>
        <w:t xml:space="preserve"> </w:t>
      </w:r>
      <w:r w:rsidRPr="00263541">
        <w:rPr>
          <w:rFonts w:ascii="Century Gothic" w:hAnsi="Century Gothic"/>
          <w:sz w:val="22"/>
          <w:szCs w:val="22"/>
        </w:rPr>
        <w:t>0</w:t>
      </w:r>
      <w:r w:rsidR="00066BB5" w:rsidRPr="00263541">
        <w:rPr>
          <w:rFonts w:ascii="Century Gothic" w:hAnsi="Century Gothic"/>
          <w:sz w:val="22"/>
          <w:szCs w:val="22"/>
        </w:rPr>
        <w:t>0</w:t>
      </w:r>
      <w:r w:rsidR="00F928BE" w:rsidRPr="00263541">
        <w:rPr>
          <w:rFonts w:ascii="Century Gothic" w:hAnsi="Century Gothic"/>
          <w:sz w:val="22"/>
          <w:szCs w:val="22"/>
        </w:rPr>
        <w:t xml:space="preserve"> </w:t>
      </w:r>
      <w:r w:rsidR="006575D2" w:rsidRPr="00263541">
        <w:rPr>
          <w:rFonts w:ascii="Century Gothic" w:hAnsi="Century Gothic"/>
          <w:sz w:val="22"/>
          <w:szCs w:val="22"/>
        </w:rPr>
        <w:t>– Cast</w:t>
      </w:r>
      <w:r w:rsidRPr="00263541">
        <w:rPr>
          <w:rFonts w:ascii="Century Gothic" w:hAnsi="Century Gothic"/>
          <w:sz w:val="22"/>
          <w:szCs w:val="22"/>
        </w:rPr>
        <w:t>-In-Place Concrete.</w:t>
      </w:r>
    </w:p>
    <w:p w14:paraId="285AA7AD" w14:textId="6EF84278" w:rsidR="00F928BE" w:rsidRPr="00263541" w:rsidRDefault="00F928BE" w:rsidP="004F6D99">
      <w:pPr>
        <w:numPr>
          <w:ilvl w:val="0"/>
          <w:numId w:val="9"/>
        </w:numPr>
        <w:spacing w:after="200"/>
        <w:jc w:val="both"/>
        <w:rPr>
          <w:rFonts w:ascii="Century Gothic" w:hAnsi="Century Gothic"/>
          <w:sz w:val="22"/>
          <w:szCs w:val="22"/>
        </w:rPr>
      </w:pPr>
      <w:r w:rsidRPr="00263541">
        <w:rPr>
          <w:rFonts w:ascii="Century Gothic" w:hAnsi="Century Gothic"/>
          <w:sz w:val="22"/>
          <w:szCs w:val="22"/>
        </w:rPr>
        <w:t>Section 26 05</w:t>
      </w:r>
      <w:r w:rsidR="0039141C">
        <w:rPr>
          <w:rFonts w:ascii="Century Gothic" w:hAnsi="Century Gothic"/>
          <w:sz w:val="22"/>
          <w:szCs w:val="22"/>
        </w:rPr>
        <w:t xml:space="preserve"> </w:t>
      </w:r>
      <w:r w:rsidRPr="00263541">
        <w:rPr>
          <w:rFonts w:ascii="Century Gothic" w:hAnsi="Century Gothic"/>
          <w:sz w:val="22"/>
          <w:szCs w:val="22"/>
        </w:rPr>
        <w:t>00 – Common Work Results for Electrical.</w:t>
      </w:r>
    </w:p>
    <w:p w14:paraId="38DF64CD" w14:textId="451ADE6B" w:rsidR="00F928BE" w:rsidRPr="00263541" w:rsidRDefault="00F928BE" w:rsidP="004F6D99">
      <w:pPr>
        <w:numPr>
          <w:ilvl w:val="0"/>
          <w:numId w:val="9"/>
        </w:numPr>
        <w:spacing w:after="200"/>
        <w:jc w:val="both"/>
        <w:rPr>
          <w:rFonts w:ascii="Century Gothic" w:hAnsi="Century Gothic"/>
          <w:sz w:val="22"/>
          <w:szCs w:val="22"/>
        </w:rPr>
      </w:pPr>
      <w:r w:rsidRPr="00263541">
        <w:rPr>
          <w:rFonts w:ascii="Century Gothic" w:hAnsi="Century Gothic"/>
          <w:sz w:val="22"/>
          <w:szCs w:val="22"/>
        </w:rPr>
        <w:t>Section 26 05</w:t>
      </w:r>
      <w:r w:rsidR="0039141C">
        <w:rPr>
          <w:rFonts w:ascii="Century Gothic" w:hAnsi="Century Gothic"/>
          <w:sz w:val="22"/>
          <w:szCs w:val="22"/>
        </w:rPr>
        <w:t xml:space="preserve"> </w:t>
      </w:r>
      <w:r w:rsidRPr="00263541">
        <w:rPr>
          <w:rFonts w:ascii="Century Gothic" w:hAnsi="Century Gothic"/>
          <w:sz w:val="22"/>
          <w:szCs w:val="22"/>
        </w:rPr>
        <w:t>13 – Basic Electrical Materials and Methods.</w:t>
      </w:r>
    </w:p>
    <w:p w14:paraId="6D2AD4DA" w14:textId="32D38D35" w:rsidR="00AE5E02" w:rsidRPr="00263541" w:rsidRDefault="00AE5E02" w:rsidP="004F6D99">
      <w:pPr>
        <w:numPr>
          <w:ilvl w:val="0"/>
          <w:numId w:val="9"/>
        </w:numPr>
        <w:spacing w:after="200"/>
        <w:jc w:val="both"/>
        <w:rPr>
          <w:rFonts w:ascii="Century Gothic" w:hAnsi="Century Gothic"/>
          <w:sz w:val="22"/>
          <w:szCs w:val="22"/>
        </w:rPr>
      </w:pPr>
      <w:r w:rsidRPr="00263541">
        <w:rPr>
          <w:rFonts w:ascii="Century Gothic" w:hAnsi="Century Gothic"/>
          <w:sz w:val="22"/>
          <w:szCs w:val="22"/>
        </w:rPr>
        <w:t>Section 26 05</w:t>
      </w:r>
      <w:r w:rsidR="0039141C">
        <w:rPr>
          <w:rFonts w:ascii="Century Gothic" w:hAnsi="Century Gothic"/>
          <w:sz w:val="22"/>
          <w:szCs w:val="22"/>
        </w:rPr>
        <w:t xml:space="preserve"> </w:t>
      </w:r>
      <w:r w:rsidRPr="00263541">
        <w:rPr>
          <w:rFonts w:ascii="Century Gothic" w:hAnsi="Century Gothic"/>
          <w:sz w:val="22"/>
          <w:szCs w:val="22"/>
        </w:rPr>
        <w:t>33 – Raceways, Boxes Fittings, and Supports.</w:t>
      </w:r>
    </w:p>
    <w:p w14:paraId="1F349ADF" w14:textId="78DCF807" w:rsidR="00F928BE" w:rsidRPr="00263541" w:rsidRDefault="00F928BE" w:rsidP="004F6D99">
      <w:pPr>
        <w:numPr>
          <w:ilvl w:val="0"/>
          <w:numId w:val="9"/>
        </w:numPr>
        <w:spacing w:after="200"/>
        <w:jc w:val="both"/>
        <w:rPr>
          <w:rFonts w:ascii="Century Gothic" w:hAnsi="Century Gothic"/>
          <w:sz w:val="22"/>
          <w:szCs w:val="22"/>
        </w:rPr>
      </w:pPr>
      <w:r w:rsidRPr="00263541">
        <w:rPr>
          <w:rFonts w:ascii="Century Gothic" w:hAnsi="Century Gothic"/>
          <w:sz w:val="22"/>
          <w:szCs w:val="22"/>
        </w:rPr>
        <w:t>Section 26 05</w:t>
      </w:r>
      <w:r w:rsidR="0039141C">
        <w:rPr>
          <w:rFonts w:ascii="Century Gothic" w:hAnsi="Century Gothic"/>
          <w:sz w:val="22"/>
          <w:szCs w:val="22"/>
        </w:rPr>
        <w:t xml:space="preserve"> </w:t>
      </w:r>
      <w:r w:rsidRPr="00263541">
        <w:rPr>
          <w:rFonts w:ascii="Century Gothic" w:hAnsi="Century Gothic"/>
          <w:sz w:val="22"/>
          <w:szCs w:val="22"/>
        </w:rPr>
        <w:t>26 – Grounding and Bonding.</w:t>
      </w:r>
    </w:p>
    <w:p w14:paraId="4026113D" w14:textId="50241336" w:rsidR="008D31A6" w:rsidRPr="00263541" w:rsidRDefault="00F928BE" w:rsidP="004F6D99">
      <w:pPr>
        <w:numPr>
          <w:ilvl w:val="0"/>
          <w:numId w:val="9"/>
        </w:numPr>
        <w:spacing w:after="200"/>
        <w:jc w:val="both"/>
        <w:rPr>
          <w:rFonts w:ascii="Century Gothic" w:hAnsi="Century Gothic"/>
          <w:sz w:val="22"/>
          <w:szCs w:val="22"/>
        </w:rPr>
      </w:pPr>
      <w:r w:rsidRPr="00263541">
        <w:rPr>
          <w:rFonts w:ascii="Century Gothic" w:hAnsi="Century Gothic"/>
          <w:sz w:val="22"/>
          <w:szCs w:val="22"/>
        </w:rPr>
        <w:t>Section 26 05</w:t>
      </w:r>
      <w:r w:rsidR="0039141C">
        <w:rPr>
          <w:rFonts w:ascii="Century Gothic" w:hAnsi="Century Gothic"/>
          <w:sz w:val="22"/>
          <w:szCs w:val="22"/>
        </w:rPr>
        <w:t xml:space="preserve"> </w:t>
      </w:r>
      <w:r w:rsidRPr="00263541">
        <w:rPr>
          <w:rFonts w:ascii="Century Gothic" w:hAnsi="Century Gothic"/>
          <w:sz w:val="22"/>
          <w:szCs w:val="22"/>
        </w:rPr>
        <w:t>19 – Low-Voltage Wires (&lt;600 Volt AC).</w:t>
      </w:r>
    </w:p>
    <w:p w14:paraId="0F701BCB" w14:textId="1301E366" w:rsidR="0003369D" w:rsidRPr="00263541" w:rsidRDefault="0003369D" w:rsidP="004F6D99">
      <w:pPr>
        <w:numPr>
          <w:ilvl w:val="0"/>
          <w:numId w:val="9"/>
        </w:numPr>
        <w:spacing w:after="200"/>
        <w:jc w:val="both"/>
        <w:rPr>
          <w:rFonts w:ascii="Century Gothic" w:hAnsi="Century Gothic"/>
          <w:sz w:val="22"/>
          <w:szCs w:val="22"/>
        </w:rPr>
      </w:pPr>
      <w:r w:rsidRPr="00263541">
        <w:rPr>
          <w:rFonts w:ascii="Century Gothic" w:hAnsi="Century Gothic"/>
          <w:sz w:val="22"/>
          <w:szCs w:val="22"/>
        </w:rPr>
        <w:t>Section 26 08</w:t>
      </w:r>
      <w:r w:rsidR="0039141C">
        <w:rPr>
          <w:rFonts w:ascii="Century Gothic" w:hAnsi="Century Gothic"/>
          <w:sz w:val="22"/>
          <w:szCs w:val="22"/>
        </w:rPr>
        <w:t xml:space="preserve"> </w:t>
      </w:r>
      <w:r w:rsidRPr="00263541">
        <w:rPr>
          <w:rFonts w:ascii="Century Gothic" w:hAnsi="Century Gothic"/>
          <w:sz w:val="22"/>
          <w:szCs w:val="22"/>
        </w:rPr>
        <w:t>00 – Electrical Systems Commissioning.</w:t>
      </w:r>
    </w:p>
    <w:p w14:paraId="5AE6EAEC" w14:textId="4A7D7F4B" w:rsidR="00EF4040" w:rsidRPr="00263541" w:rsidRDefault="00EF4040" w:rsidP="004F6D99">
      <w:pPr>
        <w:numPr>
          <w:ilvl w:val="0"/>
          <w:numId w:val="9"/>
        </w:numPr>
        <w:spacing w:after="200"/>
        <w:jc w:val="both"/>
        <w:rPr>
          <w:rFonts w:ascii="Century Gothic" w:hAnsi="Century Gothic"/>
          <w:sz w:val="22"/>
          <w:szCs w:val="22"/>
        </w:rPr>
      </w:pPr>
      <w:r w:rsidRPr="00263541">
        <w:rPr>
          <w:rFonts w:ascii="Century Gothic" w:hAnsi="Century Gothic"/>
          <w:sz w:val="22"/>
          <w:szCs w:val="22"/>
        </w:rPr>
        <w:t>Section 26 11</w:t>
      </w:r>
      <w:r w:rsidR="0039141C">
        <w:rPr>
          <w:rFonts w:ascii="Century Gothic" w:hAnsi="Century Gothic"/>
          <w:sz w:val="22"/>
          <w:szCs w:val="22"/>
        </w:rPr>
        <w:t xml:space="preserve"> </w:t>
      </w:r>
      <w:r w:rsidRPr="00263541">
        <w:rPr>
          <w:rFonts w:ascii="Century Gothic" w:hAnsi="Century Gothic"/>
          <w:sz w:val="22"/>
          <w:szCs w:val="22"/>
        </w:rPr>
        <w:t>00 – Load Center Unit Substations.</w:t>
      </w:r>
    </w:p>
    <w:p w14:paraId="67CF5811" w14:textId="4B8945C6" w:rsidR="00EF4040" w:rsidRPr="00263541" w:rsidRDefault="00EF4040" w:rsidP="004F6D99">
      <w:pPr>
        <w:numPr>
          <w:ilvl w:val="0"/>
          <w:numId w:val="9"/>
        </w:numPr>
        <w:spacing w:after="200"/>
        <w:jc w:val="both"/>
        <w:rPr>
          <w:rFonts w:ascii="Century Gothic" w:hAnsi="Century Gothic"/>
          <w:sz w:val="22"/>
          <w:szCs w:val="22"/>
        </w:rPr>
      </w:pPr>
      <w:r w:rsidRPr="00263541">
        <w:rPr>
          <w:rFonts w:ascii="Century Gothic" w:hAnsi="Century Gothic"/>
          <w:sz w:val="22"/>
          <w:szCs w:val="22"/>
        </w:rPr>
        <w:t>Section 26 12</w:t>
      </w:r>
      <w:r w:rsidR="0039141C">
        <w:rPr>
          <w:rFonts w:ascii="Century Gothic" w:hAnsi="Century Gothic"/>
          <w:sz w:val="22"/>
          <w:szCs w:val="22"/>
        </w:rPr>
        <w:t xml:space="preserve"> </w:t>
      </w:r>
      <w:r w:rsidRPr="00263541">
        <w:rPr>
          <w:rFonts w:ascii="Century Gothic" w:hAnsi="Century Gothic"/>
          <w:sz w:val="22"/>
          <w:szCs w:val="22"/>
        </w:rPr>
        <w:t>00 – Medium Voltage Transformers.</w:t>
      </w:r>
    </w:p>
    <w:p w14:paraId="18727971" w14:textId="6C469B7D" w:rsidR="00EF4040" w:rsidRPr="00263541" w:rsidRDefault="00EF4040" w:rsidP="004F6D99">
      <w:pPr>
        <w:numPr>
          <w:ilvl w:val="0"/>
          <w:numId w:val="9"/>
        </w:numPr>
        <w:spacing w:after="200"/>
        <w:jc w:val="both"/>
        <w:rPr>
          <w:rFonts w:ascii="Century Gothic" w:hAnsi="Century Gothic"/>
          <w:sz w:val="22"/>
          <w:szCs w:val="22"/>
        </w:rPr>
      </w:pPr>
      <w:r w:rsidRPr="00263541">
        <w:rPr>
          <w:rFonts w:ascii="Century Gothic" w:hAnsi="Century Gothic"/>
          <w:sz w:val="22"/>
          <w:szCs w:val="22"/>
        </w:rPr>
        <w:t>Section 26 24</w:t>
      </w:r>
      <w:r w:rsidR="0039141C">
        <w:rPr>
          <w:rFonts w:ascii="Century Gothic" w:hAnsi="Century Gothic"/>
          <w:sz w:val="22"/>
          <w:szCs w:val="22"/>
        </w:rPr>
        <w:t xml:space="preserve"> </w:t>
      </w:r>
      <w:r w:rsidRPr="00263541">
        <w:rPr>
          <w:rFonts w:ascii="Century Gothic" w:hAnsi="Century Gothic"/>
          <w:sz w:val="22"/>
          <w:szCs w:val="22"/>
        </w:rPr>
        <w:t>13 – Switchboards.</w:t>
      </w:r>
    </w:p>
    <w:p w14:paraId="7AA9A1CA" w14:textId="6BC7ED17" w:rsidR="00EF4040" w:rsidRPr="00263541" w:rsidRDefault="00EF4040" w:rsidP="004F6D99">
      <w:pPr>
        <w:numPr>
          <w:ilvl w:val="0"/>
          <w:numId w:val="9"/>
        </w:numPr>
        <w:spacing w:after="200"/>
        <w:jc w:val="both"/>
        <w:rPr>
          <w:rFonts w:ascii="Century Gothic" w:hAnsi="Century Gothic"/>
          <w:sz w:val="22"/>
          <w:szCs w:val="22"/>
        </w:rPr>
      </w:pPr>
      <w:r w:rsidRPr="00263541">
        <w:rPr>
          <w:rFonts w:ascii="Century Gothic" w:hAnsi="Century Gothic"/>
          <w:sz w:val="22"/>
          <w:szCs w:val="22"/>
        </w:rPr>
        <w:t>Section 26 26</w:t>
      </w:r>
      <w:r w:rsidR="0039141C">
        <w:rPr>
          <w:rFonts w:ascii="Century Gothic" w:hAnsi="Century Gothic"/>
          <w:sz w:val="22"/>
          <w:szCs w:val="22"/>
        </w:rPr>
        <w:t xml:space="preserve"> </w:t>
      </w:r>
      <w:r w:rsidRPr="00263541">
        <w:rPr>
          <w:rFonts w:ascii="Century Gothic" w:hAnsi="Century Gothic"/>
          <w:sz w:val="22"/>
          <w:szCs w:val="22"/>
        </w:rPr>
        <w:t>00 – Power Distribution Units.</w:t>
      </w:r>
    </w:p>
    <w:p w14:paraId="58B0B5FF" w14:textId="6FDF6DBC" w:rsidR="000F1FB9" w:rsidRPr="00263541" w:rsidRDefault="00F928BE" w:rsidP="004F6D99">
      <w:pPr>
        <w:numPr>
          <w:ilvl w:val="0"/>
          <w:numId w:val="9"/>
        </w:numPr>
        <w:spacing w:after="200"/>
        <w:jc w:val="both"/>
        <w:rPr>
          <w:rFonts w:ascii="Century Gothic" w:hAnsi="Century Gothic"/>
          <w:sz w:val="22"/>
          <w:szCs w:val="22"/>
        </w:rPr>
      </w:pPr>
      <w:r w:rsidRPr="00263541">
        <w:rPr>
          <w:rFonts w:ascii="Century Gothic" w:hAnsi="Century Gothic"/>
          <w:sz w:val="22"/>
          <w:szCs w:val="22"/>
        </w:rPr>
        <w:t>Section 31 23</w:t>
      </w:r>
      <w:r w:rsidR="0039141C">
        <w:rPr>
          <w:rFonts w:ascii="Century Gothic" w:hAnsi="Century Gothic"/>
          <w:sz w:val="22"/>
          <w:szCs w:val="22"/>
        </w:rPr>
        <w:t xml:space="preserve"> </w:t>
      </w:r>
      <w:r w:rsidRPr="00263541">
        <w:rPr>
          <w:rFonts w:ascii="Century Gothic" w:hAnsi="Century Gothic"/>
          <w:sz w:val="22"/>
          <w:szCs w:val="22"/>
        </w:rPr>
        <w:t>13 – Excavation, and Fill</w:t>
      </w:r>
      <w:r w:rsidR="00D6778D" w:rsidRPr="00263541">
        <w:rPr>
          <w:rFonts w:ascii="Century Gothic" w:hAnsi="Century Gothic"/>
          <w:sz w:val="22"/>
          <w:szCs w:val="22"/>
        </w:rPr>
        <w:t>.</w:t>
      </w:r>
    </w:p>
    <w:p w14:paraId="577A005B" w14:textId="77777777" w:rsidR="000F1FB9" w:rsidRPr="0039141C" w:rsidRDefault="004F30AD" w:rsidP="0039141C">
      <w:pPr>
        <w:numPr>
          <w:ilvl w:val="1"/>
          <w:numId w:val="16"/>
        </w:numPr>
        <w:tabs>
          <w:tab w:val="left" w:pos="720"/>
        </w:tabs>
        <w:spacing w:after="200"/>
        <w:ind w:left="778" w:hanging="778"/>
        <w:jc w:val="both"/>
        <w:rPr>
          <w:rFonts w:ascii="Century Gothic" w:hAnsi="Century Gothic"/>
          <w:b/>
          <w:bCs/>
          <w:sz w:val="22"/>
          <w:szCs w:val="22"/>
        </w:rPr>
      </w:pPr>
      <w:r w:rsidRPr="0039141C">
        <w:rPr>
          <w:rFonts w:ascii="Century Gothic" w:hAnsi="Century Gothic"/>
          <w:b/>
          <w:bCs/>
          <w:sz w:val="22"/>
          <w:szCs w:val="22"/>
        </w:rPr>
        <w:t>REFERENCE</w:t>
      </w:r>
      <w:r w:rsidR="000F1FB9" w:rsidRPr="0039141C">
        <w:rPr>
          <w:rFonts w:ascii="Century Gothic" w:hAnsi="Century Gothic"/>
          <w:b/>
          <w:bCs/>
          <w:sz w:val="22"/>
          <w:szCs w:val="22"/>
        </w:rPr>
        <w:t>S</w:t>
      </w:r>
    </w:p>
    <w:p w14:paraId="7E6C7F5E" w14:textId="77777777" w:rsidR="00DB47A1" w:rsidRPr="00263541" w:rsidRDefault="00DB47A1" w:rsidP="00A60723">
      <w:pPr>
        <w:numPr>
          <w:ilvl w:val="0"/>
          <w:numId w:val="15"/>
        </w:numPr>
        <w:tabs>
          <w:tab w:val="clear" w:pos="1080"/>
        </w:tabs>
        <w:spacing w:after="200"/>
        <w:ind w:left="1440" w:hanging="720"/>
        <w:jc w:val="both"/>
        <w:rPr>
          <w:rFonts w:ascii="Century Gothic" w:hAnsi="Century Gothic"/>
          <w:sz w:val="22"/>
          <w:szCs w:val="22"/>
        </w:rPr>
      </w:pPr>
      <w:r w:rsidRPr="00263541">
        <w:rPr>
          <w:rFonts w:ascii="Century Gothic" w:hAnsi="Century Gothic"/>
          <w:sz w:val="22"/>
          <w:szCs w:val="22"/>
        </w:rPr>
        <w:t>ANSI/NEMA 250 – Enclosures for Electrical Equipment (1000 Volts Maximum).</w:t>
      </w:r>
    </w:p>
    <w:p w14:paraId="235F30F6" w14:textId="77777777" w:rsidR="00DB47A1" w:rsidRPr="00263541" w:rsidRDefault="00DB47A1" w:rsidP="004F6D99">
      <w:pPr>
        <w:numPr>
          <w:ilvl w:val="0"/>
          <w:numId w:val="15"/>
        </w:numPr>
        <w:tabs>
          <w:tab w:val="clear" w:pos="1080"/>
        </w:tabs>
        <w:spacing w:after="200"/>
        <w:jc w:val="both"/>
        <w:rPr>
          <w:rFonts w:ascii="Century Gothic" w:hAnsi="Century Gothic"/>
          <w:sz w:val="22"/>
          <w:szCs w:val="22"/>
        </w:rPr>
      </w:pPr>
      <w:r w:rsidRPr="00263541">
        <w:rPr>
          <w:rFonts w:ascii="Century Gothic" w:hAnsi="Century Gothic"/>
          <w:sz w:val="22"/>
          <w:szCs w:val="22"/>
        </w:rPr>
        <w:t>California Electrical Code (CEC).</w:t>
      </w:r>
    </w:p>
    <w:p w14:paraId="15E611EE" w14:textId="77777777" w:rsidR="00DB47A1" w:rsidRPr="00263541" w:rsidRDefault="00DB47A1" w:rsidP="004F6D99">
      <w:pPr>
        <w:numPr>
          <w:ilvl w:val="0"/>
          <w:numId w:val="15"/>
        </w:numPr>
        <w:tabs>
          <w:tab w:val="clear" w:pos="1080"/>
        </w:tabs>
        <w:spacing w:after="200"/>
        <w:jc w:val="both"/>
        <w:rPr>
          <w:rFonts w:ascii="Century Gothic" w:hAnsi="Century Gothic"/>
          <w:sz w:val="22"/>
          <w:szCs w:val="22"/>
        </w:rPr>
      </w:pPr>
      <w:r w:rsidRPr="00263541">
        <w:rPr>
          <w:rFonts w:ascii="Century Gothic" w:hAnsi="Century Gothic"/>
          <w:sz w:val="22"/>
          <w:szCs w:val="22"/>
        </w:rPr>
        <w:t>IEEE C57.12.28 – Standard for Pad-Mounted equipment Enclosure Integrity.</w:t>
      </w:r>
    </w:p>
    <w:p w14:paraId="364A92A8" w14:textId="77777777" w:rsidR="00DB47A1" w:rsidRPr="00263541" w:rsidRDefault="00DB47A1" w:rsidP="004F6D99">
      <w:pPr>
        <w:numPr>
          <w:ilvl w:val="0"/>
          <w:numId w:val="15"/>
        </w:numPr>
        <w:tabs>
          <w:tab w:val="clear" w:pos="1080"/>
          <w:tab w:val="num" w:pos="1440"/>
        </w:tabs>
        <w:spacing w:after="200"/>
        <w:ind w:left="1440" w:hanging="720"/>
        <w:jc w:val="both"/>
        <w:rPr>
          <w:rFonts w:ascii="Century Gothic" w:hAnsi="Century Gothic"/>
          <w:sz w:val="22"/>
          <w:szCs w:val="22"/>
        </w:rPr>
      </w:pPr>
      <w:r w:rsidRPr="00263541">
        <w:rPr>
          <w:rFonts w:ascii="Century Gothic" w:hAnsi="Century Gothic"/>
          <w:sz w:val="22"/>
          <w:szCs w:val="22"/>
        </w:rPr>
        <w:lastRenderedPageBreak/>
        <w:t>IEEE 551 - Recommended Practice for Calculating AC Short-Circuit Currents in Industrial and Commercial Power Systems.</w:t>
      </w:r>
    </w:p>
    <w:p w14:paraId="65E8FD89" w14:textId="77777777" w:rsidR="00DB47A1" w:rsidRPr="00263541" w:rsidRDefault="00DB47A1" w:rsidP="004F6D99">
      <w:pPr>
        <w:numPr>
          <w:ilvl w:val="0"/>
          <w:numId w:val="15"/>
        </w:numPr>
        <w:tabs>
          <w:tab w:val="clear" w:pos="1080"/>
          <w:tab w:val="num" w:pos="1440"/>
        </w:tabs>
        <w:spacing w:after="200"/>
        <w:ind w:left="1440" w:hanging="720"/>
        <w:jc w:val="both"/>
        <w:rPr>
          <w:rFonts w:ascii="Century Gothic" w:hAnsi="Century Gothic"/>
          <w:sz w:val="22"/>
          <w:szCs w:val="22"/>
        </w:rPr>
      </w:pPr>
      <w:r w:rsidRPr="00263541">
        <w:rPr>
          <w:rFonts w:ascii="Century Gothic" w:hAnsi="Century Gothic"/>
          <w:sz w:val="22"/>
          <w:szCs w:val="22"/>
        </w:rPr>
        <w:t>IEEE 1584 – Performing Arc-Flash Hazard Calculations.</w:t>
      </w:r>
    </w:p>
    <w:p w14:paraId="36536E0D" w14:textId="77777777" w:rsidR="00D6778D" w:rsidRPr="00263541" w:rsidRDefault="00D6778D" w:rsidP="004F6D99">
      <w:pPr>
        <w:numPr>
          <w:ilvl w:val="0"/>
          <w:numId w:val="15"/>
        </w:numPr>
        <w:tabs>
          <w:tab w:val="clear" w:pos="1080"/>
          <w:tab w:val="num" w:pos="1440"/>
        </w:tabs>
        <w:spacing w:after="200"/>
        <w:ind w:left="1440" w:hanging="720"/>
        <w:jc w:val="both"/>
        <w:rPr>
          <w:rFonts w:ascii="Century Gothic" w:hAnsi="Century Gothic"/>
          <w:sz w:val="22"/>
          <w:szCs w:val="22"/>
        </w:rPr>
      </w:pPr>
      <w:r w:rsidRPr="00263541">
        <w:rPr>
          <w:rFonts w:ascii="Century Gothic" w:hAnsi="Century Gothic"/>
          <w:sz w:val="22"/>
          <w:szCs w:val="22"/>
        </w:rPr>
        <w:t>Los Angeles Department of Water and Power Electrical Service Requirements.</w:t>
      </w:r>
    </w:p>
    <w:p w14:paraId="39B1B72C" w14:textId="77777777" w:rsidR="00D6778D" w:rsidRPr="00263541" w:rsidRDefault="00D6778D" w:rsidP="004F6D99">
      <w:pPr>
        <w:numPr>
          <w:ilvl w:val="0"/>
          <w:numId w:val="15"/>
        </w:numPr>
        <w:tabs>
          <w:tab w:val="clear" w:pos="1080"/>
          <w:tab w:val="num" w:pos="1440"/>
        </w:tabs>
        <w:spacing w:after="200"/>
        <w:ind w:left="1440" w:hanging="720"/>
        <w:jc w:val="both"/>
        <w:rPr>
          <w:rFonts w:ascii="Century Gothic" w:hAnsi="Century Gothic"/>
          <w:sz w:val="22"/>
          <w:szCs w:val="22"/>
        </w:rPr>
      </w:pPr>
      <w:r w:rsidRPr="00263541">
        <w:rPr>
          <w:rFonts w:ascii="Century Gothic" w:hAnsi="Century Gothic"/>
          <w:sz w:val="22"/>
          <w:szCs w:val="22"/>
        </w:rPr>
        <w:t>Southern California Edison ESR – Electrical Service Requirements.</w:t>
      </w:r>
    </w:p>
    <w:p w14:paraId="71CCF3A4" w14:textId="77777777" w:rsidR="004F30AD" w:rsidRPr="00263541" w:rsidRDefault="004F30AD" w:rsidP="004F6D99">
      <w:pPr>
        <w:numPr>
          <w:ilvl w:val="0"/>
          <w:numId w:val="15"/>
        </w:numPr>
        <w:tabs>
          <w:tab w:val="clear" w:pos="1080"/>
          <w:tab w:val="num" w:pos="1440"/>
        </w:tabs>
        <w:spacing w:after="200"/>
        <w:ind w:left="1440" w:hanging="720"/>
        <w:jc w:val="both"/>
        <w:rPr>
          <w:rFonts w:ascii="Century Gothic" w:hAnsi="Century Gothic"/>
          <w:sz w:val="22"/>
          <w:szCs w:val="22"/>
        </w:rPr>
      </w:pPr>
      <w:r w:rsidRPr="00263541">
        <w:rPr>
          <w:rFonts w:ascii="Century Gothic" w:hAnsi="Century Gothic"/>
          <w:sz w:val="22"/>
          <w:szCs w:val="22"/>
        </w:rPr>
        <w:t>UL 891-Switchboards.</w:t>
      </w:r>
    </w:p>
    <w:p w14:paraId="5EABC08E" w14:textId="77777777" w:rsidR="00113710" w:rsidRPr="00263541" w:rsidRDefault="00113710" w:rsidP="004F6D99">
      <w:pPr>
        <w:numPr>
          <w:ilvl w:val="0"/>
          <w:numId w:val="15"/>
        </w:numPr>
        <w:tabs>
          <w:tab w:val="clear" w:pos="1080"/>
          <w:tab w:val="num" w:pos="1440"/>
        </w:tabs>
        <w:spacing w:after="200"/>
        <w:ind w:left="1440" w:hanging="720"/>
        <w:jc w:val="both"/>
        <w:rPr>
          <w:rFonts w:ascii="Century Gothic" w:hAnsi="Century Gothic"/>
          <w:sz w:val="22"/>
          <w:szCs w:val="22"/>
        </w:rPr>
      </w:pPr>
      <w:r w:rsidRPr="00263541">
        <w:rPr>
          <w:rFonts w:ascii="Century Gothic" w:hAnsi="Century Gothic"/>
          <w:sz w:val="22"/>
          <w:szCs w:val="22"/>
        </w:rPr>
        <w:t>UL/ANSI 891 – Standard for Safety Switchboards.</w:t>
      </w:r>
    </w:p>
    <w:p w14:paraId="7E06E9AA" w14:textId="77777777" w:rsidR="00D6778D" w:rsidRPr="0039141C" w:rsidRDefault="00D6778D" w:rsidP="0039141C">
      <w:pPr>
        <w:numPr>
          <w:ilvl w:val="1"/>
          <w:numId w:val="16"/>
        </w:numPr>
        <w:tabs>
          <w:tab w:val="left" w:pos="720"/>
        </w:tabs>
        <w:spacing w:after="200"/>
        <w:ind w:left="778" w:hanging="778"/>
        <w:jc w:val="both"/>
        <w:rPr>
          <w:rFonts w:ascii="Century Gothic" w:hAnsi="Century Gothic"/>
          <w:b/>
          <w:bCs/>
          <w:sz w:val="22"/>
          <w:szCs w:val="22"/>
        </w:rPr>
      </w:pPr>
      <w:r w:rsidRPr="0039141C">
        <w:rPr>
          <w:rFonts w:ascii="Century Gothic" w:hAnsi="Century Gothic"/>
          <w:b/>
          <w:bCs/>
          <w:sz w:val="22"/>
          <w:szCs w:val="22"/>
        </w:rPr>
        <w:t>SUBMITTALS</w:t>
      </w:r>
    </w:p>
    <w:p w14:paraId="6A3F160B" w14:textId="77777777" w:rsidR="00D6778D" w:rsidRPr="00263541" w:rsidRDefault="00D6778D" w:rsidP="004F6D99">
      <w:pPr>
        <w:numPr>
          <w:ilvl w:val="0"/>
          <w:numId w:val="28"/>
        </w:numPr>
        <w:tabs>
          <w:tab w:val="left" w:pos="1440"/>
        </w:tabs>
        <w:spacing w:after="200"/>
        <w:ind w:hanging="720"/>
        <w:jc w:val="both"/>
        <w:rPr>
          <w:rFonts w:ascii="Century Gothic" w:hAnsi="Century Gothic"/>
          <w:sz w:val="22"/>
          <w:szCs w:val="22"/>
        </w:rPr>
      </w:pPr>
      <w:r w:rsidRPr="00263541">
        <w:rPr>
          <w:rFonts w:ascii="Century Gothic" w:hAnsi="Century Gothic"/>
          <w:sz w:val="22"/>
          <w:szCs w:val="22"/>
        </w:rPr>
        <w:t>Provide in accordance with Division 01.</w:t>
      </w:r>
    </w:p>
    <w:p w14:paraId="113D846F" w14:textId="77777777" w:rsidR="00D6778D" w:rsidRPr="00263541" w:rsidRDefault="00D6778D" w:rsidP="004F6D99">
      <w:pPr>
        <w:numPr>
          <w:ilvl w:val="0"/>
          <w:numId w:val="28"/>
        </w:numPr>
        <w:tabs>
          <w:tab w:val="left" w:pos="1440"/>
        </w:tabs>
        <w:spacing w:after="200"/>
        <w:ind w:hanging="720"/>
        <w:jc w:val="both"/>
        <w:rPr>
          <w:rFonts w:ascii="Century Gothic" w:hAnsi="Century Gothic"/>
          <w:sz w:val="22"/>
          <w:szCs w:val="22"/>
        </w:rPr>
      </w:pPr>
      <w:r w:rsidRPr="00263541">
        <w:rPr>
          <w:rFonts w:ascii="Century Gothic" w:hAnsi="Century Gothic"/>
          <w:sz w:val="22"/>
          <w:szCs w:val="22"/>
        </w:rPr>
        <w:t>Shop Drawings: Include a front elevation indicating dimensions and locations of equipment on switchboard, make, kind and size</w:t>
      </w:r>
      <w:r w:rsidR="007F23EC" w:rsidRPr="00263541">
        <w:rPr>
          <w:rFonts w:ascii="Century Gothic" w:hAnsi="Century Gothic"/>
          <w:sz w:val="22"/>
          <w:szCs w:val="22"/>
        </w:rPr>
        <w:t xml:space="preserve">, </w:t>
      </w:r>
      <w:r w:rsidRPr="00263541">
        <w:rPr>
          <w:rFonts w:ascii="Century Gothic" w:hAnsi="Century Gothic"/>
          <w:sz w:val="22"/>
          <w:szCs w:val="22"/>
        </w:rPr>
        <w:t xml:space="preserve">capacity of equipment and bussing, location of each service conduit entering switchboard, barriers, nameplate inscriptions, finish, total weight and size of switchboard and locations and sizes of anchor bolts. </w:t>
      </w:r>
    </w:p>
    <w:p w14:paraId="000E410A" w14:textId="77777777" w:rsidR="00D6778D" w:rsidRPr="00263541" w:rsidRDefault="00D6778D" w:rsidP="004F6D99">
      <w:pPr>
        <w:numPr>
          <w:ilvl w:val="0"/>
          <w:numId w:val="28"/>
        </w:numPr>
        <w:tabs>
          <w:tab w:val="left" w:pos="1440"/>
        </w:tabs>
        <w:spacing w:after="200"/>
        <w:ind w:hanging="720"/>
        <w:jc w:val="both"/>
        <w:rPr>
          <w:rFonts w:ascii="Century Gothic" w:hAnsi="Century Gothic"/>
          <w:sz w:val="22"/>
          <w:szCs w:val="22"/>
        </w:rPr>
      </w:pPr>
      <w:r w:rsidRPr="00263541">
        <w:rPr>
          <w:rFonts w:ascii="Century Gothic" w:hAnsi="Century Gothic"/>
          <w:sz w:val="22"/>
          <w:szCs w:val="22"/>
        </w:rPr>
        <w:t xml:space="preserve">Submit Fault Current, Coordination and Arc-Flash </w:t>
      </w:r>
      <w:r w:rsidR="007F23EC" w:rsidRPr="00263541">
        <w:rPr>
          <w:rFonts w:ascii="Century Gothic" w:hAnsi="Century Gothic"/>
          <w:sz w:val="22"/>
          <w:szCs w:val="22"/>
        </w:rPr>
        <w:t>r</w:t>
      </w:r>
      <w:r w:rsidRPr="00263541">
        <w:rPr>
          <w:rFonts w:ascii="Century Gothic" w:hAnsi="Century Gothic"/>
          <w:sz w:val="22"/>
          <w:szCs w:val="22"/>
        </w:rPr>
        <w:t>eports</w:t>
      </w:r>
      <w:r w:rsidR="00C14D72" w:rsidRPr="00263541">
        <w:rPr>
          <w:rFonts w:ascii="Century Gothic" w:hAnsi="Century Gothic"/>
          <w:sz w:val="22"/>
          <w:szCs w:val="22"/>
        </w:rPr>
        <w:t xml:space="preserve"> based on installed conditions and equipment.</w:t>
      </w:r>
    </w:p>
    <w:p w14:paraId="3DE1BE47" w14:textId="77777777" w:rsidR="00D6778D" w:rsidRPr="00263541" w:rsidRDefault="00D6778D" w:rsidP="004F6D99">
      <w:pPr>
        <w:numPr>
          <w:ilvl w:val="0"/>
          <w:numId w:val="29"/>
        </w:numPr>
        <w:spacing w:after="200"/>
        <w:ind w:left="2160" w:hanging="720"/>
        <w:jc w:val="both"/>
        <w:rPr>
          <w:rFonts w:ascii="Century Gothic" w:hAnsi="Century Gothic"/>
          <w:sz w:val="22"/>
          <w:szCs w:val="22"/>
        </w:rPr>
      </w:pPr>
      <w:r w:rsidRPr="00263541">
        <w:rPr>
          <w:rFonts w:ascii="Century Gothic" w:hAnsi="Century Gothic"/>
          <w:sz w:val="22"/>
          <w:szCs w:val="22"/>
        </w:rPr>
        <w:t>Provide installation and seismic anchorage details.</w:t>
      </w:r>
    </w:p>
    <w:p w14:paraId="184D72A1" w14:textId="77777777" w:rsidR="007C3329" w:rsidRPr="0039141C" w:rsidRDefault="00E13486" w:rsidP="0039141C">
      <w:pPr>
        <w:numPr>
          <w:ilvl w:val="1"/>
          <w:numId w:val="16"/>
        </w:numPr>
        <w:tabs>
          <w:tab w:val="left" w:pos="720"/>
        </w:tabs>
        <w:spacing w:after="200"/>
        <w:ind w:hanging="780"/>
        <w:jc w:val="both"/>
        <w:rPr>
          <w:rFonts w:ascii="Century Gothic" w:hAnsi="Century Gothic"/>
          <w:b/>
          <w:bCs/>
          <w:sz w:val="22"/>
          <w:szCs w:val="22"/>
        </w:rPr>
      </w:pPr>
      <w:r w:rsidRPr="0039141C">
        <w:rPr>
          <w:rFonts w:ascii="Century Gothic" w:hAnsi="Century Gothic"/>
          <w:b/>
          <w:bCs/>
          <w:sz w:val="22"/>
          <w:szCs w:val="22"/>
        </w:rPr>
        <w:t>SYSTEM</w:t>
      </w:r>
      <w:r w:rsidR="007C3329" w:rsidRPr="0039141C">
        <w:rPr>
          <w:rFonts w:ascii="Century Gothic" w:hAnsi="Century Gothic"/>
          <w:b/>
          <w:bCs/>
          <w:sz w:val="22"/>
          <w:szCs w:val="22"/>
        </w:rPr>
        <w:t xml:space="preserve"> REQUIREMENTS</w:t>
      </w:r>
    </w:p>
    <w:p w14:paraId="6E333A84" w14:textId="77777777" w:rsidR="007C3329" w:rsidRPr="00263541" w:rsidRDefault="007C3329" w:rsidP="004F6D99">
      <w:pPr>
        <w:numPr>
          <w:ilvl w:val="2"/>
          <w:numId w:val="10"/>
        </w:numPr>
        <w:spacing w:after="200"/>
        <w:ind w:left="1440"/>
        <w:jc w:val="both"/>
        <w:rPr>
          <w:rFonts w:ascii="Century Gothic" w:hAnsi="Century Gothic"/>
          <w:sz w:val="22"/>
          <w:szCs w:val="22"/>
        </w:rPr>
      </w:pPr>
      <w:r w:rsidRPr="00263541">
        <w:rPr>
          <w:rFonts w:ascii="Century Gothic" w:hAnsi="Century Gothic"/>
          <w:sz w:val="22"/>
          <w:szCs w:val="22"/>
        </w:rPr>
        <w:t xml:space="preserve">Where required and indicated on Drawings, install transformer vault, outdoor transformer enclosure, pad and slab box, manholes or other equipment </w:t>
      </w:r>
      <w:r w:rsidR="0079300E" w:rsidRPr="00263541">
        <w:rPr>
          <w:rFonts w:ascii="Century Gothic" w:hAnsi="Century Gothic"/>
          <w:sz w:val="22"/>
          <w:szCs w:val="22"/>
        </w:rPr>
        <w:t xml:space="preserve">in </w:t>
      </w:r>
      <w:r w:rsidR="00F928BE" w:rsidRPr="00263541">
        <w:rPr>
          <w:rFonts w:ascii="Century Gothic" w:hAnsi="Century Gothic"/>
          <w:sz w:val="22"/>
          <w:szCs w:val="22"/>
        </w:rPr>
        <w:t xml:space="preserve">accordance with utility company </w:t>
      </w:r>
      <w:r w:rsidR="0079300E" w:rsidRPr="00263541">
        <w:rPr>
          <w:rFonts w:ascii="Century Gothic" w:hAnsi="Century Gothic"/>
          <w:sz w:val="22"/>
          <w:szCs w:val="22"/>
        </w:rPr>
        <w:t xml:space="preserve">drawings and </w:t>
      </w:r>
      <w:r w:rsidR="00F928BE" w:rsidRPr="00263541">
        <w:rPr>
          <w:rFonts w:ascii="Century Gothic" w:hAnsi="Century Gothic"/>
          <w:sz w:val="22"/>
          <w:szCs w:val="22"/>
        </w:rPr>
        <w:t>standards</w:t>
      </w:r>
      <w:r w:rsidR="0079300E" w:rsidRPr="00263541">
        <w:rPr>
          <w:rFonts w:ascii="Century Gothic" w:hAnsi="Century Gothic"/>
          <w:sz w:val="22"/>
          <w:szCs w:val="22"/>
        </w:rPr>
        <w:t>.</w:t>
      </w:r>
    </w:p>
    <w:p w14:paraId="3E58C45A" w14:textId="77777777" w:rsidR="006876B8" w:rsidRPr="00263541" w:rsidRDefault="006876B8" w:rsidP="004F6D99">
      <w:pPr>
        <w:numPr>
          <w:ilvl w:val="2"/>
          <w:numId w:val="10"/>
        </w:numPr>
        <w:spacing w:after="200"/>
        <w:ind w:left="1440"/>
        <w:jc w:val="both"/>
        <w:rPr>
          <w:rFonts w:ascii="Century Gothic" w:hAnsi="Century Gothic"/>
          <w:sz w:val="22"/>
          <w:szCs w:val="22"/>
        </w:rPr>
      </w:pPr>
      <w:r w:rsidRPr="00263541">
        <w:rPr>
          <w:rFonts w:ascii="Century Gothic" w:hAnsi="Century Gothic"/>
          <w:sz w:val="22"/>
          <w:szCs w:val="22"/>
        </w:rPr>
        <w:t xml:space="preserve">Coordinate all work with the </w:t>
      </w:r>
      <w:r w:rsidR="00113710" w:rsidRPr="00263541">
        <w:rPr>
          <w:rFonts w:ascii="Century Gothic" w:hAnsi="Century Gothic"/>
          <w:sz w:val="22"/>
          <w:szCs w:val="22"/>
        </w:rPr>
        <w:t>utility company e</w:t>
      </w:r>
      <w:r w:rsidRPr="00263541">
        <w:rPr>
          <w:rFonts w:ascii="Century Gothic" w:hAnsi="Century Gothic"/>
          <w:sz w:val="22"/>
          <w:szCs w:val="22"/>
        </w:rPr>
        <w:t xml:space="preserve">lectrical </w:t>
      </w:r>
      <w:r w:rsidR="00113710" w:rsidRPr="00263541">
        <w:rPr>
          <w:rFonts w:ascii="Century Gothic" w:hAnsi="Century Gothic"/>
          <w:sz w:val="22"/>
          <w:szCs w:val="22"/>
        </w:rPr>
        <w:t>s</w:t>
      </w:r>
      <w:r w:rsidRPr="00263541">
        <w:rPr>
          <w:rFonts w:ascii="Century Gothic" w:hAnsi="Century Gothic"/>
          <w:sz w:val="22"/>
          <w:szCs w:val="22"/>
        </w:rPr>
        <w:t>ervice requirements</w:t>
      </w:r>
      <w:r w:rsidR="00113710" w:rsidRPr="00263541">
        <w:rPr>
          <w:rFonts w:ascii="Century Gothic" w:hAnsi="Century Gothic"/>
          <w:sz w:val="22"/>
          <w:szCs w:val="22"/>
        </w:rPr>
        <w:t>.</w:t>
      </w:r>
    </w:p>
    <w:p w14:paraId="6E7187D6" w14:textId="77777777" w:rsidR="007C3329" w:rsidRPr="00263541" w:rsidRDefault="007C3329" w:rsidP="004F6D99">
      <w:pPr>
        <w:numPr>
          <w:ilvl w:val="2"/>
          <w:numId w:val="10"/>
        </w:numPr>
        <w:spacing w:after="200"/>
        <w:ind w:left="1440"/>
        <w:jc w:val="both"/>
        <w:rPr>
          <w:rFonts w:ascii="Century Gothic" w:hAnsi="Century Gothic"/>
          <w:sz w:val="22"/>
          <w:szCs w:val="22"/>
        </w:rPr>
      </w:pPr>
      <w:r w:rsidRPr="00263541">
        <w:rPr>
          <w:rFonts w:ascii="Century Gothic" w:hAnsi="Century Gothic"/>
          <w:sz w:val="22"/>
          <w:szCs w:val="22"/>
        </w:rPr>
        <w:t>Consult utility company to determine exact location of serving point</w:t>
      </w:r>
      <w:r w:rsidR="0079300E" w:rsidRPr="00263541">
        <w:rPr>
          <w:rFonts w:ascii="Century Gothic" w:hAnsi="Century Gothic"/>
          <w:sz w:val="22"/>
          <w:szCs w:val="22"/>
        </w:rPr>
        <w:t xml:space="preserve">, </w:t>
      </w:r>
      <w:r w:rsidRPr="00263541">
        <w:rPr>
          <w:rFonts w:ascii="Century Gothic" w:hAnsi="Century Gothic"/>
          <w:sz w:val="22"/>
          <w:szCs w:val="22"/>
        </w:rPr>
        <w:t>service poles, quadrants on poles for service risers</w:t>
      </w:r>
      <w:r w:rsidR="0079300E" w:rsidRPr="00263541">
        <w:rPr>
          <w:rFonts w:ascii="Century Gothic" w:hAnsi="Century Gothic"/>
          <w:sz w:val="22"/>
          <w:szCs w:val="22"/>
        </w:rPr>
        <w:t>,</w:t>
      </w:r>
      <w:r w:rsidRPr="00263541">
        <w:rPr>
          <w:rFonts w:ascii="Century Gothic" w:hAnsi="Century Gothic"/>
          <w:sz w:val="22"/>
          <w:szCs w:val="22"/>
        </w:rPr>
        <w:t xml:space="preserve"> </w:t>
      </w:r>
      <w:r w:rsidR="00E13486" w:rsidRPr="00263541">
        <w:rPr>
          <w:rFonts w:ascii="Century Gothic" w:hAnsi="Century Gothic"/>
          <w:sz w:val="22"/>
          <w:szCs w:val="22"/>
        </w:rPr>
        <w:t xml:space="preserve">transformer location(s), underground work, </w:t>
      </w:r>
      <w:r w:rsidRPr="00263541">
        <w:rPr>
          <w:rFonts w:ascii="Century Gothic" w:hAnsi="Century Gothic"/>
          <w:sz w:val="22"/>
          <w:szCs w:val="22"/>
        </w:rPr>
        <w:t>and work and material</w:t>
      </w:r>
      <w:r w:rsidR="0079300E" w:rsidRPr="00263541">
        <w:rPr>
          <w:rFonts w:ascii="Century Gothic" w:hAnsi="Century Gothic"/>
          <w:sz w:val="22"/>
          <w:szCs w:val="22"/>
        </w:rPr>
        <w:t>s</w:t>
      </w:r>
      <w:r w:rsidRPr="00263541">
        <w:rPr>
          <w:rFonts w:ascii="Century Gothic" w:hAnsi="Century Gothic"/>
          <w:sz w:val="22"/>
          <w:szCs w:val="22"/>
        </w:rPr>
        <w:t xml:space="preserve">.  Service installation shall be complete and ready for cable installation.  Service cable </w:t>
      </w:r>
      <w:r w:rsidR="0079300E" w:rsidRPr="00263541">
        <w:rPr>
          <w:rFonts w:ascii="Century Gothic" w:hAnsi="Century Gothic"/>
          <w:sz w:val="22"/>
          <w:szCs w:val="22"/>
        </w:rPr>
        <w:t xml:space="preserve">shall </w:t>
      </w:r>
      <w:r w:rsidRPr="00263541">
        <w:rPr>
          <w:rFonts w:ascii="Century Gothic" w:hAnsi="Century Gothic"/>
          <w:sz w:val="22"/>
          <w:szCs w:val="22"/>
        </w:rPr>
        <w:t>be provided by utility company and paid for by O</w:t>
      </w:r>
      <w:r w:rsidR="0079300E" w:rsidRPr="00263541">
        <w:rPr>
          <w:rFonts w:ascii="Century Gothic" w:hAnsi="Century Gothic"/>
          <w:sz w:val="22"/>
          <w:szCs w:val="22"/>
        </w:rPr>
        <w:t>WNER</w:t>
      </w:r>
      <w:r w:rsidRPr="00263541">
        <w:rPr>
          <w:rFonts w:ascii="Century Gothic" w:hAnsi="Century Gothic"/>
          <w:sz w:val="22"/>
          <w:szCs w:val="22"/>
        </w:rPr>
        <w:t xml:space="preserve">. </w:t>
      </w:r>
    </w:p>
    <w:p w14:paraId="1475001A" w14:textId="77777777" w:rsidR="00D6778D" w:rsidRPr="00263541" w:rsidRDefault="00D6778D" w:rsidP="004F6D99">
      <w:pPr>
        <w:numPr>
          <w:ilvl w:val="2"/>
          <w:numId w:val="10"/>
        </w:numPr>
        <w:spacing w:after="200"/>
        <w:ind w:left="1440"/>
        <w:jc w:val="both"/>
        <w:rPr>
          <w:rFonts w:ascii="Century Gothic" w:hAnsi="Century Gothic"/>
          <w:sz w:val="22"/>
          <w:szCs w:val="22"/>
        </w:rPr>
      </w:pPr>
      <w:r w:rsidRPr="00263541">
        <w:rPr>
          <w:rFonts w:ascii="Century Gothic" w:hAnsi="Century Gothic"/>
          <w:sz w:val="22"/>
          <w:szCs w:val="22"/>
        </w:rPr>
        <w:t xml:space="preserve">Reports: Provide short-circuit, coordination and arc-flash reports signed and stamp by a registered electrical engineer.  Studies shall be in accordance with applicable IEEE guidelines and applicable codes.  Submit two copies of each study for </w:t>
      </w:r>
      <w:r w:rsidR="00AE4652" w:rsidRPr="00263541">
        <w:rPr>
          <w:rFonts w:ascii="Century Gothic" w:hAnsi="Century Gothic"/>
          <w:sz w:val="22"/>
          <w:szCs w:val="22"/>
        </w:rPr>
        <w:t xml:space="preserve">Engineer of Record </w:t>
      </w:r>
      <w:r w:rsidRPr="00263541">
        <w:rPr>
          <w:rFonts w:ascii="Century Gothic" w:hAnsi="Century Gothic"/>
          <w:sz w:val="22"/>
          <w:szCs w:val="22"/>
        </w:rPr>
        <w:t>review.</w:t>
      </w:r>
    </w:p>
    <w:p w14:paraId="67919386" w14:textId="77777777" w:rsidR="00D6778D" w:rsidRPr="00263541" w:rsidRDefault="00D6778D" w:rsidP="004F6D99">
      <w:pPr>
        <w:numPr>
          <w:ilvl w:val="0"/>
          <w:numId w:val="30"/>
        </w:numPr>
        <w:spacing w:after="200"/>
        <w:ind w:left="2160" w:hanging="720"/>
        <w:jc w:val="both"/>
        <w:rPr>
          <w:rFonts w:ascii="Century Gothic" w:hAnsi="Century Gothic"/>
          <w:sz w:val="22"/>
          <w:szCs w:val="22"/>
        </w:rPr>
      </w:pPr>
      <w:r w:rsidRPr="00263541">
        <w:rPr>
          <w:rFonts w:ascii="Century Gothic" w:hAnsi="Century Gothic"/>
          <w:sz w:val="22"/>
          <w:szCs w:val="22"/>
        </w:rPr>
        <w:t xml:space="preserve">Provide a system coordination report </w:t>
      </w:r>
      <w:r w:rsidR="00AE4652" w:rsidRPr="00263541">
        <w:rPr>
          <w:rFonts w:ascii="Century Gothic" w:hAnsi="Century Gothic"/>
          <w:sz w:val="22"/>
          <w:szCs w:val="22"/>
        </w:rPr>
        <w:t xml:space="preserve">based on approved equipment and installed equipment </w:t>
      </w:r>
      <w:r w:rsidRPr="00263541">
        <w:rPr>
          <w:rFonts w:ascii="Century Gothic" w:hAnsi="Century Gothic"/>
          <w:sz w:val="22"/>
          <w:szCs w:val="22"/>
        </w:rPr>
        <w:t xml:space="preserve">for </w:t>
      </w:r>
      <w:r w:rsidR="00AE4652" w:rsidRPr="00263541">
        <w:rPr>
          <w:rFonts w:ascii="Century Gothic" w:hAnsi="Century Gothic"/>
          <w:sz w:val="22"/>
          <w:szCs w:val="22"/>
        </w:rPr>
        <w:t xml:space="preserve">all </w:t>
      </w:r>
      <w:r w:rsidRPr="00263541">
        <w:rPr>
          <w:rFonts w:ascii="Century Gothic" w:hAnsi="Century Gothic"/>
          <w:sz w:val="22"/>
          <w:szCs w:val="22"/>
        </w:rPr>
        <w:t xml:space="preserve">main and branch circuit protective devices including transformers secondary protective </w:t>
      </w:r>
      <w:r w:rsidRPr="00263541">
        <w:rPr>
          <w:rFonts w:ascii="Century Gothic" w:hAnsi="Century Gothic"/>
          <w:sz w:val="22"/>
          <w:szCs w:val="22"/>
        </w:rPr>
        <w:lastRenderedPageBreak/>
        <w:t>devices. Study</w:t>
      </w:r>
      <w:r w:rsidR="00AE4652" w:rsidRPr="00263541">
        <w:rPr>
          <w:rFonts w:ascii="Century Gothic" w:hAnsi="Century Gothic"/>
          <w:sz w:val="22"/>
          <w:szCs w:val="22"/>
        </w:rPr>
        <w:t xml:space="preserve"> report</w:t>
      </w:r>
      <w:r w:rsidRPr="00263541">
        <w:rPr>
          <w:rFonts w:ascii="Century Gothic" w:hAnsi="Century Gothic"/>
          <w:sz w:val="22"/>
          <w:szCs w:val="22"/>
        </w:rPr>
        <w:t xml:space="preserve"> shall be </w:t>
      </w:r>
      <w:r w:rsidR="00C14D72" w:rsidRPr="00263541">
        <w:rPr>
          <w:rFonts w:ascii="Century Gothic" w:hAnsi="Century Gothic"/>
          <w:sz w:val="22"/>
          <w:szCs w:val="22"/>
        </w:rPr>
        <w:t xml:space="preserve">in accordance with IEEE 242 and </w:t>
      </w:r>
      <w:r w:rsidRPr="00263541">
        <w:rPr>
          <w:rFonts w:ascii="Century Gothic" w:hAnsi="Century Gothic"/>
          <w:sz w:val="22"/>
          <w:szCs w:val="22"/>
        </w:rPr>
        <w:t xml:space="preserve">recorded on log paper. The circuit protective devices shall be set based on the coordination study.  </w:t>
      </w:r>
      <w:r w:rsidR="00AE4652" w:rsidRPr="00263541">
        <w:rPr>
          <w:rFonts w:ascii="Century Gothic" w:hAnsi="Century Gothic"/>
          <w:sz w:val="22"/>
          <w:szCs w:val="22"/>
        </w:rPr>
        <w:t>Submit a</w:t>
      </w:r>
      <w:r w:rsidRPr="00263541">
        <w:rPr>
          <w:rFonts w:ascii="Century Gothic" w:hAnsi="Century Gothic"/>
          <w:sz w:val="22"/>
          <w:szCs w:val="22"/>
        </w:rPr>
        <w:t xml:space="preserve"> written record of protective device settings.</w:t>
      </w:r>
    </w:p>
    <w:p w14:paraId="56D570B7" w14:textId="77777777" w:rsidR="00D6778D" w:rsidRPr="00263541" w:rsidRDefault="00D6778D" w:rsidP="004F6D99">
      <w:pPr>
        <w:numPr>
          <w:ilvl w:val="0"/>
          <w:numId w:val="30"/>
        </w:numPr>
        <w:spacing w:after="200"/>
        <w:ind w:left="2160" w:hanging="720"/>
        <w:jc w:val="both"/>
        <w:rPr>
          <w:rFonts w:ascii="Century Gothic" w:hAnsi="Century Gothic"/>
          <w:sz w:val="22"/>
          <w:szCs w:val="22"/>
        </w:rPr>
      </w:pPr>
      <w:r w:rsidRPr="00263541">
        <w:rPr>
          <w:rFonts w:ascii="Century Gothic" w:hAnsi="Century Gothic"/>
          <w:sz w:val="22"/>
          <w:szCs w:val="22"/>
        </w:rPr>
        <w:t xml:space="preserve">Provide a complete arch-flash report </w:t>
      </w:r>
      <w:r w:rsidR="00AE4652" w:rsidRPr="00263541">
        <w:rPr>
          <w:rFonts w:ascii="Century Gothic" w:hAnsi="Century Gothic"/>
          <w:sz w:val="22"/>
          <w:szCs w:val="22"/>
        </w:rPr>
        <w:t xml:space="preserve">in accordance with code and IEEE 1584. The report shall be </w:t>
      </w:r>
      <w:r w:rsidRPr="00263541">
        <w:rPr>
          <w:rFonts w:ascii="Century Gothic" w:hAnsi="Century Gothic"/>
          <w:sz w:val="22"/>
          <w:szCs w:val="22"/>
        </w:rPr>
        <w:t>based on installed equipment, and feeders’ sizes and lengths. The report shall indicate trip times for protective device(s) settings, arcing fault current values, and incident energy and flash boundaries. The arc-flash report shall indicate clothing requirements for each piece of equipment.</w:t>
      </w:r>
    </w:p>
    <w:p w14:paraId="5552120B" w14:textId="77777777" w:rsidR="0079300E" w:rsidRPr="00263541" w:rsidRDefault="00AE4652" w:rsidP="004F6D99">
      <w:pPr>
        <w:numPr>
          <w:ilvl w:val="0"/>
          <w:numId w:val="30"/>
        </w:numPr>
        <w:spacing w:after="200"/>
        <w:ind w:left="2160" w:hanging="720"/>
        <w:jc w:val="both"/>
        <w:rPr>
          <w:rFonts w:ascii="Century Gothic" w:hAnsi="Century Gothic"/>
          <w:sz w:val="22"/>
          <w:szCs w:val="22"/>
        </w:rPr>
      </w:pPr>
      <w:r w:rsidRPr="00263541">
        <w:rPr>
          <w:rFonts w:ascii="Century Gothic" w:hAnsi="Century Gothic"/>
          <w:sz w:val="22"/>
          <w:szCs w:val="22"/>
        </w:rPr>
        <w:t>Provide a s</w:t>
      </w:r>
      <w:r w:rsidR="0079300E" w:rsidRPr="00263541">
        <w:rPr>
          <w:rFonts w:ascii="Century Gothic" w:hAnsi="Century Gothic"/>
          <w:sz w:val="22"/>
          <w:szCs w:val="22"/>
        </w:rPr>
        <w:t xml:space="preserve">hort circuit withstand capacity/ </w:t>
      </w:r>
      <w:r w:rsidR="007C3329" w:rsidRPr="00263541">
        <w:rPr>
          <w:rFonts w:ascii="Century Gothic" w:hAnsi="Century Gothic"/>
          <w:sz w:val="22"/>
          <w:szCs w:val="22"/>
        </w:rPr>
        <w:t xml:space="preserve">Interrupting capacity of main </w:t>
      </w:r>
      <w:r w:rsidR="0079300E" w:rsidRPr="00263541">
        <w:rPr>
          <w:rFonts w:ascii="Century Gothic" w:hAnsi="Century Gothic"/>
          <w:sz w:val="22"/>
          <w:szCs w:val="22"/>
        </w:rPr>
        <w:t xml:space="preserve">and distribution </w:t>
      </w:r>
      <w:r w:rsidR="00E13486" w:rsidRPr="00263541">
        <w:rPr>
          <w:rFonts w:ascii="Century Gothic" w:hAnsi="Century Gothic"/>
          <w:sz w:val="22"/>
          <w:szCs w:val="22"/>
        </w:rPr>
        <w:t xml:space="preserve">equipment and </w:t>
      </w:r>
      <w:r w:rsidR="007C3329" w:rsidRPr="00263541">
        <w:rPr>
          <w:rFonts w:ascii="Century Gothic" w:hAnsi="Century Gothic"/>
          <w:sz w:val="22"/>
          <w:szCs w:val="22"/>
        </w:rPr>
        <w:t>circuit breaker</w:t>
      </w:r>
      <w:r w:rsidR="0079300E" w:rsidRPr="00263541">
        <w:rPr>
          <w:rFonts w:ascii="Century Gothic" w:hAnsi="Century Gothic"/>
          <w:sz w:val="22"/>
          <w:szCs w:val="22"/>
        </w:rPr>
        <w:t>s</w:t>
      </w:r>
      <w:r w:rsidR="00A379BB" w:rsidRPr="00263541">
        <w:rPr>
          <w:rFonts w:ascii="Century Gothic" w:hAnsi="Century Gothic"/>
          <w:sz w:val="22"/>
          <w:szCs w:val="22"/>
        </w:rPr>
        <w:t xml:space="preserve"> </w:t>
      </w:r>
      <w:r w:rsidR="00C14D72" w:rsidRPr="00263541">
        <w:rPr>
          <w:rFonts w:ascii="Century Gothic" w:hAnsi="Century Gothic"/>
          <w:sz w:val="22"/>
          <w:szCs w:val="22"/>
        </w:rPr>
        <w:t>in accordance with IEEE 551.</w:t>
      </w:r>
    </w:p>
    <w:p w14:paraId="488B099C" w14:textId="77777777" w:rsidR="0079300E" w:rsidRPr="00263541" w:rsidRDefault="0079300E" w:rsidP="004F6D99">
      <w:pPr>
        <w:numPr>
          <w:ilvl w:val="2"/>
          <w:numId w:val="12"/>
        </w:numPr>
        <w:spacing w:after="200"/>
        <w:ind w:left="1440" w:hanging="720"/>
        <w:jc w:val="both"/>
        <w:rPr>
          <w:rFonts w:ascii="Century Gothic" w:hAnsi="Century Gothic"/>
          <w:sz w:val="22"/>
          <w:szCs w:val="22"/>
        </w:rPr>
      </w:pPr>
      <w:r w:rsidRPr="00263541">
        <w:rPr>
          <w:rFonts w:ascii="Century Gothic" w:hAnsi="Century Gothic"/>
          <w:sz w:val="22"/>
          <w:szCs w:val="22"/>
        </w:rPr>
        <w:t xml:space="preserve">Equipment shall be labeled with </w:t>
      </w:r>
      <w:r w:rsidR="004F30AD" w:rsidRPr="00263541">
        <w:rPr>
          <w:rFonts w:ascii="Century Gothic" w:hAnsi="Century Gothic"/>
          <w:sz w:val="22"/>
          <w:szCs w:val="22"/>
        </w:rPr>
        <w:t>Short Circuit Current Rating (SCCR)</w:t>
      </w:r>
      <w:r w:rsidR="006876B8" w:rsidRPr="00263541">
        <w:rPr>
          <w:rFonts w:ascii="Century Gothic" w:hAnsi="Century Gothic"/>
          <w:sz w:val="22"/>
          <w:szCs w:val="22"/>
        </w:rPr>
        <w:t>, and in compliance with UL 891 requirements.</w:t>
      </w:r>
    </w:p>
    <w:p w14:paraId="18FC88CE" w14:textId="77777777" w:rsidR="006876B8" w:rsidRPr="00263541" w:rsidRDefault="006876B8" w:rsidP="004F6D99">
      <w:pPr>
        <w:numPr>
          <w:ilvl w:val="2"/>
          <w:numId w:val="12"/>
        </w:numPr>
        <w:spacing w:after="200"/>
        <w:ind w:left="1440" w:hanging="720"/>
        <w:jc w:val="both"/>
        <w:rPr>
          <w:rFonts w:ascii="Century Gothic" w:hAnsi="Century Gothic"/>
          <w:sz w:val="22"/>
          <w:szCs w:val="22"/>
        </w:rPr>
      </w:pPr>
      <w:r w:rsidRPr="00263541">
        <w:rPr>
          <w:rFonts w:ascii="Century Gothic" w:hAnsi="Century Gothic"/>
          <w:sz w:val="22"/>
          <w:szCs w:val="22"/>
        </w:rPr>
        <w:t>All work shall be done in compliance with California Electrical Code and authorities having jurisdiction.</w:t>
      </w:r>
    </w:p>
    <w:p w14:paraId="2B19063A" w14:textId="77777777" w:rsidR="007C3329" w:rsidRPr="004F6D99" w:rsidRDefault="007C3329" w:rsidP="004F6D99">
      <w:pPr>
        <w:spacing w:after="200"/>
        <w:ind w:left="720" w:hanging="720"/>
        <w:jc w:val="both"/>
        <w:rPr>
          <w:rFonts w:ascii="Century Gothic" w:hAnsi="Century Gothic"/>
          <w:b/>
          <w:bCs/>
          <w:sz w:val="22"/>
          <w:szCs w:val="22"/>
        </w:rPr>
      </w:pPr>
      <w:r w:rsidRPr="004F6D99">
        <w:rPr>
          <w:rFonts w:ascii="Century Gothic" w:hAnsi="Century Gothic"/>
          <w:b/>
          <w:bCs/>
          <w:sz w:val="22"/>
          <w:szCs w:val="22"/>
        </w:rPr>
        <w:t>PART 2 - PRODUCTS</w:t>
      </w:r>
    </w:p>
    <w:p w14:paraId="7A10AC2B" w14:textId="77777777" w:rsidR="007C3329" w:rsidRPr="0039141C" w:rsidRDefault="007C3329" w:rsidP="0039141C">
      <w:pPr>
        <w:numPr>
          <w:ilvl w:val="0"/>
          <w:numId w:val="17"/>
        </w:numPr>
        <w:tabs>
          <w:tab w:val="left" w:pos="720"/>
        </w:tabs>
        <w:spacing w:after="200"/>
        <w:ind w:hanging="720"/>
        <w:jc w:val="both"/>
        <w:rPr>
          <w:rFonts w:ascii="Century Gothic" w:hAnsi="Century Gothic"/>
          <w:b/>
          <w:bCs/>
          <w:sz w:val="22"/>
          <w:szCs w:val="22"/>
        </w:rPr>
      </w:pPr>
      <w:r w:rsidRPr="0039141C">
        <w:rPr>
          <w:rFonts w:ascii="Century Gothic" w:hAnsi="Century Gothic"/>
          <w:b/>
          <w:bCs/>
          <w:sz w:val="22"/>
          <w:szCs w:val="22"/>
        </w:rPr>
        <w:t>MATERIALS</w:t>
      </w:r>
    </w:p>
    <w:p w14:paraId="6CA9EA4D" w14:textId="77777777" w:rsidR="007C3329" w:rsidRPr="00263541" w:rsidRDefault="007C3329" w:rsidP="004F6D99">
      <w:pPr>
        <w:numPr>
          <w:ilvl w:val="0"/>
          <w:numId w:val="18"/>
        </w:numPr>
        <w:spacing w:after="200"/>
        <w:ind w:hanging="720"/>
        <w:jc w:val="both"/>
        <w:rPr>
          <w:rFonts w:ascii="Century Gothic" w:hAnsi="Century Gothic"/>
          <w:sz w:val="22"/>
          <w:szCs w:val="22"/>
        </w:rPr>
      </w:pPr>
      <w:r w:rsidRPr="00263541">
        <w:rPr>
          <w:rFonts w:ascii="Century Gothic" w:hAnsi="Century Gothic"/>
          <w:sz w:val="22"/>
          <w:szCs w:val="22"/>
        </w:rPr>
        <w:t>Transformer Pads: Concrete transformer pads shall be provided as indicated on Drawings and shall meet requirements of serving electric utility company.</w:t>
      </w:r>
    </w:p>
    <w:p w14:paraId="4D8E6F67" w14:textId="6981B22A" w:rsidR="007C3329" w:rsidRPr="00263541" w:rsidRDefault="007C3329" w:rsidP="004F6D99">
      <w:pPr>
        <w:numPr>
          <w:ilvl w:val="0"/>
          <w:numId w:val="18"/>
        </w:numPr>
        <w:spacing w:after="200"/>
        <w:ind w:hanging="720"/>
        <w:jc w:val="both"/>
        <w:rPr>
          <w:rFonts w:ascii="Century Gothic" w:hAnsi="Century Gothic"/>
          <w:sz w:val="22"/>
          <w:szCs w:val="22"/>
        </w:rPr>
      </w:pPr>
      <w:r w:rsidRPr="00263541">
        <w:rPr>
          <w:rFonts w:ascii="Century Gothic" w:hAnsi="Century Gothic"/>
          <w:sz w:val="22"/>
          <w:szCs w:val="22"/>
        </w:rPr>
        <w:t xml:space="preserve">Service Conduits:  As described under </w:t>
      </w:r>
      <w:bookmarkStart w:id="0" w:name="_Hlk7603597"/>
      <w:r w:rsidRPr="00263541">
        <w:rPr>
          <w:rFonts w:ascii="Century Gothic" w:hAnsi="Century Gothic"/>
          <w:sz w:val="22"/>
          <w:szCs w:val="22"/>
        </w:rPr>
        <w:t xml:space="preserve">Section </w:t>
      </w:r>
      <w:r w:rsidR="00066BB5" w:rsidRPr="00263541">
        <w:rPr>
          <w:rFonts w:ascii="Century Gothic" w:hAnsi="Century Gothic"/>
          <w:sz w:val="22"/>
          <w:szCs w:val="22"/>
        </w:rPr>
        <w:t>26 05</w:t>
      </w:r>
      <w:r w:rsidR="0039141C">
        <w:rPr>
          <w:rFonts w:ascii="Century Gothic" w:hAnsi="Century Gothic"/>
          <w:sz w:val="22"/>
          <w:szCs w:val="22"/>
        </w:rPr>
        <w:t xml:space="preserve"> </w:t>
      </w:r>
      <w:r w:rsidR="00066BB5" w:rsidRPr="00263541">
        <w:rPr>
          <w:rFonts w:ascii="Century Gothic" w:hAnsi="Century Gothic"/>
          <w:sz w:val="22"/>
          <w:szCs w:val="22"/>
        </w:rPr>
        <w:t>33</w:t>
      </w:r>
      <w:r w:rsidRPr="00263541">
        <w:rPr>
          <w:rFonts w:ascii="Century Gothic" w:hAnsi="Century Gothic"/>
          <w:sz w:val="22"/>
          <w:szCs w:val="22"/>
        </w:rPr>
        <w:t>: Raceways</w:t>
      </w:r>
      <w:r w:rsidR="00585DB5" w:rsidRPr="00263541">
        <w:rPr>
          <w:rFonts w:ascii="Century Gothic" w:hAnsi="Century Gothic"/>
          <w:sz w:val="22"/>
          <w:szCs w:val="22"/>
        </w:rPr>
        <w:t>,</w:t>
      </w:r>
      <w:r w:rsidR="004A18EF" w:rsidRPr="00263541">
        <w:rPr>
          <w:rFonts w:ascii="Century Gothic" w:hAnsi="Century Gothic"/>
          <w:sz w:val="22"/>
          <w:szCs w:val="22"/>
        </w:rPr>
        <w:t xml:space="preserve"> </w:t>
      </w:r>
      <w:r w:rsidR="00066BB5" w:rsidRPr="00263541">
        <w:rPr>
          <w:rFonts w:ascii="Century Gothic" w:hAnsi="Century Gothic"/>
          <w:sz w:val="22"/>
          <w:szCs w:val="22"/>
        </w:rPr>
        <w:t>Boxes</w:t>
      </w:r>
      <w:r w:rsidRPr="00263541">
        <w:rPr>
          <w:rFonts w:ascii="Century Gothic" w:hAnsi="Century Gothic"/>
          <w:sz w:val="22"/>
          <w:szCs w:val="22"/>
        </w:rPr>
        <w:t xml:space="preserve"> Fittings</w:t>
      </w:r>
      <w:r w:rsidR="00585DB5" w:rsidRPr="00263541">
        <w:rPr>
          <w:rFonts w:ascii="Century Gothic" w:hAnsi="Century Gothic"/>
          <w:sz w:val="22"/>
          <w:szCs w:val="22"/>
        </w:rPr>
        <w:t>,</w:t>
      </w:r>
      <w:r w:rsidRPr="00263541">
        <w:rPr>
          <w:rFonts w:ascii="Century Gothic" w:hAnsi="Century Gothic"/>
          <w:sz w:val="22"/>
          <w:szCs w:val="22"/>
        </w:rPr>
        <w:t xml:space="preserve"> and Supports. </w:t>
      </w:r>
      <w:bookmarkEnd w:id="0"/>
      <w:r w:rsidRPr="00263541">
        <w:rPr>
          <w:rFonts w:ascii="Century Gothic" w:hAnsi="Century Gothic"/>
          <w:sz w:val="22"/>
          <w:szCs w:val="22"/>
        </w:rPr>
        <w:t>For utility portion of wiring and conduit runs, comply with utility company requirements.</w:t>
      </w:r>
    </w:p>
    <w:p w14:paraId="6C549DC1" w14:textId="77777777" w:rsidR="007C3329" w:rsidRPr="004F6D99" w:rsidRDefault="007C3329" w:rsidP="004F6D99">
      <w:pPr>
        <w:spacing w:after="200"/>
        <w:ind w:left="720" w:hanging="720"/>
        <w:jc w:val="both"/>
        <w:rPr>
          <w:rFonts w:ascii="Century Gothic" w:hAnsi="Century Gothic"/>
          <w:b/>
          <w:bCs/>
          <w:sz w:val="22"/>
          <w:szCs w:val="22"/>
        </w:rPr>
      </w:pPr>
      <w:r w:rsidRPr="004F6D99">
        <w:rPr>
          <w:rFonts w:ascii="Century Gothic" w:hAnsi="Century Gothic"/>
          <w:b/>
          <w:bCs/>
          <w:sz w:val="22"/>
          <w:szCs w:val="22"/>
        </w:rPr>
        <w:t>PART 3 - EXECUTION</w:t>
      </w:r>
    </w:p>
    <w:p w14:paraId="0534DF11" w14:textId="77777777" w:rsidR="007C3329" w:rsidRPr="0039141C" w:rsidRDefault="007C3329" w:rsidP="0039141C">
      <w:pPr>
        <w:numPr>
          <w:ilvl w:val="0"/>
          <w:numId w:val="19"/>
        </w:numPr>
        <w:tabs>
          <w:tab w:val="left" w:pos="720"/>
        </w:tabs>
        <w:spacing w:after="200"/>
        <w:ind w:hanging="720"/>
        <w:jc w:val="both"/>
        <w:rPr>
          <w:rFonts w:ascii="Century Gothic" w:hAnsi="Century Gothic"/>
          <w:b/>
          <w:bCs/>
          <w:sz w:val="22"/>
          <w:szCs w:val="22"/>
        </w:rPr>
      </w:pPr>
      <w:r w:rsidRPr="0039141C">
        <w:rPr>
          <w:rFonts w:ascii="Century Gothic" w:hAnsi="Century Gothic"/>
          <w:b/>
          <w:bCs/>
          <w:sz w:val="22"/>
          <w:szCs w:val="22"/>
        </w:rPr>
        <w:t>INSTALLATION</w:t>
      </w:r>
    </w:p>
    <w:p w14:paraId="585E3CA8" w14:textId="77777777" w:rsidR="007C3329" w:rsidRPr="00263541" w:rsidRDefault="007C3329" w:rsidP="004F6D99">
      <w:pPr>
        <w:numPr>
          <w:ilvl w:val="0"/>
          <w:numId w:val="20"/>
        </w:numPr>
        <w:spacing w:after="200"/>
        <w:ind w:hanging="720"/>
        <w:jc w:val="both"/>
        <w:rPr>
          <w:rFonts w:ascii="Century Gothic" w:hAnsi="Century Gothic"/>
          <w:sz w:val="22"/>
          <w:szCs w:val="22"/>
        </w:rPr>
      </w:pPr>
      <w:r w:rsidRPr="00263541">
        <w:rPr>
          <w:rFonts w:ascii="Century Gothic" w:hAnsi="Century Gothic"/>
          <w:sz w:val="22"/>
          <w:szCs w:val="22"/>
        </w:rPr>
        <w:t>Service conduits shall terminate at service poles or other service point, as indicated on Drawings and shall extend underground to main service terminating pull section as indicated</w:t>
      </w:r>
      <w:r w:rsidR="00EF4040" w:rsidRPr="00263541">
        <w:rPr>
          <w:rFonts w:ascii="Century Gothic" w:hAnsi="Century Gothic"/>
          <w:sz w:val="22"/>
          <w:szCs w:val="22"/>
        </w:rPr>
        <w:t xml:space="preserve"> on drawings</w:t>
      </w:r>
      <w:r w:rsidRPr="00263541">
        <w:rPr>
          <w:rFonts w:ascii="Century Gothic" w:hAnsi="Century Gothic"/>
          <w:sz w:val="22"/>
          <w:szCs w:val="22"/>
        </w:rPr>
        <w:t xml:space="preserve">.  Bends in conduits shall be long radius type and sweeps shall have a radius of not less than </w:t>
      </w:r>
      <w:r w:rsidR="00777A97" w:rsidRPr="00263541">
        <w:rPr>
          <w:rFonts w:ascii="Century Gothic" w:hAnsi="Century Gothic"/>
          <w:sz w:val="22"/>
          <w:szCs w:val="22"/>
        </w:rPr>
        <w:t xml:space="preserve">12 </w:t>
      </w:r>
      <w:r w:rsidRPr="00263541">
        <w:rPr>
          <w:rFonts w:ascii="Century Gothic" w:hAnsi="Century Gothic"/>
          <w:sz w:val="22"/>
          <w:szCs w:val="22"/>
        </w:rPr>
        <w:t>times conduit trade size</w:t>
      </w:r>
      <w:r w:rsidR="00777A97" w:rsidRPr="00263541">
        <w:rPr>
          <w:rFonts w:ascii="Century Gothic" w:hAnsi="Century Gothic"/>
          <w:sz w:val="22"/>
          <w:szCs w:val="22"/>
        </w:rPr>
        <w:t xml:space="preserve"> for conduits up to 5” diameter, and 10 times for conduits with a diameter greater than 5”</w:t>
      </w:r>
      <w:r w:rsidRPr="00263541">
        <w:rPr>
          <w:rFonts w:ascii="Century Gothic" w:hAnsi="Century Gothic"/>
          <w:sz w:val="22"/>
          <w:szCs w:val="22"/>
        </w:rPr>
        <w:t xml:space="preserve">.  Underground conduits shall be encased in concrete </w:t>
      </w:r>
      <w:r w:rsidR="00254E90" w:rsidRPr="00263541">
        <w:rPr>
          <w:rFonts w:ascii="Century Gothic" w:hAnsi="Century Gothic"/>
          <w:sz w:val="22"/>
          <w:szCs w:val="22"/>
        </w:rPr>
        <w:t>three</w:t>
      </w:r>
      <w:r w:rsidRPr="00263541">
        <w:rPr>
          <w:rFonts w:ascii="Century Gothic" w:hAnsi="Century Gothic"/>
          <w:sz w:val="22"/>
          <w:szCs w:val="22"/>
        </w:rPr>
        <w:t xml:space="preserve"> inches thick on all sides with multiple conduits spaced not less than 1-1/2 inches apart</w:t>
      </w:r>
      <w:r w:rsidR="004D2CE4" w:rsidRPr="00263541">
        <w:rPr>
          <w:rFonts w:ascii="Century Gothic" w:hAnsi="Century Gothic"/>
          <w:sz w:val="22"/>
          <w:szCs w:val="22"/>
        </w:rPr>
        <w:t xml:space="preserve">, or </w:t>
      </w:r>
      <w:r w:rsidR="00362A44" w:rsidRPr="00263541">
        <w:rPr>
          <w:rFonts w:ascii="Century Gothic" w:hAnsi="Century Gothic"/>
          <w:sz w:val="22"/>
          <w:szCs w:val="22"/>
        </w:rPr>
        <w:t>utility company</w:t>
      </w:r>
      <w:r w:rsidR="00AA0CAA" w:rsidRPr="00263541">
        <w:rPr>
          <w:rFonts w:ascii="Century Gothic" w:hAnsi="Century Gothic"/>
          <w:sz w:val="22"/>
          <w:szCs w:val="22"/>
        </w:rPr>
        <w:t xml:space="preserve"> recommended spac</w:t>
      </w:r>
      <w:r w:rsidR="004D2CE4" w:rsidRPr="00263541">
        <w:rPr>
          <w:rFonts w:ascii="Century Gothic" w:hAnsi="Century Gothic"/>
          <w:sz w:val="22"/>
          <w:szCs w:val="22"/>
        </w:rPr>
        <w:t xml:space="preserve">ing, whichever is </w:t>
      </w:r>
      <w:r w:rsidR="00777A97" w:rsidRPr="00263541">
        <w:rPr>
          <w:rFonts w:ascii="Century Gothic" w:hAnsi="Century Gothic"/>
          <w:sz w:val="22"/>
          <w:szCs w:val="22"/>
        </w:rPr>
        <w:t>more stringent</w:t>
      </w:r>
      <w:r w:rsidR="004D2CE4" w:rsidRPr="00263541">
        <w:rPr>
          <w:rFonts w:ascii="Century Gothic" w:hAnsi="Century Gothic"/>
          <w:sz w:val="22"/>
          <w:szCs w:val="22"/>
        </w:rPr>
        <w:t>.</w:t>
      </w:r>
      <w:r w:rsidR="00AA0CAA" w:rsidRPr="00263541">
        <w:rPr>
          <w:rFonts w:ascii="Century Gothic" w:hAnsi="Century Gothic"/>
          <w:sz w:val="22"/>
          <w:szCs w:val="22"/>
        </w:rPr>
        <w:t xml:space="preserve"> Provide support for conduits to prevent floating when encased.</w:t>
      </w:r>
    </w:p>
    <w:p w14:paraId="3249DCB0" w14:textId="77777777" w:rsidR="007C3329" w:rsidRPr="00263541" w:rsidRDefault="007C3329" w:rsidP="004F6D99">
      <w:pPr>
        <w:numPr>
          <w:ilvl w:val="0"/>
          <w:numId w:val="20"/>
        </w:numPr>
        <w:spacing w:after="200"/>
        <w:ind w:hanging="720"/>
        <w:jc w:val="both"/>
        <w:rPr>
          <w:rFonts w:ascii="Century Gothic" w:hAnsi="Century Gothic"/>
          <w:sz w:val="22"/>
          <w:szCs w:val="22"/>
        </w:rPr>
      </w:pPr>
      <w:r w:rsidRPr="00263541">
        <w:rPr>
          <w:rFonts w:ascii="Century Gothic" w:hAnsi="Century Gothic"/>
          <w:sz w:val="22"/>
          <w:szCs w:val="22"/>
        </w:rPr>
        <w:t>Service Cables:</w:t>
      </w:r>
    </w:p>
    <w:p w14:paraId="56A415BE" w14:textId="77777777" w:rsidR="007C3329" w:rsidRPr="00263541" w:rsidRDefault="007C3329" w:rsidP="004F6D99">
      <w:pPr>
        <w:numPr>
          <w:ilvl w:val="0"/>
          <w:numId w:val="21"/>
        </w:numPr>
        <w:spacing w:after="200"/>
        <w:ind w:hanging="720"/>
        <w:jc w:val="both"/>
        <w:rPr>
          <w:rFonts w:ascii="Century Gothic" w:hAnsi="Century Gothic"/>
          <w:sz w:val="22"/>
          <w:szCs w:val="22"/>
        </w:rPr>
      </w:pPr>
      <w:r w:rsidRPr="00263541">
        <w:rPr>
          <w:rFonts w:ascii="Century Gothic" w:hAnsi="Century Gothic"/>
          <w:sz w:val="22"/>
          <w:szCs w:val="22"/>
        </w:rPr>
        <w:lastRenderedPageBreak/>
        <w:t>Overhead:  Shall be connected to metering compartment of switchboards.</w:t>
      </w:r>
    </w:p>
    <w:p w14:paraId="6FE2F0A3" w14:textId="77777777" w:rsidR="007C3329" w:rsidRPr="00263541" w:rsidRDefault="007C3329" w:rsidP="004F6D99">
      <w:pPr>
        <w:numPr>
          <w:ilvl w:val="0"/>
          <w:numId w:val="21"/>
        </w:numPr>
        <w:spacing w:after="200"/>
        <w:ind w:hanging="720"/>
        <w:jc w:val="both"/>
        <w:rPr>
          <w:rFonts w:ascii="Century Gothic" w:hAnsi="Century Gothic"/>
          <w:sz w:val="22"/>
          <w:szCs w:val="22"/>
        </w:rPr>
      </w:pPr>
      <w:r w:rsidRPr="00263541">
        <w:rPr>
          <w:rFonts w:ascii="Century Gothic" w:hAnsi="Century Gothic"/>
          <w:sz w:val="22"/>
          <w:szCs w:val="22"/>
        </w:rPr>
        <w:t>Underground:  Shall be in service terminating pull section as required and directed by utility company.</w:t>
      </w:r>
    </w:p>
    <w:p w14:paraId="70369C84" w14:textId="77777777" w:rsidR="007C3329" w:rsidRPr="0039141C" w:rsidRDefault="007C3329" w:rsidP="0039141C">
      <w:pPr>
        <w:numPr>
          <w:ilvl w:val="1"/>
          <w:numId w:val="24"/>
        </w:numPr>
        <w:tabs>
          <w:tab w:val="left" w:pos="720"/>
        </w:tabs>
        <w:spacing w:after="200"/>
        <w:ind w:left="1555" w:hanging="1555"/>
        <w:jc w:val="both"/>
        <w:rPr>
          <w:rFonts w:ascii="Century Gothic" w:hAnsi="Century Gothic"/>
          <w:b/>
          <w:bCs/>
          <w:sz w:val="22"/>
          <w:szCs w:val="22"/>
        </w:rPr>
      </w:pPr>
      <w:r w:rsidRPr="0039141C">
        <w:rPr>
          <w:rFonts w:ascii="Century Gothic" w:hAnsi="Century Gothic"/>
          <w:b/>
          <w:bCs/>
          <w:sz w:val="22"/>
          <w:szCs w:val="22"/>
        </w:rPr>
        <w:t>CONDUITS CROSSING PUBLIC DEDICATED PROPERTY</w:t>
      </w:r>
    </w:p>
    <w:p w14:paraId="7A1F652B" w14:textId="77777777" w:rsidR="007C3329" w:rsidRPr="00263541" w:rsidRDefault="007C3329" w:rsidP="004F6D99">
      <w:pPr>
        <w:numPr>
          <w:ilvl w:val="0"/>
          <w:numId w:val="25"/>
        </w:numPr>
        <w:spacing w:after="200"/>
        <w:ind w:hanging="720"/>
        <w:jc w:val="both"/>
        <w:rPr>
          <w:rFonts w:ascii="Century Gothic" w:hAnsi="Century Gothic"/>
          <w:sz w:val="22"/>
          <w:szCs w:val="22"/>
        </w:rPr>
      </w:pPr>
      <w:r w:rsidRPr="00263541">
        <w:rPr>
          <w:rFonts w:ascii="Century Gothic" w:hAnsi="Century Gothic"/>
          <w:sz w:val="22"/>
          <w:szCs w:val="22"/>
        </w:rPr>
        <w:t xml:space="preserve">Where service or other conduits cross a street, alley, highway, or other public dedicated property, provide necessary arrangements to open and close public property and pay costs in connection with required licenses, permits, fees and deposits. Conduits shall be installed in a manner required by </w:t>
      </w:r>
      <w:r w:rsidR="00E13486" w:rsidRPr="00263541">
        <w:rPr>
          <w:rFonts w:ascii="Century Gothic" w:hAnsi="Century Gothic"/>
          <w:sz w:val="22"/>
          <w:szCs w:val="22"/>
        </w:rPr>
        <w:t xml:space="preserve">utility company and </w:t>
      </w:r>
      <w:r w:rsidRPr="00263541">
        <w:rPr>
          <w:rFonts w:ascii="Century Gothic" w:hAnsi="Century Gothic"/>
          <w:sz w:val="22"/>
          <w:szCs w:val="22"/>
        </w:rPr>
        <w:t>authorities having jurisdiction.</w:t>
      </w:r>
    </w:p>
    <w:p w14:paraId="21790E25" w14:textId="77777777" w:rsidR="007C3329" w:rsidRPr="0039141C" w:rsidRDefault="007C3329" w:rsidP="0039141C">
      <w:pPr>
        <w:numPr>
          <w:ilvl w:val="1"/>
          <w:numId w:val="24"/>
        </w:numPr>
        <w:tabs>
          <w:tab w:val="left" w:pos="720"/>
        </w:tabs>
        <w:spacing w:after="200"/>
        <w:ind w:left="1555" w:hanging="1555"/>
        <w:jc w:val="both"/>
        <w:rPr>
          <w:rFonts w:ascii="Century Gothic" w:hAnsi="Century Gothic"/>
          <w:b/>
          <w:bCs/>
          <w:sz w:val="22"/>
          <w:szCs w:val="22"/>
        </w:rPr>
      </w:pPr>
      <w:r w:rsidRPr="0039141C">
        <w:rPr>
          <w:rFonts w:ascii="Century Gothic" w:hAnsi="Century Gothic"/>
          <w:b/>
          <w:bCs/>
          <w:sz w:val="22"/>
          <w:szCs w:val="22"/>
        </w:rPr>
        <w:t>STRUCTURAL CONDITIONS</w:t>
      </w:r>
    </w:p>
    <w:p w14:paraId="3C206E18" w14:textId="77777777" w:rsidR="007C3329" w:rsidRPr="00263541" w:rsidRDefault="007C3329" w:rsidP="004F6D99">
      <w:pPr>
        <w:numPr>
          <w:ilvl w:val="2"/>
          <w:numId w:val="10"/>
        </w:numPr>
        <w:spacing w:after="200"/>
        <w:ind w:left="1440"/>
        <w:jc w:val="both"/>
        <w:rPr>
          <w:rFonts w:ascii="Century Gothic" w:hAnsi="Century Gothic"/>
          <w:sz w:val="22"/>
          <w:szCs w:val="22"/>
        </w:rPr>
      </w:pPr>
      <w:r w:rsidRPr="00263541">
        <w:rPr>
          <w:rFonts w:ascii="Century Gothic" w:hAnsi="Century Gothic"/>
          <w:sz w:val="22"/>
          <w:szCs w:val="22"/>
        </w:rPr>
        <w:t>Where conduits are to pass through or interfere with structural members, or where notching, boring or cutting of structure is necessary, or where special openings are required through walls, floors, footings, or other building elements to accommodate electrical Work, such Work shall be performed as required by the Architect and DSA.</w:t>
      </w:r>
    </w:p>
    <w:p w14:paraId="432C6197" w14:textId="77777777" w:rsidR="007C3329" w:rsidRPr="00263541" w:rsidRDefault="007C3329" w:rsidP="004F6D99">
      <w:pPr>
        <w:numPr>
          <w:ilvl w:val="2"/>
          <w:numId w:val="10"/>
        </w:numPr>
        <w:spacing w:after="200"/>
        <w:ind w:left="1440"/>
        <w:jc w:val="both"/>
        <w:rPr>
          <w:rFonts w:ascii="Century Gothic" w:hAnsi="Century Gothic"/>
          <w:sz w:val="22"/>
          <w:szCs w:val="22"/>
        </w:rPr>
      </w:pPr>
      <w:r w:rsidRPr="00263541">
        <w:rPr>
          <w:rFonts w:ascii="Century Gothic" w:hAnsi="Century Gothic"/>
          <w:sz w:val="22"/>
          <w:szCs w:val="22"/>
        </w:rPr>
        <w:t xml:space="preserve">Placement of conduits in concrete slabs and structural members shall comply with requirements of applicable section of CCR, Title 24, Public Works and shall be as required by Architect and DSA. </w:t>
      </w:r>
    </w:p>
    <w:p w14:paraId="18A8B3A7" w14:textId="77777777" w:rsidR="007C3329" w:rsidRPr="00263541" w:rsidRDefault="007C3329" w:rsidP="004F6D99">
      <w:pPr>
        <w:numPr>
          <w:ilvl w:val="2"/>
          <w:numId w:val="10"/>
        </w:numPr>
        <w:spacing w:after="200"/>
        <w:ind w:left="1440"/>
        <w:jc w:val="both"/>
        <w:rPr>
          <w:rFonts w:ascii="Century Gothic" w:hAnsi="Century Gothic"/>
          <w:sz w:val="22"/>
          <w:szCs w:val="22"/>
        </w:rPr>
      </w:pPr>
      <w:r w:rsidRPr="00263541">
        <w:rPr>
          <w:rFonts w:ascii="Century Gothic" w:hAnsi="Century Gothic"/>
          <w:sz w:val="22"/>
          <w:szCs w:val="22"/>
        </w:rPr>
        <w:t>Where a concrete encasement for underground conduits abuts a foundation wall or underground structure which conduits enter, encasement shall be maintained in position in relation to structure as indicated on Drawings, or rest on a haunch integral with wall or structure, or shall extend down to footing projection, or shall be doweled into structure. Underground structures shall include manholes, pull boxes, vaults, and buildings.</w:t>
      </w:r>
    </w:p>
    <w:p w14:paraId="1B00C052" w14:textId="77777777" w:rsidR="007C3329" w:rsidRPr="00263541" w:rsidRDefault="007C3329" w:rsidP="004F6D99">
      <w:pPr>
        <w:numPr>
          <w:ilvl w:val="2"/>
          <w:numId w:val="10"/>
        </w:numPr>
        <w:spacing w:after="200"/>
        <w:ind w:left="1440"/>
        <w:jc w:val="both"/>
        <w:rPr>
          <w:rFonts w:ascii="Century Gothic" w:hAnsi="Century Gothic"/>
          <w:sz w:val="22"/>
          <w:szCs w:val="22"/>
        </w:rPr>
      </w:pPr>
      <w:r w:rsidRPr="00263541">
        <w:rPr>
          <w:rFonts w:ascii="Century Gothic" w:hAnsi="Century Gothic"/>
          <w:sz w:val="22"/>
          <w:szCs w:val="22"/>
        </w:rPr>
        <w:t>Cutting and patching of rough and finish Work shall be performed as required for installation of Work under this section. Patching shall be of same materials, workmanship and finish and shall accurately match surrounding Work.</w:t>
      </w:r>
    </w:p>
    <w:p w14:paraId="06DEDB8A" w14:textId="77777777" w:rsidR="007C3329" w:rsidRPr="0039141C" w:rsidRDefault="007C3329" w:rsidP="0039141C">
      <w:pPr>
        <w:numPr>
          <w:ilvl w:val="1"/>
          <w:numId w:val="24"/>
        </w:numPr>
        <w:tabs>
          <w:tab w:val="left" w:pos="720"/>
        </w:tabs>
        <w:spacing w:after="200"/>
        <w:ind w:left="1555" w:hanging="1555"/>
        <w:jc w:val="both"/>
        <w:rPr>
          <w:rFonts w:ascii="Century Gothic" w:hAnsi="Century Gothic"/>
          <w:b/>
          <w:bCs/>
          <w:sz w:val="22"/>
          <w:szCs w:val="22"/>
        </w:rPr>
      </w:pPr>
      <w:r w:rsidRPr="0039141C">
        <w:rPr>
          <w:rFonts w:ascii="Century Gothic" w:hAnsi="Century Gothic"/>
          <w:b/>
          <w:bCs/>
          <w:sz w:val="22"/>
          <w:szCs w:val="22"/>
        </w:rPr>
        <w:t>PROTECTION</w:t>
      </w:r>
    </w:p>
    <w:p w14:paraId="2E98F721" w14:textId="77777777" w:rsidR="007C3329" w:rsidRPr="00263541" w:rsidRDefault="007C3329" w:rsidP="004F6D99">
      <w:pPr>
        <w:pStyle w:val="Heading1"/>
        <w:keepNext w:val="0"/>
        <w:numPr>
          <w:ilvl w:val="0"/>
          <w:numId w:val="26"/>
        </w:numPr>
        <w:tabs>
          <w:tab w:val="clear" w:pos="4680"/>
        </w:tabs>
        <w:suppressAutoHyphens w:val="0"/>
        <w:spacing w:after="200" w:line="240" w:lineRule="auto"/>
        <w:ind w:hanging="720"/>
        <w:jc w:val="both"/>
        <w:rPr>
          <w:rFonts w:ascii="Century Gothic" w:hAnsi="Century Gothic"/>
          <w:sz w:val="22"/>
          <w:szCs w:val="22"/>
        </w:rPr>
      </w:pPr>
      <w:r w:rsidRPr="00263541">
        <w:rPr>
          <w:rFonts w:ascii="Century Gothic" w:hAnsi="Century Gothic"/>
          <w:sz w:val="22"/>
          <w:szCs w:val="22"/>
        </w:rPr>
        <w:t>Protect the Work of this section until Substantial Completion.</w:t>
      </w:r>
    </w:p>
    <w:p w14:paraId="3D4D7718" w14:textId="77777777" w:rsidR="007C3329" w:rsidRPr="0039141C" w:rsidRDefault="007C3329" w:rsidP="0039141C">
      <w:pPr>
        <w:numPr>
          <w:ilvl w:val="1"/>
          <w:numId w:val="24"/>
        </w:numPr>
        <w:tabs>
          <w:tab w:val="left" w:pos="720"/>
        </w:tabs>
        <w:spacing w:after="200"/>
        <w:ind w:left="1440" w:hanging="1440"/>
        <w:jc w:val="both"/>
        <w:rPr>
          <w:rFonts w:ascii="Century Gothic" w:hAnsi="Century Gothic"/>
          <w:b/>
          <w:bCs/>
          <w:sz w:val="22"/>
          <w:szCs w:val="22"/>
        </w:rPr>
      </w:pPr>
      <w:r w:rsidRPr="0039141C">
        <w:rPr>
          <w:rFonts w:ascii="Century Gothic" w:hAnsi="Century Gothic"/>
          <w:b/>
          <w:bCs/>
          <w:sz w:val="22"/>
          <w:szCs w:val="22"/>
        </w:rPr>
        <w:t>CLEANUP</w:t>
      </w:r>
    </w:p>
    <w:p w14:paraId="5FDE9FD8" w14:textId="77777777" w:rsidR="007C3329" w:rsidRPr="00263541" w:rsidRDefault="007C3329" w:rsidP="004F6D99">
      <w:pPr>
        <w:numPr>
          <w:ilvl w:val="0"/>
          <w:numId w:val="27"/>
        </w:numPr>
        <w:spacing w:after="200"/>
        <w:ind w:hanging="720"/>
        <w:jc w:val="both"/>
        <w:rPr>
          <w:rFonts w:ascii="Century Gothic" w:hAnsi="Century Gothic"/>
          <w:sz w:val="22"/>
          <w:szCs w:val="22"/>
        </w:rPr>
      </w:pPr>
      <w:r w:rsidRPr="00263541">
        <w:rPr>
          <w:rFonts w:ascii="Century Gothic" w:hAnsi="Century Gothic"/>
          <w:sz w:val="22"/>
          <w:szCs w:val="22"/>
        </w:rPr>
        <w:t>Remove rubbish, debris and waste materials and legally dispose of off the Project site.</w:t>
      </w:r>
    </w:p>
    <w:p w14:paraId="7628B328" w14:textId="77777777" w:rsidR="007C3329" w:rsidRPr="00263541" w:rsidRDefault="007C3329" w:rsidP="004F6D99">
      <w:pPr>
        <w:pStyle w:val="Heading1"/>
        <w:keepNext w:val="0"/>
        <w:tabs>
          <w:tab w:val="clear" w:pos="4680"/>
        </w:tabs>
        <w:suppressAutoHyphens w:val="0"/>
        <w:spacing w:after="200" w:line="240" w:lineRule="auto"/>
        <w:ind w:left="720" w:hanging="720"/>
        <w:rPr>
          <w:rFonts w:ascii="Century Gothic" w:hAnsi="Century Gothic"/>
          <w:sz w:val="22"/>
          <w:szCs w:val="22"/>
        </w:rPr>
      </w:pPr>
      <w:r w:rsidRPr="00263541">
        <w:rPr>
          <w:rFonts w:ascii="Century Gothic" w:hAnsi="Century Gothic"/>
          <w:sz w:val="22"/>
          <w:szCs w:val="22"/>
        </w:rPr>
        <w:t>END OF SECTION</w:t>
      </w:r>
    </w:p>
    <w:sectPr w:rsidR="007C3329" w:rsidRPr="00263541" w:rsidSect="00263541">
      <w:headerReference w:type="default" r:id="rId7"/>
      <w:footerReference w:type="default" r:id="rId8"/>
      <w:endnotePr>
        <w:numFmt w:val="decimal"/>
      </w:endnotePr>
      <w:type w:val="continuous"/>
      <w:pgSz w:w="12240" w:h="15840" w:code="1"/>
      <w:pgMar w:top="1440" w:right="1440" w:bottom="1440" w:left="1440" w:header="432" w:footer="432"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2AB89" w14:textId="77777777" w:rsidR="00AC0285" w:rsidRDefault="00AC0285">
      <w:pPr>
        <w:spacing w:line="20" w:lineRule="exact"/>
        <w:rPr>
          <w:sz w:val="24"/>
        </w:rPr>
      </w:pPr>
    </w:p>
  </w:endnote>
  <w:endnote w:type="continuationSeparator" w:id="0">
    <w:p w14:paraId="5F1EB184" w14:textId="77777777" w:rsidR="00AC0285" w:rsidRDefault="00AC0285">
      <w:r>
        <w:rPr>
          <w:sz w:val="24"/>
        </w:rPr>
        <w:t xml:space="preserve"> </w:t>
      </w:r>
    </w:p>
  </w:endnote>
  <w:endnote w:type="continuationNotice" w:id="1">
    <w:p w14:paraId="34755623" w14:textId="77777777" w:rsidR="00AC0285" w:rsidRDefault="00AC0285">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EFB90E8-9643-4162-8BA8-536FEFCDFF37}"/>
    <w:embedBold r:id="rId2" w:fontKey="{540651CF-EB43-47EA-8059-927C63EE2F3B}"/>
  </w:font>
  <w:font w:name="Courier New">
    <w:panose1 w:val="02070309020205020404"/>
    <w:charset w:val="00"/>
    <w:family w:val="modern"/>
    <w:pitch w:val="fixed"/>
    <w:sig w:usb0="E0002EFF" w:usb1="C0007843" w:usb2="00000009" w:usb3="00000000" w:csb0="000001FF" w:csb1="00000000"/>
    <w:embedRegular r:id="rId3" w:fontKey="{E13B2111-2CF4-4EF3-9291-20EBA5F26AC0}"/>
  </w:font>
  <w:font w:name="Tahoma">
    <w:panose1 w:val="020B0604030504040204"/>
    <w:charset w:val="00"/>
    <w:family w:val="swiss"/>
    <w:pitch w:val="variable"/>
    <w:sig w:usb0="E1002EFF" w:usb1="C000605B" w:usb2="00000029" w:usb3="00000000" w:csb0="000101FF" w:csb1="00000000"/>
    <w:embedRegular r:id="rId4" w:fontKey="{46897240-FB9D-48C7-A1E0-10C992B5E192}"/>
  </w:font>
  <w:font w:name="Century Gothic">
    <w:panose1 w:val="020B0502020202020204"/>
    <w:charset w:val="00"/>
    <w:family w:val="swiss"/>
    <w:pitch w:val="variable"/>
    <w:sig w:usb0="00000287" w:usb1="00000000" w:usb2="00000000" w:usb3="00000000" w:csb0="0000009F" w:csb1="00000000"/>
    <w:embedRegular r:id="rId5" w:fontKey="{A98551C0-99A0-4232-9A08-32A14CDCFB42}"/>
    <w:embedBold r:id="rId6" w:fontKey="{0EC56755-E0C1-4732-9F8A-1E3F44D262FB}"/>
  </w:font>
  <w:font w:name="Calibri">
    <w:panose1 w:val="020F0502020204030204"/>
    <w:charset w:val="00"/>
    <w:family w:val="swiss"/>
    <w:pitch w:val="variable"/>
    <w:sig w:usb0="E4002EFF" w:usb1="C000247B" w:usb2="00000009" w:usb3="00000000" w:csb0="000001FF" w:csb1="00000000"/>
    <w:embedRegular r:id="rId7" w:fontKey="{D69F8CCB-FA42-4F12-AED3-6C2D40F02417}"/>
  </w:font>
  <w:font w:name="Calibri Light">
    <w:panose1 w:val="020F0302020204030204"/>
    <w:charset w:val="00"/>
    <w:family w:val="swiss"/>
    <w:pitch w:val="variable"/>
    <w:sig w:usb0="E4002EFF" w:usb1="C000247B" w:usb2="00000009" w:usb3="00000000" w:csb0="000001FF" w:csb1="00000000"/>
    <w:embedRegular r:id="rId8" w:fontKey="{4218DD5A-BA39-4177-AD47-C040D0BD61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2B6A8" w14:textId="77777777" w:rsidR="00D54D1E" w:rsidRPr="00D54D1E" w:rsidRDefault="00D54D1E" w:rsidP="00D54D1E">
    <w:pPr>
      <w:tabs>
        <w:tab w:val="center" w:pos="4680"/>
        <w:tab w:val="right" w:pos="9792"/>
      </w:tabs>
      <w:rPr>
        <w:rFonts w:ascii="Century Gothic" w:eastAsia="Calibri" w:hAnsi="Century Gothic"/>
      </w:rPr>
    </w:pPr>
    <w:bookmarkStart w:id="19" w:name="_Hlk95837551"/>
    <w:bookmarkStart w:id="20" w:name="_Hlk95837502"/>
    <w:r w:rsidRPr="00D54D1E">
      <w:rPr>
        <w:rFonts w:ascii="Century Gothic" w:eastAsia="Calibri" w:hAnsi="Century Gothic"/>
      </w:rPr>
      <w:t>Revised:  01/07/22</w:t>
    </w:r>
    <w:r w:rsidRPr="00D54D1E">
      <w:rPr>
        <w:rFonts w:ascii="Century Gothic" w:eastAsia="Calibri" w:hAnsi="Century Gothic"/>
      </w:rPr>
      <w:tab/>
    </w:r>
    <w:r w:rsidRPr="00D54D1E">
      <w:rPr>
        <w:rFonts w:ascii="Century Gothic" w:eastAsia="Calibri" w:hAnsi="Century Gothic"/>
      </w:rPr>
      <w:tab/>
      <w:t xml:space="preserve">Page </w:t>
    </w:r>
    <w:r w:rsidRPr="00D54D1E">
      <w:rPr>
        <w:rFonts w:ascii="Century Gothic" w:eastAsia="Calibri" w:hAnsi="Century Gothic"/>
        <w:bCs/>
      </w:rPr>
      <w:fldChar w:fldCharType="begin"/>
    </w:r>
    <w:r w:rsidRPr="00D54D1E">
      <w:rPr>
        <w:rFonts w:ascii="Century Gothic" w:eastAsia="Calibri" w:hAnsi="Century Gothic"/>
        <w:bCs/>
      </w:rPr>
      <w:instrText xml:space="preserve"> PAGE </w:instrText>
    </w:r>
    <w:r w:rsidRPr="00D54D1E">
      <w:rPr>
        <w:rFonts w:ascii="Century Gothic" w:eastAsia="Calibri" w:hAnsi="Century Gothic"/>
        <w:bCs/>
      </w:rPr>
      <w:fldChar w:fldCharType="separate"/>
    </w:r>
    <w:r w:rsidRPr="00D54D1E">
      <w:rPr>
        <w:rFonts w:ascii="Century Gothic" w:eastAsia="Calibri" w:hAnsi="Century Gothic"/>
        <w:bCs/>
      </w:rPr>
      <w:t>1</w:t>
    </w:r>
    <w:r w:rsidRPr="00D54D1E">
      <w:rPr>
        <w:rFonts w:ascii="Century Gothic" w:eastAsia="Calibri" w:hAnsi="Century Gothic"/>
        <w:bCs/>
      </w:rPr>
      <w:fldChar w:fldCharType="end"/>
    </w:r>
    <w:r w:rsidRPr="00D54D1E">
      <w:rPr>
        <w:rFonts w:ascii="Century Gothic" w:eastAsia="Calibri" w:hAnsi="Century Gothic"/>
      </w:rPr>
      <w:t xml:space="preserve"> of </w:t>
    </w:r>
    <w:r w:rsidRPr="00D54D1E">
      <w:rPr>
        <w:rFonts w:ascii="Century Gothic" w:eastAsia="Calibri" w:hAnsi="Century Gothic"/>
        <w:bCs/>
      </w:rPr>
      <w:fldChar w:fldCharType="begin"/>
    </w:r>
    <w:r w:rsidRPr="00D54D1E">
      <w:rPr>
        <w:rFonts w:ascii="Century Gothic" w:eastAsia="Calibri" w:hAnsi="Century Gothic"/>
        <w:bCs/>
      </w:rPr>
      <w:instrText xml:space="preserve"> NUMPAGES  </w:instrText>
    </w:r>
    <w:r w:rsidRPr="00D54D1E">
      <w:rPr>
        <w:rFonts w:ascii="Century Gothic" w:eastAsia="Calibri" w:hAnsi="Century Gothic"/>
        <w:bCs/>
      </w:rPr>
      <w:fldChar w:fldCharType="separate"/>
    </w:r>
    <w:r w:rsidRPr="00D54D1E">
      <w:rPr>
        <w:rFonts w:ascii="Century Gothic" w:eastAsia="Calibri" w:hAnsi="Century Gothic"/>
        <w:bCs/>
      </w:rPr>
      <w:t>7</w:t>
    </w:r>
    <w:r w:rsidRPr="00D54D1E">
      <w:rPr>
        <w:rFonts w:ascii="Century Gothic" w:eastAsia="Calibri" w:hAnsi="Century Gothic"/>
        <w:bCs/>
      </w:rPr>
      <w:fldChar w:fldCharType="end"/>
    </w:r>
  </w:p>
  <w:p w14:paraId="5446350E" w14:textId="5625905B" w:rsidR="00D54D1E" w:rsidRPr="00D54D1E" w:rsidRDefault="00D54D1E" w:rsidP="00D54D1E">
    <w:pPr>
      <w:tabs>
        <w:tab w:val="center" w:pos="4680"/>
        <w:tab w:val="right" w:pos="9792"/>
      </w:tabs>
      <w:rPr>
        <w:rFonts w:ascii="Century Gothic" w:eastAsia="Calibri" w:hAnsi="Century Gothic"/>
        <w:bCs/>
      </w:rPr>
    </w:pPr>
    <w:r w:rsidRPr="00D54D1E">
      <w:rPr>
        <w:rFonts w:ascii="Century Gothic" w:eastAsia="Calibri" w:hAnsi="Century Gothic"/>
        <w:bCs/>
      </w:rPr>
      <w:tab/>
    </w:r>
    <w:r w:rsidRPr="00D54D1E">
      <w:rPr>
        <w:rFonts w:ascii="Century Gothic" w:eastAsia="Calibri" w:hAnsi="Century Gothic"/>
        <w:bCs/>
      </w:rPr>
      <w:tab/>
    </w:r>
    <w:r>
      <w:rPr>
        <w:rFonts w:ascii="Century Gothic" w:eastAsia="Calibri" w:hAnsi="Century Gothic"/>
        <w:bCs/>
      </w:rPr>
      <w:t>Service Entrance</w:t>
    </w:r>
  </w:p>
  <w:p w14:paraId="246E34C0" w14:textId="52937585" w:rsidR="00D54D1E" w:rsidRPr="00D54D1E" w:rsidRDefault="00D54D1E" w:rsidP="00D54D1E">
    <w:pPr>
      <w:tabs>
        <w:tab w:val="center" w:pos="4680"/>
        <w:tab w:val="right" w:pos="9792"/>
      </w:tabs>
      <w:rPr>
        <w:rFonts w:ascii="Century Gothic" w:eastAsia="Calibri" w:hAnsi="Century Gothic"/>
      </w:rPr>
    </w:pPr>
    <w:r w:rsidRPr="00D54D1E">
      <w:rPr>
        <w:rFonts w:ascii="Century Gothic" w:eastAsia="Calibri" w:hAnsi="Century Gothic"/>
      </w:rPr>
      <w:tab/>
    </w:r>
    <w:r w:rsidRPr="00D54D1E">
      <w:rPr>
        <w:rFonts w:ascii="Century Gothic" w:eastAsia="Calibri" w:hAnsi="Century Gothic"/>
      </w:rPr>
      <w:tab/>
      <w:t xml:space="preserve">Section </w:t>
    </w:r>
    <w:bookmarkEnd w:id="19"/>
    <w:bookmarkEnd w:id="20"/>
    <w:r w:rsidRPr="00D54D1E">
      <w:rPr>
        <w:rFonts w:ascii="Century Gothic" w:eastAsia="Calibri" w:hAnsi="Century Gothic"/>
      </w:rPr>
      <w:t xml:space="preserve">26 </w:t>
    </w:r>
    <w:r>
      <w:rPr>
        <w:rFonts w:ascii="Century Gothic" w:eastAsia="Calibri" w:hAnsi="Century Gothic"/>
      </w:rPr>
      <w:t>10</w:t>
    </w:r>
    <w:r w:rsidRPr="00D54D1E">
      <w:rPr>
        <w:rFonts w:ascii="Century Gothic" w:eastAsia="Calibri" w:hAnsi="Century Gothic"/>
      </w:rPr>
      <w:t xml:space="preserve"> 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054BC" w14:textId="77777777" w:rsidR="00AC0285" w:rsidRDefault="00AC0285">
      <w:r>
        <w:rPr>
          <w:sz w:val="24"/>
        </w:rPr>
        <w:separator/>
      </w:r>
    </w:p>
  </w:footnote>
  <w:footnote w:type="continuationSeparator" w:id="0">
    <w:p w14:paraId="0DEAD93F" w14:textId="77777777" w:rsidR="00AC0285" w:rsidRDefault="00AC02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248B1" w14:textId="77777777" w:rsidR="00D54D1E" w:rsidRPr="00D54D1E" w:rsidRDefault="00D54D1E" w:rsidP="00D54D1E">
    <w:pPr>
      <w:tabs>
        <w:tab w:val="center" w:pos="4680"/>
        <w:tab w:val="right" w:pos="9360"/>
      </w:tabs>
      <w:jc w:val="right"/>
      <w:rPr>
        <w:rFonts w:ascii="Century Gothic" w:eastAsia="Calibri" w:hAnsi="Century Gothic"/>
        <w:bCs/>
        <w:sz w:val="22"/>
        <w:szCs w:val="22"/>
      </w:rPr>
    </w:pPr>
    <w:bookmarkStart w:id="1" w:name="_Hlk95837613"/>
    <w:bookmarkStart w:id="2" w:name="_Hlk95837614"/>
    <w:bookmarkStart w:id="3" w:name="_Hlk95837617"/>
    <w:bookmarkStart w:id="4" w:name="_Hlk95837618"/>
    <w:bookmarkStart w:id="5" w:name="_Hlk95837619"/>
    <w:bookmarkStart w:id="6" w:name="_Hlk95837620"/>
    <w:bookmarkStart w:id="7" w:name="_Hlk95837621"/>
    <w:bookmarkStart w:id="8" w:name="_Hlk95837622"/>
    <w:bookmarkStart w:id="9" w:name="_Hlk95837623"/>
    <w:bookmarkStart w:id="10" w:name="_Hlk95837624"/>
    <w:bookmarkStart w:id="11" w:name="_Hlk95837625"/>
    <w:bookmarkStart w:id="12" w:name="_Hlk95837626"/>
    <w:bookmarkStart w:id="13" w:name="_Hlk95837627"/>
    <w:bookmarkStart w:id="14" w:name="_Hlk95837628"/>
    <w:bookmarkStart w:id="15" w:name="_Hlk95837629"/>
    <w:bookmarkStart w:id="16" w:name="_Hlk95837630"/>
    <w:bookmarkStart w:id="17" w:name="_Hlk95837631"/>
    <w:bookmarkStart w:id="18" w:name="_Hlk95837632"/>
    <w:r w:rsidRPr="00D54D1E">
      <w:rPr>
        <w:rFonts w:ascii="Century Gothic" w:eastAsia="Calibri" w:hAnsi="Century Gothic"/>
        <w:bCs/>
        <w:sz w:val="22"/>
        <w:szCs w:val="22"/>
      </w:rPr>
      <w:t>Fontana Unified School District</w:t>
    </w:r>
  </w:p>
  <w:p w14:paraId="2DEB9122" w14:textId="5084EB8C" w:rsidR="00D54D1E" w:rsidRPr="00D54D1E" w:rsidRDefault="00D54D1E" w:rsidP="00D54D1E">
    <w:pPr>
      <w:tabs>
        <w:tab w:val="center" w:pos="4680"/>
        <w:tab w:val="right" w:pos="9360"/>
      </w:tabs>
      <w:jc w:val="right"/>
      <w:rPr>
        <w:rFonts w:ascii="Century Gothic" w:eastAsia="Calibri" w:hAnsi="Century Gothic"/>
        <w:bCs/>
        <w:sz w:val="22"/>
        <w:szCs w:val="22"/>
      </w:rPr>
    </w:pPr>
    <w:r>
      <w:rPr>
        <w:rFonts w:ascii="Century Gothic" w:eastAsia="Calibri" w:hAnsi="Century Gothic"/>
        <w:bCs/>
        <w:sz w:val="22"/>
        <w:szCs w:val="22"/>
      </w:rPr>
      <w:t>SERVICE ENTRANCE</w:t>
    </w: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14:paraId="412B8F4E" w14:textId="00740154" w:rsidR="00D54D1E" w:rsidRPr="00D54D1E" w:rsidRDefault="00D54D1E" w:rsidP="00D54D1E">
    <w:pPr>
      <w:tabs>
        <w:tab w:val="center" w:pos="4680"/>
        <w:tab w:val="right" w:pos="9360"/>
      </w:tabs>
      <w:jc w:val="right"/>
      <w:rPr>
        <w:rFonts w:ascii="Century Gothic" w:eastAsia="Calibri" w:hAnsi="Century Gothic"/>
        <w:bCs/>
        <w:sz w:val="22"/>
        <w:szCs w:val="22"/>
      </w:rPr>
    </w:pPr>
    <w:r w:rsidRPr="00D54D1E">
      <w:rPr>
        <w:rFonts w:ascii="Century Gothic" w:eastAsia="Calibri" w:hAnsi="Century Gothic"/>
        <w:bCs/>
        <w:sz w:val="22"/>
        <w:szCs w:val="22"/>
      </w:rPr>
      <w:t xml:space="preserve">26 </w:t>
    </w:r>
    <w:r>
      <w:rPr>
        <w:rFonts w:ascii="Century Gothic" w:eastAsia="Calibri" w:hAnsi="Century Gothic"/>
        <w:bCs/>
        <w:sz w:val="22"/>
        <w:szCs w:val="22"/>
      </w:rPr>
      <w:t>10</w:t>
    </w:r>
    <w:r w:rsidRPr="00D54D1E">
      <w:rPr>
        <w:rFonts w:ascii="Century Gothic" w:eastAsia="Calibri" w:hAnsi="Century Gothic"/>
        <w:bCs/>
        <w:sz w:val="22"/>
        <w:szCs w:val="22"/>
      </w:rPr>
      <w:t xml:space="preserve"> 00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A3AE9"/>
    <w:multiLevelType w:val="hybridMultilevel"/>
    <w:tmpl w:val="82A6B0C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14E413B"/>
    <w:multiLevelType w:val="hybridMultilevel"/>
    <w:tmpl w:val="092889A0"/>
    <w:lvl w:ilvl="0" w:tplc="59AED1BE">
      <w:start w:val="1"/>
      <w:numFmt w:val="decimal"/>
      <w:lvlText w:val="%1.01"/>
      <w:lvlJc w:val="left"/>
      <w:pPr>
        <w:ind w:left="720" w:hanging="360"/>
      </w:pPr>
      <w:rPr>
        <w:rFonts w:hint="default"/>
      </w:rPr>
    </w:lvl>
    <w:lvl w:ilvl="1" w:tplc="43905700">
      <w:start w:val="1"/>
      <w:numFmt w:val="decimal"/>
      <w:lvlText w:val="%2.01"/>
      <w:lvlJc w:val="left"/>
      <w:pPr>
        <w:ind w:left="1440" w:hanging="360"/>
      </w:pPr>
      <w:rPr>
        <w:rFonts w:hint="default"/>
      </w:rPr>
    </w:lvl>
    <w:lvl w:ilvl="2" w:tplc="70608928">
      <w:start w:val="1"/>
      <w:numFmt w:val="upperLetter"/>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7745"/>
    <w:multiLevelType w:val="singleLevel"/>
    <w:tmpl w:val="C7C2F29E"/>
    <w:lvl w:ilvl="0">
      <w:start w:val="4"/>
      <w:numFmt w:val="upperLetter"/>
      <w:lvlText w:val="%1."/>
      <w:lvlJc w:val="left"/>
      <w:pPr>
        <w:tabs>
          <w:tab w:val="num" w:pos="1440"/>
        </w:tabs>
        <w:ind w:left="1440" w:hanging="720"/>
      </w:pPr>
      <w:rPr>
        <w:rFonts w:hint="default"/>
      </w:rPr>
    </w:lvl>
  </w:abstractNum>
  <w:abstractNum w:abstractNumId="3" w15:restartNumberingAfterBreak="0">
    <w:nsid w:val="03AB77FE"/>
    <w:multiLevelType w:val="multilevel"/>
    <w:tmpl w:val="57745BCC"/>
    <w:lvl w:ilvl="0">
      <w:start w:val="3"/>
      <w:numFmt w:val="decimal"/>
      <w:lvlText w:val="%1"/>
      <w:lvlJc w:val="left"/>
      <w:pPr>
        <w:ind w:left="420" w:hanging="420"/>
      </w:pPr>
      <w:rPr>
        <w:rFonts w:hint="default"/>
      </w:rPr>
    </w:lvl>
    <w:lvl w:ilvl="1">
      <w:start w:val="2"/>
      <w:numFmt w:val="decimalZero"/>
      <w:lvlText w:val="%1.%2"/>
      <w:lvlJc w:val="left"/>
      <w:pPr>
        <w:ind w:left="1560"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4" w15:restartNumberingAfterBreak="0">
    <w:nsid w:val="0B8F1EE3"/>
    <w:multiLevelType w:val="hybridMultilevel"/>
    <w:tmpl w:val="61EAA7A0"/>
    <w:lvl w:ilvl="0" w:tplc="36BE946C">
      <w:start w:val="1"/>
      <w:numFmt w:val="decimal"/>
      <w:lvlText w:val="%1."/>
      <w:lvlJc w:val="left"/>
      <w:pPr>
        <w:tabs>
          <w:tab w:val="num" w:pos="2160"/>
        </w:tabs>
        <w:ind w:left="2160" w:hanging="720"/>
      </w:pPr>
      <w:rPr>
        <w:rFonts w:hint="default"/>
        <w:sz w:val="24"/>
        <w:szCs w:val="24"/>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 w15:restartNumberingAfterBreak="0">
    <w:nsid w:val="0C6B23B4"/>
    <w:multiLevelType w:val="hybridMultilevel"/>
    <w:tmpl w:val="CBE80A28"/>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6" w15:restartNumberingAfterBreak="0">
    <w:nsid w:val="0F5848B9"/>
    <w:multiLevelType w:val="hybridMultilevel"/>
    <w:tmpl w:val="3432C1E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06C2DA7"/>
    <w:multiLevelType w:val="singleLevel"/>
    <w:tmpl w:val="3E3E2C3C"/>
    <w:lvl w:ilvl="0">
      <w:start w:val="4"/>
      <w:numFmt w:val="upperLetter"/>
      <w:lvlText w:val="%1."/>
      <w:lvlJc w:val="left"/>
      <w:pPr>
        <w:tabs>
          <w:tab w:val="num" w:pos="1440"/>
        </w:tabs>
        <w:ind w:left="1440" w:hanging="720"/>
      </w:pPr>
      <w:rPr>
        <w:rFonts w:hint="default"/>
      </w:rPr>
    </w:lvl>
  </w:abstractNum>
  <w:abstractNum w:abstractNumId="8" w15:restartNumberingAfterBreak="0">
    <w:nsid w:val="15715658"/>
    <w:multiLevelType w:val="multilevel"/>
    <w:tmpl w:val="54E2D8B6"/>
    <w:lvl w:ilvl="0">
      <w:start w:val="1"/>
      <w:numFmt w:val="decimal"/>
      <w:lvlText w:val="%1"/>
      <w:lvlJc w:val="left"/>
      <w:pPr>
        <w:tabs>
          <w:tab w:val="num" w:pos="1440"/>
        </w:tabs>
        <w:ind w:left="1440" w:hanging="1440"/>
      </w:pPr>
      <w:rPr>
        <w:rFonts w:hint="default"/>
      </w:rPr>
    </w:lvl>
    <w:lvl w:ilvl="1">
      <w:start w:val="1"/>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75E2029"/>
    <w:multiLevelType w:val="hybridMultilevel"/>
    <w:tmpl w:val="FE6C0144"/>
    <w:lvl w:ilvl="0" w:tplc="0409000F">
      <w:start w:val="1"/>
      <w:numFmt w:val="decimal"/>
      <w:lvlText w:val="%1."/>
      <w:lvlJc w:val="left"/>
      <w:pPr>
        <w:ind w:left="3420" w:hanging="360"/>
      </w:p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10" w15:restartNumberingAfterBreak="0">
    <w:nsid w:val="181C1EFD"/>
    <w:multiLevelType w:val="singleLevel"/>
    <w:tmpl w:val="20F01ACA"/>
    <w:lvl w:ilvl="0">
      <w:start w:val="2"/>
      <w:numFmt w:val="upperLetter"/>
      <w:lvlText w:val="%1."/>
      <w:lvlJc w:val="left"/>
      <w:pPr>
        <w:tabs>
          <w:tab w:val="num" w:pos="1080"/>
        </w:tabs>
        <w:ind w:left="1080" w:hanging="360"/>
      </w:pPr>
      <w:rPr>
        <w:rFonts w:hint="default"/>
      </w:rPr>
    </w:lvl>
  </w:abstractNum>
  <w:abstractNum w:abstractNumId="11" w15:restartNumberingAfterBreak="0">
    <w:nsid w:val="21434BC9"/>
    <w:multiLevelType w:val="hybridMultilevel"/>
    <w:tmpl w:val="432669B8"/>
    <w:lvl w:ilvl="0" w:tplc="FFFFFFFF">
      <w:start w:val="1"/>
      <w:numFmt w:val="upperLetter"/>
      <w:lvlText w:val="%1."/>
      <w:lvlJc w:val="left"/>
      <w:pPr>
        <w:tabs>
          <w:tab w:val="num" w:pos="1080"/>
        </w:tabs>
        <w:ind w:left="1080" w:hanging="360"/>
      </w:pPr>
      <w:rPr>
        <w:rFonts w:hint="default"/>
      </w:rPr>
    </w:lvl>
    <w:lvl w:ilvl="1" w:tplc="0409000F">
      <w:start w:val="1"/>
      <w:numFmt w:val="decimal"/>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27884A0E"/>
    <w:multiLevelType w:val="singleLevel"/>
    <w:tmpl w:val="7E2244D8"/>
    <w:lvl w:ilvl="0">
      <w:start w:val="1"/>
      <w:numFmt w:val="upperLetter"/>
      <w:lvlText w:val="%1."/>
      <w:lvlJc w:val="left"/>
      <w:pPr>
        <w:tabs>
          <w:tab w:val="num" w:pos="1440"/>
        </w:tabs>
        <w:ind w:left="1440" w:hanging="720"/>
      </w:pPr>
      <w:rPr>
        <w:rFonts w:hint="default"/>
      </w:rPr>
    </w:lvl>
  </w:abstractNum>
  <w:abstractNum w:abstractNumId="13" w15:restartNumberingAfterBreak="0">
    <w:nsid w:val="27EC3D21"/>
    <w:multiLevelType w:val="multilevel"/>
    <w:tmpl w:val="C3148136"/>
    <w:lvl w:ilvl="0">
      <w:start w:val="1"/>
      <w:numFmt w:val="decimal"/>
      <w:lvlText w:val="%1"/>
      <w:lvlJc w:val="left"/>
      <w:pPr>
        <w:ind w:left="1440" w:hanging="1440"/>
      </w:pPr>
      <w:rPr>
        <w:rFonts w:hint="default"/>
      </w:rPr>
    </w:lvl>
    <w:lvl w:ilvl="1">
      <w:start w:val="1"/>
      <w:numFmt w:val="decimalZero"/>
      <w:lvlText w:val="%1.%2"/>
      <w:lvlJc w:val="left"/>
      <w:pPr>
        <w:ind w:left="1440" w:hanging="144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1AB3A18"/>
    <w:multiLevelType w:val="hybridMultilevel"/>
    <w:tmpl w:val="3D94CA0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5">
      <w:start w:val="1"/>
      <w:numFmt w:val="upperLetter"/>
      <w:lvlText w:val="%3."/>
      <w:lvlJc w:val="lef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6464A83"/>
    <w:multiLevelType w:val="hybridMultilevel"/>
    <w:tmpl w:val="A4C8FCB6"/>
    <w:lvl w:ilvl="0" w:tplc="118ECF9E">
      <w:start w:val="2"/>
      <w:numFmt w:val="decimal"/>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3922F0"/>
    <w:multiLevelType w:val="singleLevel"/>
    <w:tmpl w:val="301061C4"/>
    <w:lvl w:ilvl="0">
      <w:start w:val="4"/>
      <w:numFmt w:val="upperLetter"/>
      <w:lvlText w:val="%1."/>
      <w:lvlJc w:val="left"/>
      <w:pPr>
        <w:tabs>
          <w:tab w:val="num" w:pos="1440"/>
        </w:tabs>
        <w:ind w:left="1440" w:hanging="720"/>
      </w:pPr>
      <w:rPr>
        <w:rFonts w:hint="default"/>
      </w:rPr>
    </w:lvl>
  </w:abstractNum>
  <w:abstractNum w:abstractNumId="17" w15:restartNumberingAfterBreak="0">
    <w:nsid w:val="3E172959"/>
    <w:multiLevelType w:val="hybridMultilevel"/>
    <w:tmpl w:val="FDE82FD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099763B"/>
    <w:multiLevelType w:val="hybridMultilevel"/>
    <w:tmpl w:val="B236414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5B1034C2"/>
    <w:multiLevelType w:val="hybridMultilevel"/>
    <w:tmpl w:val="67C43CEE"/>
    <w:lvl w:ilvl="0" w:tplc="FA7AB0D0">
      <w:start w:val="1"/>
      <w:numFmt w:val="upperLetter"/>
      <w:lvlText w:val="%1."/>
      <w:lvlJc w:val="left"/>
      <w:pPr>
        <w:tabs>
          <w:tab w:val="num" w:pos="1440"/>
        </w:tabs>
        <w:ind w:left="1440" w:hanging="720"/>
      </w:pPr>
      <w:rPr>
        <w:rFonts w:hint="default"/>
      </w:rPr>
    </w:lvl>
    <w:lvl w:ilvl="1" w:tplc="B3C89B74" w:tentative="1">
      <w:start w:val="1"/>
      <w:numFmt w:val="lowerLetter"/>
      <w:lvlText w:val="%2."/>
      <w:lvlJc w:val="left"/>
      <w:pPr>
        <w:tabs>
          <w:tab w:val="num" w:pos="1800"/>
        </w:tabs>
        <w:ind w:left="1800" w:hanging="360"/>
      </w:pPr>
    </w:lvl>
    <w:lvl w:ilvl="2" w:tplc="4AF865BE" w:tentative="1">
      <w:start w:val="1"/>
      <w:numFmt w:val="lowerRoman"/>
      <w:lvlText w:val="%3."/>
      <w:lvlJc w:val="right"/>
      <w:pPr>
        <w:tabs>
          <w:tab w:val="num" w:pos="2520"/>
        </w:tabs>
        <w:ind w:left="2520" w:hanging="180"/>
      </w:pPr>
    </w:lvl>
    <w:lvl w:ilvl="3" w:tplc="AB88F106" w:tentative="1">
      <w:start w:val="1"/>
      <w:numFmt w:val="decimal"/>
      <w:lvlText w:val="%4."/>
      <w:lvlJc w:val="left"/>
      <w:pPr>
        <w:tabs>
          <w:tab w:val="num" w:pos="3240"/>
        </w:tabs>
        <w:ind w:left="3240" w:hanging="360"/>
      </w:pPr>
    </w:lvl>
    <w:lvl w:ilvl="4" w:tplc="0862FF10" w:tentative="1">
      <w:start w:val="1"/>
      <w:numFmt w:val="lowerLetter"/>
      <w:lvlText w:val="%5."/>
      <w:lvlJc w:val="left"/>
      <w:pPr>
        <w:tabs>
          <w:tab w:val="num" w:pos="3960"/>
        </w:tabs>
        <w:ind w:left="3960" w:hanging="360"/>
      </w:pPr>
    </w:lvl>
    <w:lvl w:ilvl="5" w:tplc="D5687114" w:tentative="1">
      <w:start w:val="1"/>
      <w:numFmt w:val="lowerRoman"/>
      <w:lvlText w:val="%6."/>
      <w:lvlJc w:val="right"/>
      <w:pPr>
        <w:tabs>
          <w:tab w:val="num" w:pos="4680"/>
        </w:tabs>
        <w:ind w:left="4680" w:hanging="180"/>
      </w:pPr>
    </w:lvl>
    <w:lvl w:ilvl="6" w:tplc="AA6EC548" w:tentative="1">
      <w:start w:val="1"/>
      <w:numFmt w:val="decimal"/>
      <w:lvlText w:val="%7."/>
      <w:lvlJc w:val="left"/>
      <w:pPr>
        <w:tabs>
          <w:tab w:val="num" w:pos="5400"/>
        </w:tabs>
        <w:ind w:left="5400" w:hanging="360"/>
      </w:pPr>
    </w:lvl>
    <w:lvl w:ilvl="7" w:tplc="E9B8B4F2" w:tentative="1">
      <w:start w:val="1"/>
      <w:numFmt w:val="lowerLetter"/>
      <w:lvlText w:val="%8."/>
      <w:lvlJc w:val="left"/>
      <w:pPr>
        <w:tabs>
          <w:tab w:val="num" w:pos="6120"/>
        </w:tabs>
        <w:ind w:left="6120" w:hanging="360"/>
      </w:pPr>
    </w:lvl>
    <w:lvl w:ilvl="8" w:tplc="2690C92E" w:tentative="1">
      <w:start w:val="1"/>
      <w:numFmt w:val="lowerRoman"/>
      <w:lvlText w:val="%9."/>
      <w:lvlJc w:val="right"/>
      <w:pPr>
        <w:tabs>
          <w:tab w:val="num" w:pos="6840"/>
        </w:tabs>
        <w:ind w:left="6840" w:hanging="180"/>
      </w:pPr>
    </w:lvl>
  </w:abstractNum>
  <w:abstractNum w:abstractNumId="20" w15:restartNumberingAfterBreak="0">
    <w:nsid w:val="63520EDE"/>
    <w:multiLevelType w:val="hybridMultilevel"/>
    <w:tmpl w:val="1AE6457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64696F20"/>
    <w:multiLevelType w:val="hybridMultilevel"/>
    <w:tmpl w:val="DDA0BF4E"/>
    <w:lvl w:ilvl="0" w:tplc="6BBA1D1A">
      <w:start w:val="3"/>
      <w:numFmt w:val="decimal"/>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9605EC"/>
    <w:multiLevelType w:val="hybridMultilevel"/>
    <w:tmpl w:val="E062CADE"/>
    <w:lvl w:ilvl="0" w:tplc="44FE14BC">
      <w:start w:val="3"/>
      <w:numFmt w:val="decimal"/>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D01E38"/>
    <w:multiLevelType w:val="multilevel"/>
    <w:tmpl w:val="0F1043DE"/>
    <w:lvl w:ilvl="0">
      <w:start w:val="3"/>
      <w:numFmt w:val="decimal"/>
      <w:lvlText w:val="%1"/>
      <w:lvlJc w:val="left"/>
      <w:pPr>
        <w:ind w:left="420" w:hanging="420"/>
      </w:pPr>
      <w:rPr>
        <w:rFonts w:hint="default"/>
      </w:rPr>
    </w:lvl>
    <w:lvl w:ilvl="1">
      <w:start w:val="2"/>
      <w:numFmt w:val="decimalZero"/>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68C76F9C"/>
    <w:multiLevelType w:val="hybridMultilevel"/>
    <w:tmpl w:val="1A74556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7445526E"/>
    <w:multiLevelType w:val="hybridMultilevel"/>
    <w:tmpl w:val="B236414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77CF0FE3"/>
    <w:multiLevelType w:val="hybridMultilevel"/>
    <w:tmpl w:val="02C2281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790A3666"/>
    <w:multiLevelType w:val="multilevel"/>
    <w:tmpl w:val="6FDA9268"/>
    <w:lvl w:ilvl="0">
      <w:start w:val="1"/>
      <w:numFmt w:val="decimal"/>
      <w:lvlText w:val="%1"/>
      <w:lvlJc w:val="left"/>
      <w:pPr>
        <w:ind w:left="420" w:hanging="420"/>
      </w:pPr>
      <w:rPr>
        <w:rFonts w:hint="default"/>
      </w:rPr>
    </w:lvl>
    <w:lvl w:ilvl="1">
      <w:start w:val="2"/>
      <w:numFmt w:val="decimalZero"/>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7F400086"/>
    <w:multiLevelType w:val="hybridMultilevel"/>
    <w:tmpl w:val="773C9A46"/>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9" w15:restartNumberingAfterBreak="0">
    <w:nsid w:val="7FD862B4"/>
    <w:multiLevelType w:val="multilevel"/>
    <w:tmpl w:val="AA72668A"/>
    <w:lvl w:ilvl="0">
      <w:start w:val="3"/>
      <w:numFmt w:val="decimal"/>
      <w:lvlText w:val="%1"/>
      <w:lvlJc w:val="left"/>
      <w:pPr>
        <w:tabs>
          <w:tab w:val="num" w:pos="1440"/>
        </w:tabs>
        <w:ind w:left="1440" w:hanging="1440"/>
      </w:pPr>
      <w:rPr>
        <w:rFonts w:hint="default"/>
      </w:rPr>
    </w:lvl>
    <w:lvl w:ilvl="1">
      <w:start w:val="4"/>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19"/>
  </w:num>
  <w:num w:numId="2">
    <w:abstractNumId w:val="2"/>
  </w:num>
  <w:num w:numId="3">
    <w:abstractNumId w:val="7"/>
  </w:num>
  <w:num w:numId="4">
    <w:abstractNumId w:val="16"/>
  </w:num>
  <w:num w:numId="5">
    <w:abstractNumId w:val="10"/>
  </w:num>
  <w:num w:numId="6">
    <w:abstractNumId w:val="29"/>
  </w:num>
  <w:num w:numId="7">
    <w:abstractNumId w:val="12"/>
  </w:num>
  <w:num w:numId="8">
    <w:abstractNumId w:val="5"/>
  </w:num>
  <w:num w:numId="9">
    <w:abstractNumId w:val="4"/>
  </w:num>
  <w:num w:numId="10">
    <w:abstractNumId w:val="1"/>
  </w:num>
  <w:num w:numId="11">
    <w:abstractNumId w:val="13"/>
  </w:num>
  <w:num w:numId="12">
    <w:abstractNumId w:val="14"/>
  </w:num>
  <w:num w:numId="13">
    <w:abstractNumId w:val="17"/>
  </w:num>
  <w:num w:numId="14">
    <w:abstractNumId w:val="8"/>
  </w:num>
  <w:num w:numId="15">
    <w:abstractNumId w:val="11"/>
  </w:num>
  <w:num w:numId="16">
    <w:abstractNumId w:val="27"/>
  </w:num>
  <w:num w:numId="17">
    <w:abstractNumId w:val="15"/>
  </w:num>
  <w:num w:numId="18">
    <w:abstractNumId w:val="6"/>
  </w:num>
  <w:num w:numId="19">
    <w:abstractNumId w:val="22"/>
  </w:num>
  <w:num w:numId="20">
    <w:abstractNumId w:val="20"/>
  </w:num>
  <w:num w:numId="21">
    <w:abstractNumId w:val="24"/>
  </w:num>
  <w:num w:numId="22">
    <w:abstractNumId w:val="21"/>
  </w:num>
  <w:num w:numId="23">
    <w:abstractNumId w:val="23"/>
  </w:num>
  <w:num w:numId="24">
    <w:abstractNumId w:val="3"/>
  </w:num>
  <w:num w:numId="25">
    <w:abstractNumId w:val="26"/>
  </w:num>
  <w:num w:numId="26">
    <w:abstractNumId w:val="18"/>
  </w:num>
  <w:num w:numId="27">
    <w:abstractNumId w:val="25"/>
  </w:num>
  <w:num w:numId="28">
    <w:abstractNumId w:val="0"/>
  </w:num>
  <w:num w:numId="29">
    <w:abstractNumId w:val="28"/>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877"/>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7169"/>
  </w:hdrShapeDefaults>
  <w:footnotePr>
    <w:footnote w:id="-1"/>
    <w:footnote w:id="0"/>
  </w:footnotePr>
  <w:endnotePr>
    <w:numFmt w:val="decimal"/>
    <w:endnote w:id="-1"/>
    <w:endnote w:id="0"/>
    <w:endnote w:id="1"/>
  </w:endnotePr>
  <w:compat>
    <w:noTabHangInd/>
    <w:noColumnBalance/>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B7865"/>
    <w:rsid w:val="0003369D"/>
    <w:rsid w:val="00066BB5"/>
    <w:rsid w:val="00067C3D"/>
    <w:rsid w:val="00071C47"/>
    <w:rsid w:val="00072CDE"/>
    <w:rsid w:val="000A3F96"/>
    <w:rsid w:val="000B7865"/>
    <w:rsid w:val="000C0DC2"/>
    <w:rsid w:val="000F1FB9"/>
    <w:rsid w:val="0011288E"/>
    <w:rsid w:val="00113710"/>
    <w:rsid w:val="00156511"/>
    <w:rsid w:val="0017598F"/>
    <w:rsid w:val="00180C3E"/>
    <w:rsid w:val="001A3DB4"/>
    <w:rsid w:val="00202443"/>
    <w:rsid w:val="00254E90"/>
    <w:rsid w:val="00263541"/>
    <w:rsid w:val="00270A9F"/>
    <w:rsid w:val="00286115"/>
    <w:rsid w:val="00305362"/>
    <w:rsid w:val="00323D64"/>
    <w:rsid w:val="00362A44"/>
    <w:rsid w:val="00370819"/>
    <w:rsid w:val="00377331"/>
    <w:rsid w:val="00390A22"/>
    <w:rsid w:val="0039141C"/>
    <w:rsid w:val="00403A77"/>
    <w:rsid w:val="00496A04"/>
    <w:rsid w:val="004A18EF"/>
    <w:rsid w:val="004D2CE4"/>
    <w:rsid w:val="004F30AD"/>
    <w:rsid w:val="004F637A"/>
    <w:rsid w:val="004F6D99"/>
    <w:rsid w:val="005705D7"/>
    <w:rsid w:val="00585DB5"/>
    <w:rsid w:val="005B355D"/>
    <w:rsid w:val="005D09BE"/>
    <w:rsid w:val="006260C2"/>
    <w:rsid w:val="006575D2"/>
    <w:rsid w:val="00686207"/>
    <w:rsid w:val="006876B8"/>
    <w:rsid w:val="00696705"/>
    <w:rsid w:val="006A4170"/>
    <w:rsid w:val="006F1AE1"/>
    <w:rsid w:val="007103A4"/>
    <w:rsid w:val="00746630"/>
    <w:rsid w:val="00777A97"/>
    <w:rsid w:val="0079300E"/>
    <w:rsid w:val="007C3329"/>
    <w:rsid w:val="007D6B70"/>
    <w:rsid w:val="007E2DD7"/>
    <w:rsid w:val="007F23EC"/>
    <w:rsid w:val="00821619"/>
    <w:rsid w:val="00830687"/>
    <w:rsid w:val="008339EE"/>
    <w:rsid w:val="00834760"/>
    <w:rsid w:val="008430E3"/>
    <w:rsid w:val="00874443"/>
    <w:rsid w:val="00876A3E"/>
    <w:rsid w:val="00893B20"/>
    <w:rsid w:val="008A57A8"/>
    <w:rsid w:val="008A64BB"/>
    <w:rsid w:val="008B6964"/>
    <w:rsid w:val="008B7A95"/>
    <w:rsid w:val="008C2105"/>
    <w:rsid w:val="008C6CB5"/>
    <w:rsid w:val="008D31A6"/>
    <w:rsid w:val="009218F9"/>
    <w:rsid w:val="009268F7"/>
    <w:rsid w:val="009333F5"/>
    <w:rsid w:val="00957532"/>
    <w:rsid w:val="009C4472"/>
    <w:rsid w:val="00A0758F"/>
    <w:rsid w:val="00A136B0"/>
    <w:rsid w:val="00A379BB"/>
    <w:rsid w:val="00A60723"/>
    <w:rsid w:val="00A97DB0"/>
    <w:rsid w:val="00AA0CAA"/>
    <w:rsid w:val="00AB7CC6"/>
    <w:rsid w:val="00AC0285"/>
    <w:rsid w:val="00AE4652"/>
    <w:rsid w:val="00AE5E02"/>
    <w:rsid w:val="00AE6EF6"/>
    <w:rsid w:val="00B17761"/>
    <w:rsid w:val="00B463DB"/>
    <w:rsid w:val="00B756EC"/>
    <w:rsid w:val="00BA0CD2"/>
    <w:rsid w:val="00BA1C4B"/>
    <w:rsid w:val="00BA36C1"/>
    <w:rsid w:val="00BE148A"/>
    <w:rsid w:val="00C12668"/>
    <w:rsid w:val="00C14D72"/>
    <w:rsid w:val="00C631FC"/>
    <w:rsid w:val="00C81655"/>
    <w:rsid w:val="00CC3D97"/>
    <w:rsid w:val="00D05D4D"/>
    <w:rsid w:val="00D44E12"/>
    <w:rsid w:val="00D54D1E"/>
    <w:rsid w:val="00D6778D"/>
    <w:rsid w:val="00D7270C"/>
    <w:rsid w:val="00D762AB"/>
    <w:rsid w:val="00D953FB"/>
    <w:rsid w:val="00DB47A1"/>
    <w:rsid w:val="00DD1DA4"/>
    <w:rsid w:val="00DF3EEF"/>
    <w:rsid w:val="00E13486"/>
    <w:rsid w:val="00E64424"/>
    <w:rsid w:val="00EE70CB"/>
    <w:rsid w:val="00EF4040"/>
    <w:rsid w:val="00F14636"/>
    <w:rsid w:val="00F205CD"/>
    <w:rsid w:val="00F25903"/>
    <w:rsid w:val="00F650F5"/>
    <w:rsid w:val="00F928BE"/>
    <w:rsid w:val="00FA7C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3762523E"/>
  <w15:chartTrackingRefBased/>
  <w15:docId w15:val="{CF015A37-18F7-41EF-A725-A9FB32B73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urier New" w:hAnsi="Courier New"/>
    </w:rPr>
  </w:style>
  <w:style w:type="paragraph" w:styleId="Heading1">
    <w:name w:val="heading 1"/>
    <w:basedOn w:val="Normal"/>
    <w:next w:val="Normal"/>
    <w:qFormat/>
    <w:pPr>
      <w:keepNext/>
      <w:tabs>
        <w:tab w:val="center" w:pos="4680"/>
      </w:tabs>
      <w:suppressAutoHyphens/>
      <w:spacing w:line="250" w:lineRule="atLeast"/>
      <w:jc w:val="center"/>
      <w:outlineLvl w:val="0"/>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pPr>
      <w:tabs>
        <w:tab w:val="left" w:leader="dot" w:pos="9000"/>
        <w:tab w:val="right" w:pos="9360"/>
      </w:tabs>
      <w:suppressAutoHyphens/>
      <w:spacing w:before="480"/>
      <w:ind w:left="720" w:right="720" w:hanging="720"/>
    </w:pPr>
  </w:style>
  <w:style w:type="paragraph" w:styleId="TOC2">
    <w:name w:val="toc 2"/>
    <w:basedOn w:val="Normal"/>
    <w:next w:val="Normal"/>
    <w:autoRedefine/>
    <w:semiHidden/>
    <w:pPr>
      <w:tabs>
        <w:tab w:val="left" w:leader="dot" w:pos="9000"/>
        <w:tab w:val="right" w:pos="9360"/>
      </w:tabs>
      <w:suppressAutoHyphens/>
      <w:ind w:left="1440" w:right="720" w:hanging="720"/>
    </w:pPr>
  </w:style>
  <w:style w:type="paragraph" w:styleId="TOC3">
    <w:name w:val="toc 3"/>
    <w:basedOn w:val="Normal"/>
    <w:next w:val="Normal"/>
    <w:autoRedefine/>
    <w:semiHidden/>
    <w:pPr>
      <w:tabs>
        <w:tab w:val="left" w:leader="dot" w:pos="9000"/>
        <w:tab w:val="right" w:pos="9360"/>
      </w:tabs>
      <w:suppressAutoHyphens/>
      <w:ind w:left="2160" w:right="720" w:hanging="720"/>
    </w:pPr>
  </w:style>
  <w:style w:type="paragraph" w:styleId="TOC4">
    <w:name w:val="toc 4"/>
    <w:basedOn w:val="Normal"/>
    <w:next w:val="Normal"/>
    <w:autoRedefine/>
    <w:semiHidden/>
    <w:pPr>
      <w:tabs>
        <w:tab w:val="left" w:leader="dot" w:pos="9000"/>
        <w:tab w:val="right" w:pos="9360"/>
      </w:tabs>
      <w:suppressAutoHyphens/>
      <w:ind w:left="2880" w:right="720" w:hanging="720"/>
    </w:pPr>
  </w:style>
  <w:style w:type="paragraph" w:styleId="TOC5">
    <w:name w:val="toc 5"/>
    <w:basedOn w:val="Normal"/>
    <w:next w:val="Normal"/>
    <w:autoRedefine/>
    <w:semiHidden/>
    <w:pPr>
      <w:tabs>
        <w:tab w:val="left" w:leader="dot" w:pos="9000"/>
        <w:tab w:val="right" w:pos="9360"/>
      </w:tabs>
      <w:suppressAutoHyphens/>
      <w:ind w:left="3600" w:right="720" w:hanging="720"/>
    </w:pPr>
  </w:style>
  <w:style w:type="paragraph" w:styleId="TOC6">
    <w:name w:val="toc 6"/>
    <w:basedOn w:val="Normal"/>
    <w:next w:val="Normal"/>
    <w:autoRedefine/>
    <w:semiHidden/>
    <w:pPr>
      <w:tabs>
        <w:tab w:val="left" w:pos="9000"/>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left" w:pos="9000"/>
        <w:tab w:val="right" w:pos="9360"/>
      </w:tabs>
      <w:suppressAutoHyphens/>
      <w:ind w:left="720" w:hanging="720"/>
    </w:pPr>
  </w:style>
  <w:style w:type="paragraph" w:styleId="TOC9">
    <w:name w:val="toc 9"/>
    <w:basedOn w:val="Normal"/>
    <w:next w:val="Normal"/>
    <w:autoRedefine/>
    <w:semiHidden/>
    <w:pPr>
      <w:tabs>
        <w:tab w:val="left" w:leader="dot" w:pos="9000"/>
        <w:tab w:val="right" w:pos="9360"/>
      </w:tabs>
      <w:suppressAutoHyphens/>
      <w:ind w:left="720" w:hanging="720"/>
    </w:pPr>
  </w:style>
  <w:style w:type="paragraph" w:styleId="Index1">
    <w:name w:val="index 1"/>
    <w:basedOn w:val="Normal"/>
    <w:next w:val="Normal"/>
    <w:autoRedefine/>
    <w:semiHidden/>
    <w:pPr>
      <w:tabs>
        <w:tab w:val="left" w:leader="dot" w:pos="9000"/>
        <w:tab w:val="right" w:pos="9360"/>
      </w:tabs>
      <w:suppressAutoHyphens/>
      <w:ind w:left="1440" w:right="720" w:hanging="1440"/>
    </w:pPr>
  </w:style>
  <w:style w:type="paragraph" w:styleId="Index2">
    <w:name w:val="index 2"/>
    <w:basedOn w:val="Normal"/>
    <w:next w:val="Normal"/>
    <w:autoRedefine/>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Footer">
    <w:name w:val="footer"/>
    <w:basedOn w:val="Normal"/>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paragraph" w:styleId="Title">
    <w:name w:val="Title"/>
    <w:basedOn w:val="Normal"/>
    <w:qFormat/>
    <w:pPr>
      <w:tabs>
        <w:tab w:val="center" w:pos="4680"/>
      </w:tabs>
      <w:suppressAutoHyphens/>
      <w:spacing w:line="250" w:lineRule="atLeast"/>
      <w:jc w:val="center"/>
    </w:pPr>
    <w:rPr>
      <w:rFonts w:ascii="Times New Roman" w:hAnsi="Times New Roman"/>
      <w:sz w:val="24"/>
    </w:rPr>
  </w:style>
  <w:style w:type="paragraph" w:styleId="BalloonText">
    <w:name w:val="Balloon Text"/>
    <w:basedOn w:val="Normal"/>
    <w:semiHidden/>
    <w:rsid w:val="000B7865"/>
    <w:rPr>
      <w:rFonts w:ascii="Tahoma" w:hAnsi="Tahoma" w:cs="Tahoma"/>
      <w:sz w:val="16"/>
      <w:szCs w:val="16"/>
    </w:rPr>
  </w:style>
  <w:style w:type="character" w:customStyle="1" w:styleId="HeaderChar">
    <w:name w:val="Header Char"/>
    <w:link w:val="Header"/>
    <w:uiPriority w:val="99"/>
    <w:rsid w:val="005705D7"/>
    <w:rPr>
      <w:rFonts w:ascii="Courier New" w:hAnsi="Courier New"/>
    </w:rPr>
  </w:style>
  <w:style w:type="paragraph" w:styleId="ListParagraph">
    <w:name w:val="List Paragraph"/>
    <w:basedOn w:val="Normal"/>
    <w:uiPriority w:val="34"/>
    <w:qFormat/>
    <w:rsid w:val="00F25903"/>
    <w:pPr>
      <w:ind w:left="720"/>
    </w:pPr>
  </w:style>
  <w:style w:type="paragraph" w:styleId="Revision">
    <w:name w:val="Revision"/>
    <w:hidden/>
    <w:uiPriority w:val="99"/>
    <w:semiHidden/>
    <w:rsid w:val="007E2DD7"/>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1111</Words>
  <Characters>6334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Service Entrance</vt:lpstr>
    </vt:vector>
  </TitlesOfParts>
  <Company/>
  <LinksUpToDate>false</LinksUpToDate>
  <CharactersWithSpaces>7431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Entrance</dc:title>
  <dc:subject>26 1000</dc:subject>
  <dc:creator>LAUSD</dc:creator>
  <cp:keywords/>
  <cp:lastModifiedBy>Yesenia Castaneda</cp:lastModifiedBy>
  <cp:revision>10</cp:revision>
  <cp:lastPrinted>2022-03-22T21:08:00Z</cp:lastPrinted>
  <dcterms:created xsi:type="dcterms:W3CDTF">2022-03-15T08:45:00Z</dcterms:created>
  <dcterms:modified xsi:type="dcterms:W3CDTF">2022-03-22T21:08:00Z</dcterms:modified>
</cp:coreProperties>
</file>