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3EF3"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PART 1 - GENERAL</w:t>
      </w:r>
    </w:p>
    <w:p w14:paraId="47F6A6FA"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b/>
          <w:sz w:val="22"/>
          <w:szCs w:val="22"/>
        </w:rPr>
        <w:t>1.01</w:t>
      </w:r>
      <w:r w:rsidRPr="006D3ABE">
        <w:rPr>
          <w:rFonts w:ascii="Century Gothic" w:hAnsi="Century Gothic"/>
          <w:b/>
          <w:sz w:val="22"/>
          <w:szCs w:val="22"/>
        </w:rPr>
        <w:tab/>
        <w:t>SUMMARY</w:t>
      </w:r>
    </w:p>
    <w:p w14:paraId="5C708F39" w14:textId="77777777" w:rsidR="007144EB" w:rsidRPr="006D3ABE" w:rsidRDefault="00B77F14" w:rsidP="006D3ABE">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ab/>
        <w:t>A.</w:t>
      </w:r>
      <w:r w:rsidRPr="006D3ABE">
        <w:rPr>
          <w:rFonts w:ascii="Century Gothic" w:hAnsi="Century Gothic"/>
          <w:sz w:val="22"/>
          <w:szCs w:val="22"/>
        </w:rPr>
        <w:tab/>
      </w:r>
      <w:r w:rsidR="007144EB" w:rsidRPr="006D3ABE">
        <w:rPr>
          <w:rFonts w:ascii="Century Gothic" w:hAnsi="Century Gothic"/>
          <w:sz w:val="22"/>
          <w:szCs w:val="22"/>
        </w:rPr>
        <w:t>Provisions of Division 01 apply to this section.</w:t>
      </w:r>
    </w:p>
    <w:p w14:paraId="653365B5" w14:textId="77777777" w:rsidR="00B77F14" w:rsidRPr="006D3ABE" w:rsidRDefault="007144EB" w:rsidP="006D3ABE">
      <w:pPr>
        <w:tabs>
          <w:tab w:val="left" w:pos="720"/>
          <w:tab w:val="left" w:pos="1440"/>
          <w:tab w:val="left" w:pos="2160"/>
          <w:tab w:val="left" w:pos="2880"/>
          <w:tab w:val="left" w:pos="3600"/>
          <w:tab w:val="left" w:pos="4320"/>
        </w:tabs>
        <w:spacing w:after="120"/>
        <w:ind w:firstLine="720"/>
        <w:jc w:val="both"/>
        <w:rPr>
          <w:rFonts w:ascii="Century Gothic" w:hAnsi="Century Gothic"/>
          <w:sz w:val="22"/>
          <w:szCs w:val="22"/>
        </w:rPr>
      </w:pPr>
      <w:r w:rsidRPr="006D3ABE">
        <w:rPr>
          <w:rFonts w:ascii="Century Gothic" w:hAnsi="Century Gothic"/>
          <w:sz w:val="22"/>
          <w:szCs w:val="22"/>
        </w:rPr>
        <w:t>B.</w:t>
      </w:r>
      <w:r w:rsidRPr="006D3ABE">
        <w:rPr>
          <w:rFonts w:ascii="Century Gothic" w:hAnsi="Century Gothic"/>
          <w:sz w:val="22"/>
          <w:szCs w:val="22"/>
        </w:rPr>
        <w:tab/>
      </w:r>
      <w:r w:rsidR="00B77F14" w:rsidRPr="006D3ABE">
        <w:rPr>
          <w:rFonts w:ascii="Century Gothic" w:hAnsi="Century Gothic"/>
          <w:sz w:val="22"/>
          <w:szCs w:val="22"/>
        </w:rPr>
        <w:t>Section Includes:</w:t>
      </w:r>
    </w:p>
    <w:p w14:paraId="7FD1AF16" w14:textId="77777777" w:rsidR="00B77F14" w:rsidRPr="006D3ABE" w:rsidRDefault="00B77F14" w:rsidP="006D3ABE">
      <w:pPr>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Cubicle Curtains: As indicated on Drawings at Nurse’s Room, Physical Therapy, and Special Education Classrooms.</w:t>
      </w:r>
    </w:p>
    <w:p w14:paraId="2A36D322" w14:textId="77777777" w:rsidR="00B77F14" w:rsidRPr="006D3ABE" w:rsidRDefault="00B77F14" w:rsidP="006D3ABE">
      <w:pPr>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Shower Curtains: As indicated on Drawings at Shower Locker Rooms and Special Education Classrooms.</w:t>
      </w:r>
    </w:p>
    <w:p w14:paraId="144E87CF" w14:textId="77777777" w:rsidR="00B77F14" w:rsidRPr="006D3ABE" w:rsidRDefault="00B77F14" w:rsidP="006D3ABE">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ab/>
      </w:r>
      <w:r w:rsidR="007144EB" w:rsidRPr="006D3ABE">
        <w:rPr>
          <w:rFonts w:ascii="Century Gothic" w:hAnsi="Century Gothic"/>
          <w:sz w:val="22"/>
          <w:szCs w:val="22"/>
        </w:rPr>
        <w:t>C</w:t>
      </w:r>
      <w:r w:rsidRPr="006D3ABE">
        <w:rPr>
          <w:rFonts w:ascii="Century Gothic" w:hAnsi="Century Gothic"/>
          <w:sz w:val="22"/>
          <w:szCs w:val="22"/>
        </w:rPr>
        <w:t>.</w:t>
      </w:r>
      <w:r w:rsidRPr="006D3ABE">
        <w:rPr>
          <w:rFonts w:ascii="Century Gothic" w:hAnsi="Century Gothic"/>
          <w:sz w:val="22"/>
          <w:szCs w:val="22"/>
        </w:rPr>
        <w:tab/>
        <w:t>Related Sections:</w:t>
      </w:r>
    </w:p>
    <w:p w14:paraId="23BCDC7A" w14:textId="77777777" w:rsidR="00B77F14" w:rsidRPr="006D3ABE" w:rsidRDefault="00B77F14" w:rsidP="006D3ABE">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 xml:space="preserve">Section </w:t>
      </w:r>
      <w:r w:rsidR="00B4392C" w:rsidRPr="006D3ABE">
        <w:rPr>
          <w:rFonts w:ascii="Century Gothic" w:hAnsi="Century Gothic"/>
          <w:sz w:val="22"/>
          <w:szCs w:val="22"/>
        </w:rPr>
        <w:t>05 45 00</w:t>
      </w:r>
      <w:r w:rsidRPr="006D3ABE">
        <w:rPr>
          <w:rFonts w:ascii="Century Gothic" w:hAnsi="Century Gothic"/>
          <w:sz w:val="22"/>
          <w:szCs w:val="22"/>
        </w:rPr>
        <w:t>:  Metal Support Assemblies</w:t>
      </w:r>
    </w:p>
    <w:p w14:paraId="1F630AB7" w14:textId="77777777" w:rsidR="00B77F14" w:rsidRPr="006D3ABE" w:rsidRDefault="00B77F14" w:rsidP="006D3ABE">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Section 09</w:t>
      </w:r>
      <w:r w:rsidR="00B4392C" w:rsidRPr="006D3ABE">
        <w:rPr>
          <w:rFonts w:ascii="Century Gothic" w:hAnsi="Century Gothic"/>
          <w:sz w:val="22"/>
          <w:szCs w:val="22"/>
        </w:rPr>
        <w:t xml:space="preserve"> </w:t>
      </w:r>
      <w:r w:rsidRPr="006D3ABE">
        <w:rPr>
          <w:rFonts w:ascii="Century Gothic" w:hAnsi="Century Gothic"/>
          <w:sz w:val="22"/>
          <w:szCs w:val="22"/>
        </w:rPr>
        <w:t>25</w:t>
      </w:r>
      <w:r w:rsidR="00B4392C" w:rsidRPr="006D3ABE">
        <w:rPr>
          <w:rFonts w:ascii="Century Gothic" w:hAnsi="Century Gothic"/>
          <w:sz w:val="22"/>
          <w:szCs w:val="22"/>
        </w:rPr>
        <w:t xml:space="preserve"> 0</w:t>
      </w:r>
      <w:r w:rsidRPr="006D3ABE">
        <w:rPr>
          <w:rFonts w:ascii="Century Gothic" w:hAnsi="Century Gothic"/>
          <w:sz w:val="22"/>
          <w:szCs w:val="22"/>
        </w:rPr>
        <w:t>0:  Gypsum Board</w:t>
      </w:r>
    </w:p>
    <w:p w14:paraId="359ED284" w14:textId="77777777" w:rsidR="00B77F14" w:rsidRPr="006D3ABE" w:rsidRDefault="008A2639" w:rsidP="006D3ABE">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Section 09</w:t>
      </w:r>
      <w:r w:rsidR="00B4392C" w:rsidRPr="006D3ABE">
        <w:rPr>
          <w:rFonts w:ascii="Century Gothic" w:hAnsi="Century Gothic"/>
          <w:sz w:val="22"/>
          <w:szCs w:val="22"/>
        </w:rPr>
        <w:t xml:space="preserve"> 5110</w:t>
      </w:r>
      <w:r w:rsidR="00B77F14" w:rsidRPr="006D3ABE">
        <w:rPr>
          <w:rFonts w:ascii="Century Gothic" w:hAnsi="Century Gothic"/>
          <w:sz w:val="22"/>
          <w:szCs w:val="22"/>
        </w:rPr>
        <w:t>:  Acoustical Ceiling Systems</w:t>
      </w:r>
    </w:p>
    <w:p w14:paraId="28FEE919"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1.02</w:t>
      </w:r>
      <w:r w:rsidRPr="006D3ABE">
        <w:rPr>
          <w:rFonts w:ascii="Century Gothic" w:hAnsi="Century Gothic"/>
          <w:b/>
          <w:sz w:val="22"/>
          <w:szCs w:val="22"/>
        </w:rPr>
        <w:tab/>
        <w:t>SYSTEM DESCRIPTION</w:t>
      </w:r>
    </w:p>
    <w:p w14:paraId="56412113" w14:textId="77777777" w:rsidR="00B77F14" w:rsidRPr="006D3ABE" w:rsidRDefault="00B77F14" w:rsidP="006D3ABE">
      <w:pPr>
        <w:numPr>
          <w:ilvl w:val="0"/>
          <w:numId w:val="7"/>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Design Requirements:</w:t>
      </w:r>
    </w:p>
    <w:p w14:paraId="1B9EAA33" w14:textId="77777777" w:rsidR="00B77F14" w:rsidRPr="006D3ABE" w:rsidRDefault="00B77F14" w:rsidP="006D3ABE">
      <w:pPr>
        <w:pStyle w:val="BodyTextIndent"/>
        <w:numPr>
          <w:ilvl w:val="2"/>
          <w:numId w:val="7"/>
        </w:numPr>
        <w:tabs>
          <w:tab w:val="clear" w:pos="2700"/>
          <w:tab w:val="left" w:pos="720"/>
          <w:tab w:val="left" w:pos="1440"/>
          <w:tab w:val="left" w:pos="2160"/>
          <w:tab w:val="left" w:pos="2880"/>
          <w:tab w:val="left" w:pos="3600"/>
          <w:tab w:val="left" w:pos="4320"/>
        </w:tabs>
        <w:suppressAutoHyphens w:val="0"/>
        <w:spacing w:after="120"/>
        <w:ind w:left="2160" w:hanging="720"/>
        <w:rPr>
          <w:rFonts w:ascii="Century Gothic" w:hAnsi="Century Gothic"/>
          <w:sz w:val="22"/>
          <w:szCs w:val="22"/>
        </w:rPr>
      </w:pPr>
      <w:r w:rsidRPr="006D3ABE">
        <w:rPr>
          <w:rFonts w:ascii="Century Gothic" w:hAnsi="Century Gothic"/>
          <w:sz w:val="22"/>
          <w:szCs w:val="22"/>
        </w:rPr>
        <w:t>Cubicle and shower curtains shall be colorfast, washable, mildew resistant, anti-static, anti-microbial, and dimensionally stable.</w:t>
      </w:r>
    </w:p>
    <w:p w14:paraId="30F42744" w14:textId="77777777" w:rsidR="00B77F14" w:rsidRPr="006D3ABE" w:rsidRDefault="00B77F14" w:rsidP="006D3ABE">
      <w:pPr>
        <w:pStyle w:val="BodyTextIndent"/>
        <w:numPr>
          <w:ilvl w:val="2"/>
          <w:numId w:val="7"/>
        </w:numPr>
        <w:tabs>
          <w:tab w:val="clear" w:pos="2700"/>
          <w:tab w:val="left" w:pos="720"/>
          <w:tab w:val="left" w:pos="1440"/>
          <w:tab w:val="left" w:pos="2160"/>
          <w:tab w:val="left" w:pos="2880"/>
          <w:tab w:val="left" w:pos="3600"/>
          <w:tab w:val="left" w:pos="4320"/>
        </w:tabs>
        <w:suppressAutoHyphens w:val="0"/>
        <w:spacing w:after="120"/>
        <w:ind w:left="2160" w:hanging="720"/>
        <w:rPr>
          <w:rFonts w:ascii="Century Gothic" w:hAnsi="Century Gothic"/>
          <w:sz w:val="22"/>
          <w:szCs w:val="22"/>
        </w:rPr>
      </w:pPr>
      <w:r w:rsidRPr="006D3ABE">
        <w:rPr>
          <w:rFonts w:ascii="Century Gothic" w:hAnsi="Century Gothic"/>
          <w:sz w:val="22"/>
          <w:szCs w:val="22"/>
        </w:rPr>
        <w:t>Cubicle and shower curtains shall be inherently and permanently flame-resistant and shall bear manufacturer's label indicating flame-resistance.</w:t>
      </w:r>
    </w:p>
    <w:p w14:paraId="21933326" w14:textId="77777777" w:rsidR="00B77F14" w:rsidRPr="006D3ABE" w:rsidRDefault="00B77F14" w:rsidP="006D3ABE">
      <w:pPr>
        <w:pStyle w:val="BodyTextIndent2"/>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6D3ABE">
        <w:rPr>
          <w:rFonts w:ascii="Century Gothic" w:hAnsi="Century Gothic"/>
          <w:sz w:val="22"/>
          <w:szCs w:val="22"/>
        </w:rPr>
        <w:t>B.</w:t>
      </w:r>
      <w:r w:rsidRPr="006D3ABE">
        <w:rPr>
          <w:rFonts w:ascii="Century Gothic" w:hAnsi="Century Gothic"/>
          <w:sz w:val="22"/>
          <w:szCs w:val="22"/>
        </w:rPr>
        <w:tab/>
        <w:t>Regulatory Requirements:</w:t>
      </w:r>
    </w:p>
    <w:p w14:paraId="271DEB4F" w14:textId="77777777" w:rsidR="00B77F14" w:rsidRPr="006D3ABE" w:rsidRDefault="00B77F14" w:rsidP="006D3ABE">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6D3ABE">
        <w:rPr>
          <w:rFonts w:ascii="Century Gothic" w:hAnsi="Century Gothic"/>
          <w:sz w:val="22"/>
          <w:szCs w:val="22"/>
        </w:rPr>
        <w:t>1.</w:t>
      </w:r>
      <w:r w:rsidRPr="006D3ABE">
        <w:rPr>
          <w:rFonts w:ascii="Century Gothic" w:hAnsi="Century Gothic"/>
          <w:sz w:val="22"/>
          <w:szCs w:val="22"/>
        </w:rPr>
        <w:tab/>
        <w:t>Provide certificates indicating the fabrics have been flame-proofed in accordance with requirements of the laws of the State of California and the City or County of Los Angeles and rules of the State Fire Marshal. Flame proofing shall of a quality to withstand multiple washings without destroying its properties.</w:t>
      </w:r>
    </w:p>
    <w:p w14:paraId="41D8F982" w14:textId="77777777" w:rsidR="00B77F14" w:rsidRPr="006D3ABE" w:rsidRDefault="00B77F14" w:rsidP="006D3ABE">
      <w:pPr>
        <w:pStyle w:val="PRT"/>
        <w:widowControl w:val="0"/>
        <w:numPr>
          <w:ilvl w:val="0"/>
          <w:numId w:val="0"/>
        </w:numPr>
        <w:tabs>
          <w:tab w:val="left" w:pos="720"/>
          <w:tab w:val="left" w:pos="1440"/>
          <w:tab w:val="left" w:pos="2160"/>
          <w:tab w:val="left" w:pos="2880"/>
          <w:tab w:val="left" w:pos="3600"/>
          <w:tab w:val="left" w:pos="4320"/>
        </w:tabs>
        <w:suppressAutoHyphens w:val="0"/>
        <w:spacing w:after="120"/>
        <w:outlineLvl w:val="9"/>
        <w:rPr>
          <w:rFonts w:ascii="Century Gothic" w:hAnsi="Century Gothic"/>
          <w:b/>
          <w:sz w:val="22"/>
          <w:szCs w:val="22"/>
        </w:rPr>
      </w:pPr>
      <w:r w:rsidRPr="006D3ABE">
        <w:rPr>
          <w:rFonts w:ascii="Century Gothic" w:hAnsi="Century Gothic"/>
          <w:b/>
          <w:sz w:val="22"/>
          <w:szCs w:val="22"/>
        </w:rPr>
        <w:t>1.03</w:t>
      </w:r>
      <w:r w:rsidRPr="006D3ABE">
        <w:rPr>
          <w:rFonts w:ascii="Century Gothic" w:hAnsi="Century Gothic"/>
          <w:b/>
          <w:sz w:val="22"/>
          <w:szCs w:val="22"/>
        </w:rPr>
        <w:tab/>
        <w:t>SUBMITTALS</w:t>
      </w:r>
    </w:p>
    <w:p w14:paraId="3BE8D8D4" w14:textId="77777777" w:rsidR="00B77F14" w:rsidRPr="006D3ABE" w:rsidRDefault="00B77F14" w:rsidP="006D3ABE">
      <w:pPr>
        <w:widowControl w:val="0"/>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ab/>
        <w:t>A.</w:t>
      </w:r>
      <w:r w:rsidRPr="006D3ABE">
        <w:rPr>
          <w:rFonts w:ascii="Century Gothic" w:hAnsi="Century Gothic"/>
          <w:sz w:val="22"/>
          <w:szCs w:val="22"/>
        </w:rPr>
        <w:tab/>
        <w:t>Provide the following submittals in accordance with Division 01:</w:t>
      </w:r>
    </w:p>
    <w:p w14:paraId="6ED3065E" w14:textId="77777777" w:rsidR="00B77F14" w:rsidRPr="006D3ABE" w:rsidRDefault="00B77F14" w:rsidP="006D3ABE">
      <w:pPr>
        <w:numPr>
          <w:ilvl w:val="0"/>
          <w:numId w:val="20"/>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6D3ABE">
        <w:rPr>
          <w:rFonts w:ascii="Century Gothic" w:hAnsi="Century Gothic"/>
          <w:sz w:val="22"/>
          <w:szCs w:val="22"/>
        </w:rPr>
        <w:t xml:space="preserve">Shop Drawings: Submit Shop Drawings indicating complete floor layout, elevations and sections, heights of track and curtains, and the arrangement of the connection details and method of suspension from ceiling. </w:t>
      </w:r>
    </w:p>
    <w:p w14:paraId="30A83DAF" w14:textId="77777777" w:rsidR="00B77F14" w:rsidRPr="006D3ABE" w:rsidRDefault="00B77F14" w:rsidP="006D3ABE">
      <w:pPr>
        <w:numPr>
          <w:ilvl w:val="0"/>
          <w:numId w:val="20"/>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6D3ABE">
        <w:rPr>
          <w:rFonts w:ascii="Century Gothic" w:hAnsi="Century Gothic"/>
          <w:sz w:val="22"/>
          <w:szCs w:val="22"/>
        </w:rPr>
        <w:t>Material Samples: Submit manufacturer's standard color Samples of each type of fabric proposed for installation.</w:t>
      </w:r>
    </w:p>
    <w:p w14:paraId="41532E07" w14:textId="77777777" w:rsidR="00B77F14" w:rsidRPr="006D3ABE" w:rsidRDefault="00B77F14" w:rsidP="006D3ABE">
      <w:pPr>
        <w:numPr>
          <w:ilvl w:val="0"/>
          <w:numId w:val="20"/>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6D3ABE">
        <w:rPr>
          <w:rFonts w:ascii="Century Gothic" w:hAnsi="Century Gothic"/>
          <w:sz w:val="22"/>
          <w:szCs w:val="22"/>
        </w:rPr>
        <w:t>Certificates:  Submit certification materials have been flame proofed as required by regulatory authorities having jurisdiction.</w:t>
      </w:r>
    </w:p>
    <w:p w14:paraId="2F199903" w14:textId="77777777" w:rsidR="00B77F14" w:rsidRPr="006D3ABE" w:rsidRDefault="00B77F14" w:rsidP="006D3ABE">
      <w:pPr>
        <w:numPr>
          <w:ilvl w:val="0"/>
          <w:numId w:val="20"/>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6D3ABE">
        <w:rPr>
          <w:rFonts w:ascii="Century Gothic" w:hAnsi="Century Gothic"/>
          <w:sz w:val="22"/>
          <w:szCs w:val="22"/>
        </w:rPr>
        <w:t>Manufacturer’s Installation Instructions:  Submit manufacturer’s conditions and limitations of use.  Include instructions for installation.</w:t>
      </w:r>
    </w:p>
    <w:p w14:paraId="040FD319" w14:textId="77777777" w:rsidR="00B77F14" w:rsidRPr="006D3ABE" w:rsidRDefault="00B77F14" w:rsidP="006D3ABE">
      <w:pPr>
        <w:pStyle w:val="PR1"/>
        <w:numPr>
          <w:ilvl w:val="0"/>
          <w:numId w:val="20"/>
        </w:numPr>
        <w:tabs>
          <w:tab w:val="left" w:pos="720"/>
          <w:tab w:val="left" w:pos="1440"/>
          <w:tab w:val="left" w:pos="2160"/>
          <w:tab w:val="left" w:pos="2880"/>
          <w:tab w:val="left" w:pos="3600"/>
          <w:tab w:val="left" w:pos="4320"/>
        </w:tabs>
        <w:spacing w:before="0" w:after="120"/>
        <w:ind w:left="2160" w:hanging="720"/>
        <w:rPr>
          <w:rFonts w:ascii="Century Gothic" w:hAnsi="Century Gothic"/>
          <w:szCs w:val="22"/>
        </w:rPr>
      </w:pPr>
      <w:r w:rsidRPr="006D3ABE">
        <w:rPr>
          <w:rFonts w:ascii="Century Gothic" w:hAnsi="Century Gothic"/>
          <w:szCs w:val="22"/>
        </w:rPr>
        <w:lastRenderedPageBreak/>
        <w:t>Manufacturer’s Maintenance Data:  Provide manufacturer’s care instructions for cleaning and maintaining curtains.</w:t>
      </w:r>
    </w:p>
    <w:p w14:paraId="6E2212BD"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1.04</w:t>
      </w:r>
      <w:r w:rsidRPr="006D3ABE">
        <w:rPr>
          <w:rFonts w:ascii="Century Gothic" w:hAnsi="Century Gothic"/>
          <w:b/>
          <w:sz w:val="22"/>
          <w:szCs w:val="22"/>
        </w:rPr>
        <w:tab/>
        <w:t>QUALITY ASSURANCE</w:t>
      </w:r>
    </w:p>
    <w:p w14:paraId="2C35C064" w14:textId="77777777" w:rsidR="00B77F14" w:rsidRPr="006D3ABE" w:rsidRDefault="00B77F14" w:rsidP="006D3ABE">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6D3ABE">
        <w:rPr>
          <w:rFonts w:ascii="Century Gothic" w:hAnsi="Century Gothic"/>
          <w:sz w:val="22"/>
          <w:szCs w:val="22"/>
        </w:rPr>
        <w:tab/>
        <w:t>A.</w:t>
      </w:r>
      <w:r w:rsidRPr="006D3ABE">
        <w:rPr>
          <w:rFonts w:ascii="Century Gothic" w:hAnsi="Century Gothic"/>
          <w:sz w:val="22"/>
          <w:szCs w:val="22"/>
        </w:rPr>
        <w:tab/>
        <w:t>Qualifications of Installer: Work shall be performed by installers with a minimum of 5 years experience installing work of similar scope and complexity.</w:t>
      </w:r>
    </w:p>
    <w:p w14:paraId="25228D2D" w14:textId="77777777" w:rsidR="00B77F14" w:rsidRPr="006D3ABE" w:rsidRDefault="00B77F14" w:rsidP="006D3ABE">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PART 2 - PRODUCTS</w:t>
      </w:r>
    </w:p>
    <w:p w14:paraId="398ED0D0" w14:textId="77777777" w:rsidR="00B77F14" w:rsidRPr="006D3ABE" w:rsidRDefault="00B77F14" w:rsidP="006D3ABE">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2.01</w:t>
      </w:r>
      <w:r w:rsidRPr="006D3ABE">
        <w:rPr>
          <w:rFonts w:ascii="Century Gothic" w:hAnsi="Century Gothic"/>
          <w:b/>
          <w:sz w:val="22"/>
          <w:szCs w:val="22"/>
        </w:rPr>
        <w:tab/>
        <w:t>MATERIALS:  CUBICLE AND SHOWER CURTAINS</w:t>
      </w:r>
    </w:p>
    <w:p w14:paraId="36ED90C2" w14:textId="77777777" w:rsidR="00B77F14" w:rsidRPr="006D3ABE" w:rsidRDefault="00B77F14" w:rsidP="006D3ABE">
      <w:pPr>
        <w:pStyle w:val="Heading2"/>
        <w:keepNext w:val="0"/>
        <w:tabs>
          <w:tab w:val="clear" w:pos="1080"/>
          <w:tab w:val="left" w:pos="720"/>
          <w:tab w:val="left" w:pos="1440"/>
          <w:tab w:val="left" w:pos="2160"/>
          <w:tab w:val="left" w:pos="2880"/>
          <w:tab w:val="left" w:pos="3600"/>
          <w:tab w:val="left" w:pos="4320"/>
        </w:tabs>
        <w:spacing w:after="120" w:line="240" w:lineRule="auto"/>
        <w:ind w:left="1440" w:hanging="720"/>
        <w:rPr>
          <w:rFonts w:ascii="Century Gothic" w:hAnsi="Century Gothic"/>
          <w:sz w:val="22"/>
          <w:szCs w:val="22"/>
        </w:rPr>
      </w:pPr>
      <w:r w:rsidRPr="006D3ABE">
        <w:rPr>
          <w:rFonts w:ascii="Century Gothic" w:hAnsi="Century Gothic"/>
          <w:sz w:val="22"/>
          <w:szCs w:val="22"/>
        </w:rPr>
        <w:t xml:space="preserve">Track:  No. 2500 Track Channel, Hardware Associates, or equal.  Aluminum track to be surface mounted, white finish with minimum dimensions of 11/8” wide x ¾” high, with 14” radius curves.  </w:t>
      </w:r>
    </w:p>
    <w:p w14:paraId="52D72A1B" w14:textId="77777777" w:rsidR="00B77F14" w:rsidRPr="006D3ABE" w:rsidRDefault="00B77F14" w:rsidP="006D3ABE">
      <w:pPr>
        <w:numPr>
          <w:ilvl w:val="0"/>
          <w:numId w:val="9"/>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6D3ABE">
        <w:rPr>
          <w:rFonts w:ascii="Century Gothic" w:hAnsi="Century Gothic"/>
          <w:sz w:val="22"/>
          <w:szCs w:val="22"/>
        </w:rPr>
        <w:t>Carrier, Nylon Drop Hooks, and Connector Cord:  No. 2525CT w/ 2588 w/ 2588, Hardware Associates, or equal.  Nylon wheeled carrier, with 18” nylon drop and hook, and with 1/8” polypropylene eyeleted connector cord.  Hooks to be spaced 6” on center.</w:t>
      </w:r>
    </w:p>
    <w:p w14:paraId="23774087" w14:textId="77777777" w:rsidR="00B77F14" w:rsidRPr="006D3ABE" w:rsidRDefault="00B77F14" w:rsidP="006D3ABE">
      <w:pPr>
        <w:pStyle w:val="Heading3"/>
        <w:tabs>
          <w:tab w:val="clear" w:pos="1080"/>
          <w:tab w:val="left" w:pos="720"/>
          <w:tab w:val="left" w:pos="1440"/>
          <w:tab w:val="left" w:pos="2160"/>
          <w:tab w:val="left" w:pos="2880"/>
          <w:tab w:val="left" w:pos="3600"/>
          <w:tab w:val="left" w:pos="4320"/>
        </w:tabs>
        <w:spacing w:after="120" w:line="240" w:lineRule="auto"/>
        <w:ind w:left="1440" w:hanging="720"/>
        <w:rPr>
          <w:rFonts w:ascii="Century Gothic" w:hAnsi="Century Gothic"/>
          <w:sz w:val="22"/>
          <w:szCs w:val="22"/>
        </w:rPr>
      </w:pPr>
      <w:r w:rsidRPr="006D3ABE">
        <w:rPr>
          <w:rFonts w:ascii="Century Gothic" w:hAnsi="Century Gothic"/>
          <w:sz w:val="22"/>
          <w:szCs w:val="22"/>
        </w:rPr>
        <w:t xml:space="preserve">Curtain:  Staph-CHEK Linen, Herculite Fabrics, or equal.  Machine washable curtain with anti-microbial and </w:t>
      </w:r>
      <w:proofErr w:type="gramStart"/>
      <w:r w:rsidRPr="006D3ABE">
        <w:rPr>
          <w:rFonts w:ascii="Century Gothic" w:hAnsi="Century Gothic"/>
          <w:sz w:val="22"/>
          <w:szCs w:val="22"/>
        </w:rPr>
        <w:t>flame resistant</w:t>
      </w:r>
      <w:proofErr w:type="gramEnd"/>
      <w:r w:rsidRPr="006D3ABE">
        <w:rPr>
          <w:rFonts w:ascii="Century Gothic" w:hAnsi="Century Gothic"/>
          <w:sz w:val="22"/>
          <w:szCs w:val="22"/>
        </w:rPr>
        <w:t xml:space="preserve"> properties.</w:t>
      </w:r>
    </w:p>
    <w:p w14:paraId="30F3320B" w14:textId="77777777" w:rsidR="00B77F14" w:rsidRPr="006D3ABE" w:rsidRDefault="00B77F14" w:rsidP="006D3ABE">
      <w:pPr>
        <w:numPr>
          <w:ilvl w:val="1"/>
          <w:numId w:val="8"/>
        </w:num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 xml:space="preserve">FABRICATION:  CUBICLE AND SHOWER CURTAINS </w:t>
      </w:r>
    </w:p>
    <w:p w14:paraId="7CD38FE8" w14:textId="77777777" w:rsidR="00B77F14" w:rsidRPr="006D3ABE" w:rsidRDefault="00B77F14" w:rsidP="006D3ABE">
      <w:pPr>
        <w:pStyle w:val="Heading3"/>
        <w:numPr>
          <w:ilvl w:val="0"/>
          <w:numId w:val="15"/>
        </w:numPr>
        <w:tabs>
          <w:tab w:val="clear" w:pos="1080"/>
          <w:tab w:val="left" w:pos="720"/>
          <w:tab w:val="left" w:pos="1440"/>
          <w:tab w:val="left" w:pos="2160"/>
          <w:tab w:val="left" w:pos="2880"/>
          <w:tab w:val="left" w:pos="3600"/>
          <w:tab w:val="left" w:pos="4320"/>
        </w:tabs>
        <w:spacing w:after="120" w:line="240" w:lineRule="auto"/>
        <w:ind w:left="1440" w:hanging="720"/>
        <w:rPr>
          <w:rFonts w:ascii="Century Gothic" w:hAnsi="Century Gothic"/>
          <w:sz w:val="22"/>
          <w:szCs w:val="22"/>
        </w:rPr>
      </w:pPr>
      <w:r w:rsidRPr="006D3ABE">
        <w:rPr>
          <w:rFonts w:ascii="Century Gothic" w:hAnsi="Century Gothic"/>
          <w:sz w:val="22"/>
          <w:szCs w:val="22"/>
        </w:rPr>
        <w:t>Curtain Size:  Minimum width to be 15% longer than cubicle track.  Height to be determined by floor to ceiling height with curtain hanging on 18” drop hooks and finished approximately 12” above the floor.</w:t>
      </w:r>
    </w:p>
    <w:p w14:paraId="5B44B529" w14:textId="77777777" w:rsidR="00B77F14" w:rsidRPr="006D3ABE" w:rsidRDefault="00B77F14" w:rsidP="006D3ABE">
      <w:pPr>
        <w:numPr>
          <w:ilvl w:val="0"/>
          <w:numId w:val="9"/>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6D3ABE">
        <w:rPr>
          <w:rFonts w:ascii="Century Gothic" w:hAnsi="Century Gothic"/>
          <w:sz w:val="22"/>
          <w:szCs w:val="22"/>
        </w:rPr>
        <w:t xml:space="preserve">Grommets:  Rust proof grommets, placed 6” on center, on reinforcing tape. </w:t>
      </w:r>
    </w:p>
    <w:p w14:paraId="75E6C5BA" w14:textId="77777777" w:rsidR="00B77F14" w:rsidRPr="006D3ABE" w:rsidRDefault="00B77F14" w:rsidP="006D3ABE">
      <w:pPr>
        <w:numPr>
          <w:ilvl w:val="0"/>
          <w:numId w:val="9"/>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6D3ABE">
        <w:rPr>
          <w:rFonts w:ascii="Century Gothic" w:hAnsi="Century Gothic"/>
          <w:sz w:val="22"/>
          <w:szCs w:val="22"/>
        </w:rPr>
        <w:t>Fabric Color: To be selected by Architect from full range of manufacturer’s standard colors.</w:t>
      </w:r>
    </w:p>
    <w:p w14:paraId="313C56A0"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PART 3 - EXECUTION</w:t>
      </w:r>
    </w:p>
    <w:p w14:paraId="72D3FAE2"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b/>
          <w:sz w:val="22"/>
          <w:szCs w:val="22"/>
        </w:rPr>
        <w:t>3.01</w:t>
      </w:r>
      <w:r w:rsidRPr="006D3ABE">
        <w:rPr>
          <w:rFonts w:ascii="Century Gothic" w:hAnsi="Century Gothic"/>
          <w:b/>
          <w:sz w:val="22"/>
          <w:szCs w:val="22"/>
        </w:rPr>
        <w:tab/>
        <w:t>EXAMINATION</w:t>
      </w:r>
    </w:p>
    <w:p w14:paraId="494CAA3C" w14:textId="77777777" w:rsidR="00B77F14" w:rsidRPr="006D3ABE" w:rsidRDefault="00B77F14" w:rsidP="006D3ABE">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6D3ABE">
        <w:rPr>
          <w:rFonts w:ascii="Century Gothic" w:hAnsi="Century Gothic"/>
          <w:sz w:val="22"/>
          <w:szCs w:val="22"/>
        </w:rPr>
        <w:tab/>
        <w:t>A.</w:t>
      </w:r>
      <w:r w:rsidRPr="006D3ABE">
        <w:rPr>
          <w:rFonts w:ascii="Century Gothic" w:hAnsi="Century Gothic"/>
          <w:sz w:val="22"/>
          <w:szCs w:val="22"/>
        </w:rPr>
        <w:tab/>
        <w:t>Examine the Work before installation. Proceed with installation only after unsatisfactory conditions are corrected.</w:t>
      </w:r>
    </w:p>
    <w:p w14:paraId="1D2B9CA3"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3.02</w:t>
      </w:r>
      <w:r w:rsidRPr="006D3ABE">
        <w:rPr>
          <w:rFonts w:ascii="Century Gothic" w:hAnsi="Century Gothic"/>
          <w:b/>
          <w:sz w:val="22"/>
          <w:szCs w:val="22"/>
        </w:rPr>
        <w:tab/>
        <w:t>INSTALLATION</w:t>
      </w:r>
    </w:p>
    <w:p w14:paraId="2D24CEB7" w14:textId="77777777" w:rsidR="00B77F14" w:rsidRPr="006D3ABE" w:rsidRDefault="00B77F14" w:rsidP="006D3ABE">
      <w:pPr>
        <w:pStyle w:val="BodyTextIndent3"/>
        <w:tabs>
          <w:tab w:val="left" w:pos="720"/>
          <w:tab w:val="left" w:pos="1440"/>
          <w:tab w:val="left" w:pos="2160"/>
          <w:tab w:val="left" w:pos="2880"/>
          <w:tab w:val="left" w:pos="3600"/>
          <w:tab w:val="left" w:pos="4320"/>
        </w:tabs>
        <w:spacing w:after="120" w:line="240" w:lineRule="auto"/>
        <w:rPr>
          <w:rFonts w:ascii="Century Gothic" w:hAnsi="Century Gothic"/>
          <w:sz w:val="22"/>
          <w:szCs w:val="22"/>
        </w:rPr>
      </w:pPr>
      <w:r w:rsidRPr="006D3ABE">
        <w:rPr>
          <w:rFonts w:ascii="Century Gothic" w:hAnsi="Century Gothic"/>
          <w:sz w:val="22"/>
          <w:szCs w:val="22"/>
        </w:rPr>
        <w:tab/>
        <w:t>A.</w:t>
      </w:r>
      <w:r w:rsidRPr="006D3ABE">
        <w:rPr>
          <w:rFonts w:ascii="Century Gothic" w:hAnsi="Century Gothic"/>
          <w:sz w:val="22"/>
          <w:szCs w:val="22"/>
        </w:rPr>
        <w:tab/>
        <w:t>Install cubicle tracks, shower rods, and curtains in accordance with manufacturer's installation instructions and Shop Drawings, to provide an installation that is plumb, level, and complete.</w:t>
      </w:r>
    </w:p>
    <w:p w14:paraId="781B107A" w14:textId="77777777" w:rsidR="00B77F14" w:rsidRPr="006D3ABE" w:rsidRDefault="00B77F14" w:rsidP="006D3ABE">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6D3ABE">
        <w:rPr>
          <w:rFonts w:ascii="Century Gothic" w:hAnsi="Century Gothic"/>
          <w:sz w:val="22"/>
          <w:szCs w:val="22"/>
        </w:rPr>
        <w:tab/>
        <w:t>B.</w:t>
      </w:r>
      <w:r w:rsidRPr="006D3ABE">
        <w:rPr>
          <w:rFonts w:ascii="Century Gothic" w:hAnsi="Century Gothic"/>
          <w:sz w:val="22"/>
          <w:szCs w:val="22"/>
        </w:rPr>
        <w:tab/>
        <w:t xml:space="preserve">Hang curtains straight and even, employing hand sewing of seams and hems as necessary for a carefully matched installation with even hems, smooth </w:t>
      </w:r>
      <w:proofErr w:type="gramStart"/>
      <w:r w:rsidRPr="006D3ABE">
        <w:rPr>
          <w:rFonts w:ascii="Century Gothic" w:hAnsi="Century Gothic"/>
          <w:sz w:val="22"/>
          <w:szCs w:val="22"/>
        </w:rPr>
        <w:t>operation</w:t>
      </w:r>
      <w:proofErr w:type="gramEnd"/>
      <w:r w:rsidRPr="006D3ABE">
        <w:rPr>
          <w:rFonts w:ascii="Century Gothic" w:hAnsi="Century Gothic"/>
          <w:sz w:val="22"/>
          <w:szCs w:val="22"/>
        </w:rPr>
        <w:t xml:space="preserve"> and quiet mechanism movement.</w:t>
      </w:r>
    </w:p>
    <w:p w14:paraId="41541BE5" w14:textId="77777777" w:rsidR="00B77F14" w:rsidRPr="006D3ABE" w:rsidRDefault="00B77F14" w:rsidP="006D3ABE">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6D3ABE">
        <w:rPr>
          <w:rFonts w:ascii="Century Gothic" w:hAnsi="Century Gothic"/>
          <w:sz w:val="22"/>
          <w:szCs w:val="22"/>
        </w:rPr>
        <w:tab/>
        <w:t>C.</w:t>
      </w:r>
      <w:r w:rsidRPr="006D3ABE">
        <w:rPr>
          <w:rFonts w:ascii="Century Gothic" w:hAnsi="Century Gothic"/>
          <w:sz w:val="22"/>
          <w:szCs w:val="22"/>
        </w:rPr>
        <w:tab/>
        <w:t>Install curtains to prevent abrasion damage caused by rubbing the track and/or adjacent surfaces.</w:t>
      </w:r>
    </w:p>
    <w:p w14:paraId="52BEF888" w14:textId="77777777" w:rsidR="00B77F14" w:rsidRPr="006D3ABE" w:rsidRDefault="00B77F14" w:rsidP="006D3ABE">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6D3ABE">
        <w:rPr>
          <w:rFonts w:ascii="Century Gothic" w:hAnsi="Century Gothic"/>
          <w:sz w:val="22"/>
          <w:szCs w:val="22"/>
        </w:rPr>
        <w:lastRenderedPageBreak/>
        <w:tab/>
        <w:t>D.</w:t>
      </w:r>
      <w:r w:rsidRPr="006D3ABE">
        <w:rPr>
          <w:rFonts w:ascii="Century Gothic" w:hAnsi="Century Gothic"/>
          <w:sz w:val="22"/>
          <w:szCs w:val="22"/>
        </w:rPr>
        <w:tab/>
        <w:t>Upon completion, draperies and equipment shall be left in noiseless and in proper operating condition.</w:t>
      </w:r>
    </w:p>
    <w:p w14:paraId="0351592B" w14:textId="77777777" w:rsidR="00B77F14" w:rsidRPr="006D3ABE" w:rsidRDefault="00B77F14" w:rsidP="006D3ABE">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3.03</w:t>
      </w:r>
      <w:r w:rsidRPr="006D3ABE">
        <w:rPr>
          <w:rFonts w:ascii="Century Gothic" w:hAnsi="Century Gothic"/>
          <w:b/>
          <w:sz w:val="22"/>
          <w:szCs w:val="22"/>
        </w:rPr>
        <w:tab/>
        <w:t>CLEANUP</w:t>
      </w:r>
    </w:p>
    <w:p w14:paraId="62D67F57" w14:textId="77777777" w:rsidR="00B77F14" w:rsidRPr="006D3ABE" w:rsidRDefault="00B77F14" w:rsidP="006D3ABE">
      <w:pPr>
        <w:numPr>
          <w:ilvl w:val="0"/>
          <w:numId w:val="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Remove rubbish, debris, and waste materials and legally dispose of off the Project site.</w:t>
      </w:r>
    </w:p>
    <w:p w14:paraId="59E019B4" w14:textId="77777777" w:rsidR="00B77F14" w:rsidRPr="006D3ABE" w:rsidRDefault="00B77F14" w:rsidP="006D3ABE">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6D3ABE">
        <w:rPr>
          <w:rFonts w:ascii="Century Gothic" w:hAnsi="Century Gothic"/>
          <w:b/>
          <w:sz w:val="22"/>
          <w:szCs w:val="22"/>
        </w:rPr>
        <w:t>3.04</w:t>
      </w:r>
      <w:r w:rsidR="00C6141B" w:rsidRPr="006D3ABE">
        <w:rPr>
          <w:rFonts w:ascii="Century Gothic" w:hAnsi="Century Gothic"/>
          <w:b/>
          <w:sz w:val="22"/>
          <w:szCs w:val="22"/>
        </w:rPr>
        <w:tab/>
      </w:r>
      <w:r w:rsidRPr="006D3ABE">
        <w:rPr>
          <w:rFonts w:ascii="Century Gothic" w:hAnsi="Century Gothic"/>
          <w:b/>
          <w:sz w:val="22"/>
          <w:szCs w:val="22"/>
        </w:rPr>
        <w:t>PROTECTION</w:t>
      </w:r>
    </w:p>
    <w:p w14:paraId="0546EADB" w14:textId="77777777" w:rsidR="00B77F14" w:rsidRPr="006D3ABE" w:rsidRDefault="00B77F14" w:rsidP="006D3ABE">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6D3ABE">
        <w:rPr>
          <w:rFonts w:ascii="Century Gothic" w:hAnsi="Century Gothic"/>
          <w:sz w:val="22"/>
          <w:szCs w:val="22"/>
        </w:rPr>
        <w:tab/>
        <w:t>A.</w:t>
      </w:r>
      <w:r w:rsidRPr="006D3ABE">
        <w:rPr>
          <w:rFonts w:ascii="Century Gothic" w:hAnsi="Century Gothic"/>
          <w:sz w:val="22"/>
          <w:szCs w:val="22"/>
        </w:rPr>
        <w:tab/>
        <w:t>Protect the Work of this section until Substantial Completion.</w:t>
      </w:r>
    </w:p>
    <w:p w14:paraId="0CAC8C95" w14:textId="77777777" w:rsidR="00B77F14" w:rsidRPr="006D3ABE" w:rsidRDefault="00B77F14" w:rsidP="006D3ABE">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5299EC5F" w14:textId="77777777" w:rsidR="00B77F14" w:rsidRPr="006D3ABE" w:rsidRDefault="00B77F14" w:rsidP="006D3ABE">
      <w:pPr>
        <w:pStyle w:val="Heading4"/>
        <w:tabs>
          <w:tab w:val="clear" w:pos="4680"/>
          <w:tab w:val="left" w:pos="720"/>
          <w:tab w:val="left" w:pos="1440"/>
          <w:tab w:val="left" w:pos="2160"/>
          <w:tab w:val="left" w:pos="2880"/>
          <w:tab w:val="left" w:pos="3600"/>
          <w:tab w:val="left" w:pos="4320"/>
        </w:tabs>
        <w:spacing w:after="120" w:line="240" w:lineRule="auto"/>
        <w:rPr>
          <w:rFonts w:ascii="Century Gothic" w:hAnsi="Century Gothic"/>
          <w:b/>
          <w:sz w:val="22"/>
          <w:szCs w:val="22"/>
        </w:rPr>
      </w:pPr>
      <w:r w:rsidRPr="006D3ABE">
        <w:rPr>
          <w:rFonts w:ascii="Century Gothic" w:hAnsi="Century Gothic"/>
          <w:b/>
          <w:sz w:val="22"/>
          <w:szCs w:val="22"/>
        </w:rPr>
        <w:t>END OF SECTION</w:t>
      </w:r>
    </w:p>
    <w:sectPr w:rsidR="00B77F14" w:rsidRPr="006D3ABE" w:rsidSect="006D3ABE">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CE756" w14:textId="77777777" w:rsidR="00C6193C" w:rsidRDefault="00C6193C">
      <w:pPr>
        <w:spacing w:line="20" w:lineRule="exact"/>
        <w:rPr>
          <w:sz w:val="24"/>
        </w:rPr>
      </w:pPr>
    </w:p>
  </w:endnote>
  <w:endnote w:type="continuationSeparator" w:id="0">
    <w:p w14:paraId="19B864DD" w14:textId="77777777" w:rsidR="00C6193C" w:rsidRDefault="00C6193C">
      <w:r>
        <w:rPr>
          <w:sz w:val="24"/>
        </w:rPr>
        <w:t xml:space="preserve"> </w:t>
      </w:r>
    </w:p>
  </w:endnote>
  <w:endnote w:type="continuationNotice" w:id="1">
    <w:p w14:paraId="3AED734B" w14:textId="77777777" w:rsidR="00C6193C" w:rsidRDefault="00C6193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28FDB4B-9479-48F6-9B96-54E61410F410}"/>
    <w:embedBold r:id="rId2" w:fontKey="{6041B16E-A34B-457A-9C13-F2F901F7F5EB}"/>
  </w:font>
  <w:font w:name="Courier New">
    <w:panose1 w:val="02070309020205020404"/>
    <w:charset w:val="00"/>
    <w:family w:val="modern"/>
    <w:pitch w:val="fixed"/>
    <w:sig w:usb0="E0002EFF" w:usb1="C0007843" w:usb2="00000009" w:usb3="00000000" w:csb0="000001FF" w:csb1="00000000"/>
    <w:embedRegular r:id="rId3" w:fontKey="{00DACEBA-E78E-47ED-9068-CDC21AC930C8}"/>
  </w:font>
  <w:font w:name="CG Times">
    <w:altName w:val="Times New Roman"/>
    <w:charset w:val="00"/>
    <w:family w:val="auto"/>
    <w:pitch w:val="default"/>
    <w:embedRegular r:id="rId4" w:fontKey="{66979998-38D5-4E35-8878-ED442F1A45B5}"/>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6D4DF45E-1D16-44CB-90A3-7A7BC53D4AEA}"/>
  </w:font>
  <w:font w:name="Century Gothic">
    <w:panose1 w:val="020B0502020202020204"/>
    <w:charset w:val="00"/>
    <w:family w:val="swiss"/>
    <w:pitch w:val="variable"/>
    <w:sig w:usb0="00000287" w:usb1="00000000" w:usb2="00000000" w:usb3="00000000" w:csb0="0000009F" w:csb1="00000000"/>
    <w:embedRegular r:id="rId6" w:fontKey="{02488FB4-85D9-4D1D-90DB-C15203562957}"/>
    <w:embedBold r:id="rId7" w:fontKey="{4C6CEA0C-FD18-49A7-992E-3717B30DCA7A}"/>
  </w:font>
  <w:font w:name="Calibri Light">
    <w:panose1 w:val="020F0302020204030204"/>
    <w:charset w:val="00"/>
    <w:family w:val="swiss"/>
    <w:pitch w:val="variable"/>
    <w:sig w:usb0="E4002EFF" w:usb1="C000247B" w:usb2="00000009" w:usb3="00000000" w:csb0="000001FF" w:csb1="00000000"/>
    <w:embedRegular r:id="rId8" w:fontKey="{E8221962-0255-46EA-B2C0-EDC167EE0EAC}"/>
  </w:font>
  <w:font w:name="Calibri">
    <w:panose1 w:val="020F0502020204030204"/>
    <w:charset w:val="00"/>
    <w:family w:val="swiss"/>
    <w:pitch w:val="variable"/>
    <w:sig w:usb0="E4002EFF" w:usb1="C000247B" w:usb2="00000009" w:usb3="00000000" w:csb0="000001FF" w:csb1="00000000"/>
    <w:embedRegular r:id="rId9" w:fontKey="{9E903A43-42B5-45A8-9C01-6FB7D93E9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867E" w14:textId="77777777" w:rsidR="008A2639" w:rsidRPr="006D3ABE" w:rsidRDefault="006D3ABE" w:rsidP="006D3ABE">
    <w:pPr>
      <w:pStyle w:val="Heading1"/>
      <w:keepNext w:val="0"/>
      <w:tabs>
        <w:tab w:val="clear" w:pos="6120"/>
        <w:tab w:val="right" w:pos="9360"/>
        <w:tab w:val="right" w:pos="9810"/>
      </w:tabs>
      <w:spacing w:line="250" w:lineRule="exact"/>
      <w:rPr>
        <w:rFonts w:ascii="Century Gothic" w:hAnsi="Century Gothic"/>
        <w:b/>
        <w:sz w:val="20"/>
      </w:rPr>
    </w:pPr>
    <w:r w:rsidRPr="006D3ABE">
      <w:rPr>
        <w:rFonts w:ascii="Century Gothic" w:hAnsi="Century Gothic"/>
        <w:sz w:val="20"/>
      </w:rPr>
      <w:t>Revised</w:t>
    </w:r>
    <w:r>
      <w:rPr>
        <w:rFonts w:ascii="Century Gothic" w:hAnsi="Century Gothic"/>
        <w:sz w:val="20"/>
      </w:rPr>
      <w:t xml:space="preserve">: </w:t>
    </w:r>
    <w:r w:rsidRPr="006D3ABE">
      <w:rPr>
        <w:rFonts w:ascii="Century Gothic" w:hAnsi="Century Gothic"/>
        <w:sz w:val="20"/>
      </w:rPr>
      <w:t xml:space="preserve"> 01/07/2022</w:t>
    </w:r>
    <w:r w:rsidR="008A2639" w:rsidRPr="006D3ABE">
      <w:rPr>
        <w:rFonts w:ascii="Century Gothic" w:hAnsi="Century Gothic"/>
        <w:sz w:val="20"/>
      </w:rPr>
      <w:tab/>
      <w:t xml:space="preserve">Page </w:t>
    </w:r>
    <w:r w:rsidR="008A2639" w:rsidRPr="006D3ABE">
      <w:rPr>
        <w:rFonts w:ascii="Century Gothic" w:hAnsi="Century Gothic"/>
        <w:bCs/>
        <w:sz w:val="20"/>
      </w:rPr>
      <w:fldChar w:fldCharType="begin"/>
    </w:r>
    <w:r w:rsidR="008A2639" w:rsidRPr="006D3ABE">
      <w:rPr>
        <w:rFonts w:ascii="Century Gothic" w:hAnsi="Century Gothic"/>
        <w:bCs/>
        <w:sz w:val="20"/>
      </w:rPr>
      <w:instrText xml:space="preserve"> PAGE  \* Arabic  \* MERGEFORMAT </w:instrText>
    </w:r>
    <w:r w:rsidR="008A2639" w:rsidRPr="006D3ABE">
      <w:rPr>
        <w:rFonts w:ascii="Century Gothic" w:hAnsi="Century Gothic"/>
        <w:bCs/>
        <w:sz w:val="20"/>
      </w:rPr>
      <w:fldChar w:fldCharType="separate"/>
    </w:r>
    <w:r w:rsidR="0084773D" w:rsidRPr="006D3ABE">
      <w:rPr>
        <w:rFonts w:ascii="Century Gothic" w:hAnsi="Century Gothic"/>
        <w:bCs/>
        <w:noProof/>
        <w:sz w:val="20"/>
      </w:rPr>
      <w:t>1</w:t>
    </w:r>
    <w:r w:rsidR="008A2639" w:rsidRPr="006D3ABE">
      <w:rPr>
        <w:rFonts w:ascii="Century Gothic" w:hAnsi="Century Gothic"/>
        <w:bCs/>
        <w:sz w:val="20"/>
      </w:rPr>
      <w:fldChar w:fldCharType="end"/>
    </w:r>
    <w:r w:rsidR="008A2639" w:rsidRPr="006D3ABE">
      <w:rPr>
        <w:rFonts w:ascii="Century Gothic" w:hAnsi="Century Gothic"/>
        <w:bCs/>
        <w:sz w:val="20"/>
      </w:rPr>
      <w:t xml:space="preserve"> of </w:t>
    </w:r>
    <w:r w:rsidR="008A2639" w:rsidRPr="006D3ABE">
      <w:rPr>
        <w:rFonts w:ascii="Century Gothic" w:hAnsi="Century Gothic"/>
        <w:bCs/>
        <w:sz w:val="20"/>
      </w:rPr>
      <w:fldChar w:fldCharType="begin"/>
    </w:r>
    <w:r w:rsidR="008A2639" w:rsidRPr="006D3ABE">
      <w:rPr>
        <w:rFonts w:ascii="Century Gothic" w:hAnsi="Century Gothic"/>
        <w:bCs/>
        <w:sz w:val="20"/>
      </w:rPr>
      <w:instrText xml:space="preserve"> NUMPAGES  \* Arabic  \* MERGEFORMAT </w:instrText>
    </w:r>
    <w:r w:rsidR="008A2639" w:rsidRPr="006D3ABE">
      <w:rPr>
        <w:rFonts w:ascii="Century Gothic" w:hAnsi="Century Gothic"/>
        <w:bCs/>
        <w:sz w:val="20"/>
      </w:rPr>
      <w:fldChar w:fldCharType="separate"/>
    </w:r>
    <w:r w:rsidR="0084773D" w:rsidRPr="006D3ABE">
      <w:rPr>
        <w:rFonts w:ascii="Century Gothic" w:hAnsi="Century Gothic"/>
        <w:bCs/>
        <w:noProof/>
        <w:sz w:val="20"/>
      </w:rPr>
      <w:t>3</w:t>
    </w:r>
    <w:r w:rsidR="008A2639" w:rsidRPr="006D3ABE">
      <w:rPr>
        <w:rFonts w:ascii="Century Gothic" w:hAnsi="Century Gothic"/>
        <w:bCs/>
        <w:sz w:val="20"/>
      </w:rPr>
      <w:fldChar w:fldCharType="end"/>
    </w:r>
  </w:p>
  <w:p w14:paraId="27E73743" w14:textId="77777777" w:rsidR="00B77F14" w:rsidRPr="006D3ABE" w:rsidRDefault="00D45170" w:rsidP="006D3ABE">
    <w:pPr>
      <w:pStyle w:val="Heading1"/>
      <w:keepNext w:val="0"/>
      <w:tabs>
        <w:tab w:val="clear" w:pos="6120"/>
        <w:tab w:val="right" w:pos="9360"/>
        <w:tab w:val="right" w:pos="9810"/>
      </w:tabs>
      <w:spacing w:line="250" w:lineRule="exact"/>
      <w:rPr>
        <w:rFonts w:ascii="Century Gothic" w:hAnsi="Century Gothic"/>
        <w:sz w:val="20"/>
      </w:rPr>
    </w:pPr>
    <w:r w:rsidRPr="006D3ABE">
      <w:rPr>
        <w:rFonts w:ascii="Century Gothic" w:hAnsi="Century Gothic"/>
        <w:sz w:val="20"/>
      </w:rPr>
      <w:tab/>
      <w:t>Cubicle and Shower Curtains</w:t>
    </w:r>
  </w:p>
  <w:p w14:paraId="6C3FD49D" w14:textId="77777777" w:rsidR="00B77F14" w:rsidRPr="006D3ABE" w:rsidRDefault="00B77F14" w:rsidP="006D3ABE">
    <w:pPr>
      <w:tabs>
        <w:tab w:val="right" w:pos="9360"/>
        <w:tab w:val="right" w:pos="9810"/>
      </w:tabs>
      <w:suppressAutoHyphens/>
      <w:spacing w:line="250" w:lineRule="exact"/>
      <w:jc w:val="both"/>
      <w:rPr>
        <w:rFonts w:ascii="Century Gothic" w:hAnsi="Century Gothic"/>
      </w:rPr>
    </w:pPr>
    <w:r w:rsidRPr="006D3ABE">
      <w:rPr>
        <w:rFonts w:ascii="Century Gothic" w:hAnsi="Century Gothic"/>
      </w:rPr>
      <w:tab/>
    </w:r>
    <w:r w:rsidR="006D3ABE">
      <w:rPr>
        <w:rFonts w:ascii="Century Gothic" w:hAnsi="Century Gothic"/>
      </w:rPr>
      <w:t xml:space="preserve">Section </w:t>
    </w:r>
    <w:r w:rsidR="00260016" w:rsidRPr="006D3ABE">
      <w:rPr>
        <w:rFonts w:ascii="Century Gothic" w:hAnsi="Century Gothic"/>
      </w:rPr>
      <w:t>12 44 16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DD3D9" w14:textId="77777777" w:rsidR="00C6193C" w:rsidRDefault="00C6193C">
      <w:r>
        <w:rPr>
          <w:sz w:val="24"/>
        </w:rPr>
        <w:separator/>
      </w:r>
    </w:p>
  </w:footnote>
  <w:footnote w:type="continuationSeparator" w:id="0">
    <w:p w14:paraId="0BA16D81" w14:textId="77777777" w:rsidR="00C6193C" w:rsidRDefault="00C61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BF78" w14:textId="77777777" w:rsidR="008A2639" w:rsidRPr="006D3ABE" w:rsidRDefault="00260016" w:rsidP="006D3ABE">
    <w:pPr>
      <w:spacing w:line="250" w:lineRule="exact"/>
      <w:ind w:left="5040" w:firstLine="720"/>
      <w:jc w:val="right"/>
      <w:rPr>
        <w:rFonts w:ascii="Century Gothic" w:hAnsi="Century Gothic"/>
        <w:bCs/>
        <w:sz w:val="22"/>
        <w:szCs w:val="22"/>
      </w:rPr>
    </w:pPr>
    <w:r w:rsidRPr="006D3ABE">
      <w:rPr>
        <w:rFonts w:ascii="Century Gothic" w:hAnsi="Century Gothic"/>
        <w:bCs/>
        <w:sz w:val="22"/>
        <w:szCs w:val="22"/>
      </w:rPr>
      <w:t xml:space="preserve">  </w:t>
    </w:r>
    <w:r w:rsidR="008A2639" w:rsidRPr="006D3ABE">
      <w:rPr>
        <w:rFonts w:ascii="Century Gothic" w:hAnsi="Century Gothic"/>
        <w:bCs/>
        <w:sz w:val="22"/>
        <w:szCs w:val="22"/>
      </w:rPr>
      <w:t>Fontana Unified School District</w:t>
    </w:r>
  </w:p>
  <w:p w14:paraId="608C3BA7" w14:textId="77777777" w:rsidR="008A2639" w:rsidRPr="006D3ABE" w:rsidRDefault="00D45170" w:rsidP="006D3ABE">
    <w:pPr>
      <w:spacing w:line="250" w:lineRule="exact"/>
      <w:ind w:left="5040" w:firstLine="720"/>
      <w:jc w:val="right"/>
      <w:rPr>
        <w:rFonts w:ascii="Century Gothic" w:hAnsi="Century Gothic"/>
        <w:bCs/>
        <w:sz w:val="22"/>
        <w:szCs w:val="22"/>
      </w:rPr>
    </w:pPr>
    <w:r w:rsidRPr="006D3ABE">
      <w:rPr>
        <w:rFonts w:ascii="Century Gothic" w:hAnsi="Century Gothic"/>
        <w:bCs/>
        <w:sz w:val="22"/>
        <w:szCs w:val="22"/>
      </w:rPr>
      <w:t>CUBICLE and</w:t>
    </w:r>
    <w:r w:rsidR="008A2639" w:rsidRPr="006D3ABE">
      <w:rPr>
        <w:rFonts w:ascii="Century Gothic" w:hAnsi="Century Gothic"/>
        <w:bCs/>
        <w:sz w:val="22"/>
        <w:szCs w:val="22"/>
      </w:rPr>
      <w:t xml:space="preserve"> SHOWER CURTAINS</w:t>
    </w:r>
  </w:p>
  <w:p w14:paraId="7ED9666E" w14:textId="77777777" w:rsidR="008A2639" w:rsidRPr="006D3ABE" w:rsidRDefault="00260016" w:rsidP="006D3ABE">
    <w:pPr>
      <w:spacing w:line="250" w:lineRule="exact"/>
      <w:ind w:left="7920"/>
      <w:jc w:val="right"/>
      <w:rPr>
        <w:rFonts w:ascii="Century Gothic" w:hAnsi="Century Gothic"/>
        <w:bCs/>
        <w:sz w:val="22"/>
        <w:szCs w:val="22"/>
      </w:rPr>
    </w:pPr>
    <w:r w:rsidRPr="006D3ABE">
      <w:rPr>
        <w:rFonts w:ascii="Century Gothic" w:hAnsi="Century Gothic"/>
        <w:bCs/>
        <w:sz w:val="22"/>
        <w:szCs w:val="22"/>
      </w:rPr>
      <w:t>12 44 16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4BC3DA0"/>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2.0%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hint="default"/>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05634579"/>
    <w:multiLevelType w:val="singleLevel"/>
    <w:tmpl w:val="D5D256DC"/>
    <w:lvl w:ilvl="0">
      <w:start w:val="1"/>
      <w:numFmt w:val="upperLetter"/>
      <w:lvlText w:val="%1."/>
      <w:lvlJc w:val="left"/>
      <w:pPr>
        <w:tabs>
          <w:tab w:val="num" w:pos="1440"/>
        </w:tabs>
        <w:ind w:left="1440" w:hanging="720"/>
      </w:pPr>
      <w:rPr>
        <w:rFonts w:hint="default"/>
      </w:rPr>
    </w:lvl>
  </w:abstractNum>
  <w:abstractNum w:abstractNumId="2" w15:restartNumberingAfterBreak="0">
    <w:nsid w:val="0F572C13"/>
    <w:multiLevelType w:val="hybridMultilevel"/>
    <w:tmpl w:val="101C5EB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2BD30384"/>
    <w:multiLevelType w:val="multilevel"/>
    <w:tmpl w:val="232839C4"/>
    <w:lvl w:ilvl="0">
      <w:start w:val="2"/>
      <w:numFmt w:val="decimal"/>
      <w:lvlText w:val="%1"/>
      <w:lvlJc w:val="left"/>
      <w:pPr>
        <w:tabs>
          <w:tab w:val="num" w:pos="1440"/>
        </w:tabs>
        <w:ind w:left="1440" w:hanging="1440"/>
      </w:pPr>
      <w:rPr>
        <w:rFonts w:hint="default"/>
      </w:rPr>
    </w:lvl>
    <w:lvl w:ilvl="1">
      <w:start w:val="2"/>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246766C"/>
    <w:multiLevelType w:val="hybridMultilevel"/>
    <w:tmpl w:val="F2124872"/>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 w15:restartNumberingAfterBreak="0">
    <w:nsid w:val="3A481D06"/>
    <w:multiLevelType w:val="singleLevel"/>
    <w:tmpl w:val="4886C5B4"/>
    <w:lvl w:ilvl="0">
      <w:start w:val="1"/>
      <w:numFmt w:val="upperLetter"/>
      <w:lvlText w:val="%1."/>
      <w:lvlJc w:val="left"/>
      <w:pPr>
        <w:tabs>
          <w:tab w:val="num" w:pos="1440"/>
        </w:tabs>
        <w:ind w:left="1440" w:hanging="720"/>
      </w:pPr>
      <w:rPr>
        <w:rFonts w:hint="default"/>
      </w:rPr>
    </w:lvl>
  </w:abstractNum>
  <w:abstractNum w:abstractNumId="6" w15:restartNumberingAfterBreak="0">
    <w:nsid w:val="4A7D6D59"/>
    <w:multiLevelType w:val="multilevel"/>
    <w:tmpl w:val="526C6FBE"/>
    <w:lvl w:ilvl="0">
      <w:start w:val="1"/>
      <w:numFmt w:val="upperLetter"/>
      <w:pStyle w:val="Heading3"/>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 w15:restartNumberingAfterBreak="0">
    <w:nsid w:val="4AD5158A"/>
    <w:multiLevelType w:val="multilevel"/>
    <w:tmpl w:val="1D14CC6C"/>
    <w:lvl w:ilvl="0">
      <w:start w:val="1"/>
      <w:numFmt w:val="decimal"/>
      <w:lvlText w:val="%1"/>
      <w:lvlJc w:val="left"/>
      <w:pPr>
        <w:tabs>
          <w:tab w:val="num" w:pos="420"/>
        </w:tabs>
        <w:ind w:left="420" w:hanging="420"/>
      </w:pPr>
      <w:rPr>
        <w:rFonts w:hint="default"/>
      </w:rPr>
    </w:lvl>
    <w:lvl w:ilvl="1">
      <w:start w:val="4"/>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DA15BAA"/>
    <w:multiLevelType w:val="singleLevel"/>
    <w:tmpl w:val="B986D4A6"/>
    <w:lvl w:ilvl="0">
      <w:start w:val="1"/>
      <w:numFmt w:val="upperLetter"/>
      <w:lvlText w:val="%1."/>
      <w:lvlJc w:val="left"/>
      <w:pPr>
        <w:tabs>
          <w:tab w:val="num" w:pos="1440"/>
        </w:tabs>
        <w:ind w:left="1440" w:hanging="720"/>
      </w:pPr>
      <w:rPr>
        <w:rFonts w:hint="default"/>
      </w:rPr>
    </w:lvl>
  </w:abstractNum>
  <w:abstractNum w:abstractNumId="9" w15:restartNumberingAfterBreak="0">
    <w:nsid w:val="5E286D4E"/>
    <w:multiLevelType w:val="hybridMultilevel"/>
    <w:tmpl w:val="C54A3912"/>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 w15:restartNumberingAfterBreak="0">
    <w:nsid w:val="67380C5E"/>
    <w:multiLevelType w:val="hybridMultilevel"/>
    <w:tmpl w:val="00C86232"/>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decimal"/>
      <w:lvlText w:val="%3."/>
      <w:lvlJc w:val="left"/>
      <w:pPr>
        <w:tabs>
          <w:tab w:val="num" w:pos="2700"/>
        </w:tabs>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68FD0622"/>
    <w:multiLevelType w:val="hybridMultilevel"/>
    <w:tmpl w:val="ECB801CC"/>
    <w:lvl w:ilvl="0">
      <w:start w:val="1"/>
      <w:numFmt w:val="upperLetter"/>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6FF66D7C"/>
    <w:multiLevelType w:val="hybridMultilevel"/>
    <w:tmpl w:val="D8EC917C"/>
    <w:lvl w:ilvl="0">
      <w:start w:val="1"/>
      <w:numFmt w:val="upperLetter"/>
      <w:lvlText w:val="%1."/>
      <w:lvlJc w:val="left"/>
      <w:pPr>
        <w:tabs>
          <w:tab w:val="num" w:pos="1080"/>
        </w:tabs>
        <w:ind w:left="1080" w:hanging="360"/>
      </w:pPr>
      <w:rPr>
        <w:rFonts w:hint="default"/>
      </w:r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3" w15:restartNumberingAfterBreak="0">
    <w:nsid w:val="719652AC"/>
    <w:multiLevelType w:val="multilevel"/>
    <w:tmpl w:val="98627FF6"/>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140415250">
    <w:abstractNumId w:val="1"/>
  </w:num>
  <w:num w:numId="2" w16cid:durableId="488863465">
    <w:abstractNumId w:val="8"/>
  </w:num>
  <w:num w:numId="3" w16cid:durableId="400255847">
    <w:abstractNumId w:val="5"/>
  </w:num>
  <w:num w:numId="4" w16cid:durableId="611284087">
    <w:abstractNumId w:val="13"/>
  </w:num>
  <w:num w:numId="5" w16cid:durableId="990063937">
    <w:abstractNumId w:val="4"/>
  </w:num>
  <w:num w:numId="6" w16cid:durableId="1367415330">
    <w:abstractNumId w:val="9"/>
  </w:num>
  <w:num w:numId="7" w16cid:durableId="882139597">
    <w:abstractNumId w:val="10"/>
  </w:num>
  <w:num w:numId="8" w16cid:durableId="1314681173">
    <w:abstractNumId w:val="3"/>
  </w:num>
  <w:num w:numId="9" w16cid:durableId="359161210">
    <w:abstractNumId w:val="6"/>
  </w:num>
  <w:num w:numId="10" w16cid:durableId="1299148121">
    <w:abstractNumId w:val="6"/>
  </w:num>
  <w:num w:numId="11" w16cid:durableId="1100956482">
    <w:abstractNumId w:val="6"/>
  </w:num>
  <w:num w:numId="12" w16cid:durableId="1889534984">
    <w:abstractNumId w:val="12"/>
  </w:num>
  <w:num w:numId="13" w16cid:durableId="1175922923">
    <w:abstractNumId w:val="11"/>
  </w:num>
  <w:num w:numId="14" w16cid:durableId="19752573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7426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32247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16619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4835473">
    <w:abstractNumId w:val="7"/>
  </w:num>
  <w:num w:numId="19" w16cid:durableId="1422410444">
    <w:abstractNumId w:val="0"/>
  </w:num>
  <w:num w:numId="20" w16cid:durableId="1407335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141B"/>
    <w:rsid w:val="000D05D1"/>
    <w:rsid w:val="00260016"/>
    <w:rsid w:val="00283775"/>
    <w:rsid w:val="002942AE"/>
    <w:rsid w:val="002D5285"/>
    <w:rsid w:val="00360DDB"/>
    <w:rsid w:val="003F700D"/>
    <w:rsid w:val="004B24CB"/>
    <w:rsid w:val="004E0003"/>
    <w:rsid w:val="00565582"/>
    <w:rsid w:val="005E1F21"/>
    <w:rsid w:val="00690912"/>
    <w:rsid w:val="006D3ABE"/>
    <w:rsid w:val="007144EB"/>
    <w:rsid w:val="0071488A"/>
    <w:rsid w:val="007C223A"/>
    <w:rsid w:val="0084773D"/>
    <w:rsid w:val="008A2639"/>
    <w:rsid w:val="009567B7"/>
    <w:rsid w:val="009C3DB7"/>
    <w:rsid w:val="00A40B3D"/>
    <w:rsid w:val="00AB2AE6"/>
    <w:rsid w:val="00AF7AF1"/>
    <w:rsid w:val="00B4392C"/>
    <w:rsid w:val="00B77F14"/>
    <w:rsid w:val="00BB4186"/>
    <w:rsid w:val="00C6141B"/>
    <w:rsid w:val="00C6193C"/>
    <w:rsid w:val="00CB0862"/>
    <w:rsid w:val="00D45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7B4D01D"/>
  <w15:chartTrackingRefBased/>
  <w15:docId w15:val="{945572CF-9F64-433D-8CC6-20A4B5C9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6120"/>
      </w:tabs>
      <w:suppressAutoHyphens/>
      <w:jc w:val="both"/>
      <w:outlineLvl w:val="0"/>
    </w:pPr>
    <w:rPr>
      <w:rFonts w:ascii="CG Times" w:hAnsi="CG Times"/>
      <w:spacing w:val="-2"/>
      <w:sz w:val="24"/>
    </w:rPr>
  </w:style>
  <w:style w:type="paragraph" w:styleId="Heading2">
    <w:name w:val="heading 2"/>
    <w:basedOn w:val="Normal"/>
    <w:next w:val="Normal"/>
    <w:qFormat/>
    <w:pPr>
      <w:keepNext/>
      <w:numPr>
        <w:numId w:val="9"/>
      </w:numPr>
      <w:spacing w:line="250" w:lineRule="exact"/>
      <w:jc w:val="both"/>
      <w:outlineLvl w:val="1"/>
    </w:pPr>
    <w:rPr>
      <w:rFonts w:ascii="Times New Roman" w:hAnsi="Times New Roman"/>
      <w:sz w:val="24"/>
    </w:rPr>
  </w:style>
  <w:style w:type="paragraph" w:styleId="Heading3">
    <w:name w:val="heading 3"/>
    <w:basedOn w:val="Normal"/>
    <w:next w:val="Normal"/>
    <w:qFormat/>
    <w:pPr>
      <w:keepNext/>
      <w:numPr>
        <w:numId w:val="11"/>
      </w:numPr>
      <w:spacing w:after="240" w:line="250" w:lineRule="exact"/>
      <w:jc w:val="both"/>
      <w:outlineLvl w:val="2"/>
    </w:pPr>
    <w:rPr>
      <w:rFonts w:ascii="Times New Roman" w:hAnsi="Times New Roman"/>
      <w:sz w:val="24"/>
    </w:rPr>
  </w:style>
  <w:style w:type="paragraph" w:styleId="Heading4">
    <w:name w:val="heading 4"/>
    <w:basedOn w:val="Normal"/>
    <w:next w:val="Normal"/>
    <w:qFormat/>
    <w:pPr>
      <w:keepNext/>
      <w:tabs>
        <w:tab w:val="center" w:pos="4680"/>
      </w:tabs>
      <w:spacing w:line="250" w:lineRule="exact"/>
      <w:jc w:val="center"/>
      <w:outlineLvl w:val="3"/>
    </w:pPr>
    <w:rPr>
      <w:rFonts w:ascii="Times New Roman" w:hAnsi="Times New Roman"/>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jc w:val="both"/>
    </w:pPr>
    <w:rPr>
      <w:rFonts w:ascii="CG Times" w:hAnsi="CG Times"/>
      <w:sz w:val="24"/>
    </w:rPr>
  </w:style>
  <w:style w:type="paragraph" w:customStyle="1" w:styleId="LEVEL2">
    <w:name w:val="LEVEL2"/>
    <w:basedOn w:val="Normal"/>
    <w:pPr>
      <w:keepNext/>
      <w:keepLines/>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jc w:val="both"/>
    </w:pPr>
    <w:rPr>
      <w:rFonts w:ascii="Helv 10pt" w:hAnsi="Helv 10pt"/>
      <w:spacing w:val="-2"/>
    </w:rPr>
  </w:style>
  <w:style w:type="paragraph" w:customStyle="1" w:styleId="LEVEL3">
    <w:name w:val="LEVEL3"/>
    <w:basedOn w:val="Normal"/>
    <w:pPr>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ind w:left="691" w:hanging="691"/>
      <w:jc w:val="both"/>
    </w:pPr>
    <w:rPr>
      <w:rFonts w:ascii="Helv 10pt" w:hAnsi="Helv 10pt"/>
      <w:spacing w:val="-2"/>
    </w:rPr>
  </w:style>
  <w:style w:type="paragraph" w:styleId="BodyTextIndent2">
    <w:name w:val="Body Text Indent 2"/>
    <w:basedOn w:val="Normal"/>
    <w:pPr>
      <w:spacing w:line="250" w:lineRule="exact"/>
      <w:ind w:left="1440" w:hanging="720"/>
      <w:jc w:val="both"/>
    </w:pPr>
    <w:rPr>
      <w:rFonts w:ascii="Times New Roman" w:hAnsi="Times New Roman"/>
      <w:sz w:val="24"/>
    </w:rPr>
  </w:style>
  <w:style w:type="paragraph" w:customStyle="1" w:styleId="PRT">
    <w:name w:val="PRT"/>
    <w:basedOn w:val="Normal"/>
    <w:next w:val="ART"/>
    <w:pPr>
      <w:numPr>
        <w:numId w:val="19"/>
      </w:numPr>
      <w:suppressAutoHyphens/>
      <w:spacing w:after="240"/>
      <w:jc w:val="both"/>
      <w:outlineLvl w:val="0"/>
    </w:pPr>
    <w:rPr>
      <w:rFonts w:ascii="Times New Roman" w:hAnsi="Times New Roman"/>
      <w:sz w:val="24"/>
    </w:rPr>
  </w:style>
  <w:style w:type="paragraph" w:customStyle="1" w:styleId="ART">
    <w:name w:val="ART"/>
    <w:basedOn w:val="Normal"/>
    <w:next w:val="PR1"/>
    <w:pPr>
      <w:numPr>
        <w:ilvl w:val="3"/>
        <w:numId w:val="19"/>
      </w:numPr>
      <w:suppressAutoHyphens/>
      <w:spacing w:before="480"/>
      <w:jc w:val="both"/>
      <w:outlineLvl w:val="1"/>
    </w:pPr>
    <w:rPr>
      <w:rFonts w:ascii="Times New Roman" w:hAnsi="Times New Roman"/>
      <w:sz w:val="22"/>
    </w:rPr>
  </w:style>
  <w:style w:type="paragraph" w:customStyle="1" w:styleId="PR1">
    <w:name w:val="PR1"/>
    <w:basedOn w:val="Normal"/>
    <w:pPr>
      <w:numPr>
        <w:ilvl w:val="4"/>
        <w:numId w:val="19"/>
      </w:numPr>
      <w:suppressAutoHyphens/>
      <w:spacing w:before="240"/>
      <w:jc w:val="both"/>
      <w:outlineLvl w:val="2"/>
    </w:pPr>
    <w:rPr>
      <w:rFonts w:ascii="Times New Roman" w:hAnsi="Times New Roman"/>
      <w:sz w:val="22"/>
    </w:rPr>
  </w:style>
  <w:style w:type="paragraph" w:customStyle="1" w:styleId="SUT">
    <w:name w:val="SUT"/>
    <w:basedOn w:val="Normal"/>
    <w:next w:val="PR1"/>
    <w:pPr>
      <w:numPr>
        <w:ilvl w:val="1"/>
        <w:numId w:val="19"/>
      </w:numPr>
      <w:suppressAutoHyphens/>
      <w:spacing w:before="240"/>
      <w:jc w:val="both"/>
      <w:outlineLvl w:val="0"/>
    </w:pPr>
    <w:rPr>
      <w:rFonts w:ascii="Times New Roman" w:hAnsi="Times New Roman"/>
      <w:sz w:val="22"/>
    </w:rPr>
  </w:style>
  <w:style w:type="paragraph" w:customStyle="1" w:styleId="DST">
    <w:name w:val="DST"/>
    <w:basedOn w:val="Normal"/>
    <w:next w:val="PR1"/>
    <w:pPr>
      <w:numPr>
        <w:ilvl w:val="2"/>
        <w:numId w:val="19"/>
      </w:numPr>
      <w:suppressAutoHyphens/>
      <w:spacing w:before="240"/>
      <w:jc w:val="both"/>
      <w:outlineLvl w:val="0"/>
    </w:pPr>
    <w:rPr>
      <w:rFonts w:ascii="Times New Roman" w:hAnsi="Times New Roman"/>
      <w:sz w:val="22"/>
    </w:rPr>
  </w:style>
  <w:style w:type="paragraph" w:customStyle="1" w:styleId="PR2">
    <w:name w:val="PR2"/>
    <w:basedOn w:val="Normal"/>
    <w:pPr>
      <w:numPr>
        <w:ilvl w:val="5"/>
        <w:numId w:val="19"/>
      </w:numPr>
      <w:suppressAutoHyphens/>
      <w:jc w:val="both"/>
      <w:outlineLvl w:val="3"/>
    </w:pPr>
    <w:rPr>
      <w:rFonts w:ascii="Times New Roman" w:hAnsi="Times New Roman"/>
      <w:sz w:val="22"/>
    </w:rPr>
  </w:style>
  <w:style w:type="paragraph" w:customStyle="1" w:styleId="PR3">
    <w:name w:val="PR3"/>
    <w:basedOn w:val="Normal"/>
    <w:pPr>
      <w:numPr>
        <w:ilvl w:val="6"/>
        <w:numId w:val="19"/>
      </w:numPr>
      <w:suppressAutoHyphens/>
      <w:jc w:val="both"/>
      <w:outlineLvl w:val="4"/>
    </w:pPr>
    <w:rPr>
      <w:rFonts w:ascii="Times New Roman" w:hAnsi="Times New Roman"/>
      <w:sz w:val="22"/>
    </w:rPr>
  </w:style>
  <w:style w:type="paragraph" w:customStyle="1" w:styleId="PR4">
    <w:name w:val="PR4"/>
    <w:basedOn w:val="Normal"/>
    <w:pPr>
      <w:numPr>
        <w:ilvl w:val="7"/>
        <w:numId w:val="19"/>
      </w:numPr>
      <w:suppressAutoHyphens/>
      <w:jc w:val="both"/>
      <w:outlineLvl w:val="5"/>
    </w:pPr>
    <w:rPr>
      <w:rFonts w:ascii="Times New Roman" w:hAnsi="Times New Roman"/>
      <w:sz w:val="22"/>
    </w:rPr>
  </w:style>
  <w:style w:type="paragraph" w:customStyle="1" w:styleId="PR5">
    <w:name w:val="PR5"/>
    <w:basedOn w:val="Normal"/>
    <w:pPr>
      <w:numPr>
        <w:ilvl w:val="8"/>
        <w:numId w:val="19"/>
      </w:numPr>
      <w:suppressAutoHyphens/>
      <w:jc w:val="both"/>
      <w:outlineLvl w:val="6"/>
    </w:pPr>
    <w:rPr>
      <w:rFonts w:ascii="Times New Roman" w:hAnsi="Times New Roman"/>
      <w:sz w:val="22"/>
    </w:rPr>
  </w:style>
  <w:style w:type="paragraph" w:styleId="BodyTextIndent3">
    <w:name w:val="Body Text Indent 3"/>
    <w:basedOn w:val="Normal"/>
    <w:pPr>
      <w:spacing w:line="250" w:lineRule="exact"/>
      <w:ind w:left="1440" w:hanging="1440"/>
      <w:jc w:val="both"/>
    </w:pPr>
    <w:rPr>
      <w:rFonts w:ascii="Times New Roman" w:hAnsi="Times New Roman"/>
      <w:sz w:val="24"/>
    </w:rPr>
  </w:style>
  <w:style w:type="paragraph" w:styleId="BalloonText">
    <w:name w:val="Balloon Text"/>
    <w:basedOn w:val="Normal"/>
    <w:semiHidden/>
    <w:rsid w:val="00C61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cubicle and shower curtains</vt:lpstr>
    </vt:vector>
  </TitlesOfParts>
  <Company>FUSD</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cubicle and shower curtains</dc:title>
  <dc:subject/>
  <dc:creator>Schoeb, Pablo</dc:creator>
  <cp:keywords/>
  <cp:lastModifiedBy>Nancy Pilkington</cp:lastModifiedBy>
  <cp:revision>2</cp:revision>
  <cp:lastPrinted>2003-06-25T16:20:00Z</cp:lastPrinted>
  <dcterms:created xsi:type="dcterms:W3CDTF">2022-07-13T21:33:00Z</dcterms:created>
  <dcterms:modified xsi:type="dcterms:W3CDTF">2022-07-13T21:33:00Z</dcterms:modified>
</cp:coreProperties>
</file>