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A9CAF" w14:textId="77777777" w:rsidR="008B2822" w:rsidRPr="00B31EBB" w:rsidRDefault="008B2822" w:rsidP="00B60743">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F95AA5">
        <w:rPr>
          <w:rFonts w:ascii="Verdana" w:hAnsi="Verdana"/>
          <w:b/>
        </w:rPr>
        <w:t xml:space="preserve">PART 1 - </w:t>
      </w:r>
      <w:r w:rsidRPr="00B31EBB">
        <w:rPr>
          <w:rFonts w:ascii="Century Gothic" w:hAnsi="Century Gothic"/>
          <w:b/>
          <w:sz w:val="22"/>
          <w:szCs w:val="22"/>
        </w:rPr>
        <w:t>GENERAL</w:t>
      </w:r>
    </w:p>
    <w:p w14:paraId="5ED9BB11" w14:textId="77777777" w:rsidR="008B2822" w:rsidRPr="00B31EBB" w:rsidRDefault="008B2822" w:rsidP="00B60743">
      <w:pPr>
        <w:keepNext/>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B31EBB">
        <w:rPr>
          <w:rFonts w:ascii="Century Gothic" w:hAnsi="Century Gothic"/>
          <w:b/>
          <w:sz w:val="22"/>
          <w:szCs w:val="22"/>
        </w:rPr>
        <w:t>1.01</w:t>
      </w:r>
      <w:r w:rsidRPr="00B31EBB">
        <w:rPr>
          <w:rFonts w:ascii="Century Gothic" w:hAnsi="Century Gothic"/>
          <w:b/>
          <w:sz w:val="22"/>
          <w:szCs w:val="22"/>
        </w:rPr>
        <w:tab/>
        <w:t>SUMMARY</w:t>
      </w:r>
    </w:p>
    <w:p w14:paraId="61EA5EAE" w14:textId="77777777" w:rsidR="000771A8"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B31EBB">
        <w:rPr>
          <w:rFonts w:ascii="Century Gothic" w:hAnsi="Century Gothic"/>
          <w:sz w:val="22"/>
          <w:szCs w:val="22"/>
        </w:rPr>
        <w:tab/>
        <w:t>A.</w:t>
      </w:r>
      <w:r w:rsidRPr="00B31EBB">
        <w:rPr>
          <w:rFonts w:ascii="Century Gothic" w:hAnsi="Century Gothic"/>
          <w:sz w:val="22"/>
          <w:szCs w:val="22"/>
        </w:rPr>
        <w:tab/>
      </w:r>
      <w:r w:rsidR="000771A8" w:rsidRPr="00B31EBB">
        <w:rPr>
          <w:rFonts w:ascii="Century Gothic" w:hAnsi="Century Gothic"/>
          <w:sz w:val="22"/>
          <w:szCs w:val="22"/>
        </w:rPr>
        <w:t>Provisions of Division 01 apply to this section.</w:t>
      </w:r>
    </w:p>
    <w:p w14:paraId="773F1B70" w14:textId="77777777" w:rsidR="008B2822" w:rsidRPr="00B31EBB" w:rsidRDefault="000771A8" w:rsidP="00B60743">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B31EBB">
        <w:rPr>
          <w:rFonts w:ascii="Century Gothic" w:hAnsi="Century Gothic"/>
          <w:sz w:val="22"/>
          <w:szCs w:val="22"/>
        </w:rPr>
        <w:t>B.</w:t>
      </w:r>
      <w:r w:rsidRPr="00B31EBB">
        <w:rPr>
          <w:rFonts w:ascii="Century Gothic" w:hAnsi="Century Gothic"/>
          <w:sz w:val="22"/>
          <w:szCs w:val="22"/>
        </w:rPr>
        <w:tab/>
      </w:r>
      <w:r w:rsidR="008B2822" w:rsidRPr="00B31EBB">
        <w:rPr>
          <w:rFonts w:ascii="Century Gothic" w:hAnsi="Century Gothic"/>
          <w:sz w:val="22"/>
          <w:szCs w:val="22"/>
        </w:rPr>
        <w:t>Section Includes:</w:t>
      </w:r>
    </w:p>
    <w:p w14:paraId="4B0C9CE9" w14:textId="77777777" w:rsidR="008B2822" w:rsidRPr="00B31EBB" w:rsidRDefault="008B2822" w:rsidP="00B60743">
      <w:pPr>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B31EBB">
        <w:rPr>
          <w:rFonts w:ascii="Century Gothic" w:hAnsi="Century Gothic"/>
          <w:sz w:val="22"/>
          <w:szCs w:val="22"/>
        </w:rPr>
        <w:tab/>
      </w:r>
      <w:r w:rsidRPr="00B31EBB">
        <w:rPr>
          <w:rFonts w:ascii="Century Gothic" w:hAnsi="Century Gothic"/>
          <w:sz w:val="22"/>
          <w:szCs w:val="22"/>
        </w:rPr>
        <w:tab/>
        <w:t>1.</w:t>
      </w:r>
      <w:r w:rsidRPr="00B31EBB">
        <w:rPr>
          <w:rFonts w:ascii="Century Gothic" w:hAnsi="Century Gothic"/>
          <w:sz w:val="22"/>
          <w:szCs w:val="22"/>
        </w:rPr>
        <w:tab/>
      </w:r>
      <w:r w:rsidRPr="00B31EBB">
        <w:rPr>
          <w:rFonts w:ascii="Century Gothic" w:hAnsi="Century Gothic"/>
          <w:spacing w:val="-2"/>
          <w:sz w:val="22"/>
          <w:szCs w:val="22"/>
        </w:rPr>
        <w:t>Venetian blinds as indicated</w:t>
      </w:r>
      <w:r w:rsidRPr="00B31EBB">
        <w:rPr>
          <w:rFonts w:ascii="Century Gothic" w:hAnsi="Century Gothic"/>
          <w:sz w:val="22"/>
          <w:szCs w:val="22"/>
        </w:rPr>
        <w:t>.</w:t>
      </w:r>
    </w:p>
    <w:p w14:paraId="3DEC6EFC" w14:textId="77777777" w:rsidR="008B2822" w:rsidRPr="00B31EBB" w:rsidRDefault="008B2822" w:rsidP="00B60743">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B31EBB">
        <w:rPr>
          <w:rFonts w:ascii="Century Gothic" w:hAnsi="Century Gothic"/>
          <w:b/>
          <w:sz w:val="22"/>
          <w:szCs w:val="22"/>
        </w:rPr>
        <w:t>1.02</w:t>
      </w:r>
      <w:r w:rsidRPr="00B31EBB">
        <w:rPr>
          <w:rFonts w:ascii="Century Gothic" w:hAnsi="Century Gothic"/>
          <w:b/>
          <w:sz w:val="22"/>
          <w:szCs w:val="22"/>
        </w:rPr>
        <w:tab/>
        <w:t>SUBMITTALS</w:t>
      </w:r>
    </w:p>
    <w:p w14:paraId="326A994E"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B31EBB">
        <w:rPr>
          <w:rFonts w:ascii="Century Gothic" w:hAnsi="Century Gothic"/>
          <w:sz w:val="22"/>
          <w:szCs w:val="22"/>
        </w:rPr>
        <w:tab/>
        <w:t>A.</w:t>
      </w:r>
      <w:r w:rsidRPr="00B31EBB">
        <w:rPr>
          <w:rFonts w:ascii="Century Gothic" w:hAnsi="Century Gothic"/>
          <w:sz w:val="22"/>
          <w:szCs w:val="22"/>
        </w:rPr>
        <w:tab/>
        <w:t>Shop Drawings: Submit Shop Drawings including plans, elevations, and fastening details.</w:t>
      </w:r>
    </w:p>
    <w:p w14:paraId="3E88246C"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B31EBB">
        <w:rPr>
          <w:rFonts w:ascii="Century Gothic" w:hAnsi="Century Gothic"/>
          <w:sz w:val="22"/>
          <w:szCs w:val="22"/>
        </w:rPr>
        <w:tab/>
        <w:t>B.</w:t>
      </w:r>
      <w:r w:rsidRPr="00B31EBB">
        <w:rPr>
          <w:rFonts w:ascii="Century Gothic" w:hAnsi="Century Gothic"/>
          <w:sz w:val="22"/>
          <w:szCs w:val="22"/>
        </w:rPr>
        <w:tab/>
        <w:t xml:space="preserve">Product Data:  </w:t>
      </w:r>
      <w:r w:rsidRPr="00B31EBB">
        <w:rPr>
          <w:rFonts w:ascii="Century Gothic" w:hAnsi="Century Gothic"/>
          <w:spacing w:val="-2"/>
          <w:sz w:val="22"/>
          <w:szCs w:val="22"/>
        </w:rPr>
        <w:t>Submit manufacturer's data and catalog cuts.</w:t>
      </w:r>
    </w:p>
    <w:p w14:paraId="07EA09F8"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B31EBB">
        <w:rPr>
          <w:rFonts w:ascii="Century Gothic" w:hAnsi="Century Gothic"/>
          <w:sz w:val="22"/>
          <w:szCs w:val="22"/>
        </w:rPr>
        <w:tab/>
        <w:t>C.</w:t>
      </w:r>
      <w:r w:rsidRPr="00B31EBB">
        <w:rPr>
          <w:rFonts w:ascii="Century Gothic" w:hAnsi="Century Gothic"/>
          <w:sz w:val="22"/>
          <w:szCs w:val="22"/>
        </w:rPr>
        <w:tab/>
        <w:t>Material Samples: Submit</w:t>
      </w:r>
      <w:r w:rsidRPr="00B31EBB">
        <w:rPr>
          <w:rFonts w:ascii="Century Gothic" w:hAnsi="Century Gothic"/>
          <w:spacing w:val="-2"/>
          <w:sz w:val="22"/>
          <w:szCs w:val="22"/>
        </w:rPr>
        <w:t xml:space="preserve"> manufacturers color Samples and catalog cuts.</w:t>
      </w:r>
    </w:p>
    <w:p w14:paraId="388D348E" w14:textId="77777777" w:rsidR="008B2822" w:rsidRPr="00B31EBB" w:rsidRDefault="008B2822" w:rsidP="00B60743">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B31EBB">
        <w:rPr>
          <w:rFonts w:ascii="Century Gothic" w:hAnsi="Century Gothic"/>
          <w:b/>
          <w:sz w:val="22"/>
          <w:szCs w:val="22"/>
        </w:rPr>
        <w:t>1.03</w:t>
      </w:r>
      <w:r w:rsidRPr="00B31EBB">
        <w:rPr>
          <w:rFonts w:ascii="Century Gothic" w:hAnsi="Century Gothic"/>
          <w:b/>
          <w:sz w:val="22"/>
          <w:szCs w:val="22"/>
        </w:rPr>
        <w:tab/>
        <w:t>QUALITY ASSURANCE</w:t>
      </w:r>
    </w:p>
    <w:p w14:paraId="1C25EDAD"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B31EBB">
        <w:rPr>
          <w:rFonts w:ascii="Century Gothic" w:hAnsi="Century Gothic"/>
          <w:sz w:val="22"/>
          <w:szCs w:val="22"/>
        </w:rPr>
        <w:tab/>
        <w:t>A.</w:t>
      </w:r>
      <w:r w:rsidRPr="00B31EBB">
        <w:rPr>
          <w:rFonts w:ascii="Century Gothic" w:hAnsi="Century Gothic"/>
          <w:sz w:val="22"/>
          <w:szCs w:val="22"/>
        </w:rPr>
        <w:tab/>
        <w:t>Qualifications of Manufacturer: Manufacturer</w:t>
      </w:r>
      <w:r w:rsidRPr="00B31EBB">
        <w:rPr>
          <w:rFonts w:ascii="Century Gothic" w:hAnsi="Century Gothic"/>
          <w:spacing w:val="-2"/>
          <w:sz w:val="22"/>
          <w:szCs w:val="22"/>
        </w:rPr>
        <w:t xml:space="preserve"> shall have been regularly engaged in the business of manufacturing venetian blinds for 5 years.</w:t>
      </w:r>
    </w:p>
    <w:p w14:paraId="761BC143" w14:textId="77777777" w:rsidR="008B2822" w:rsidRPr="00B31EBB" w:rsidRDefault="008B2822" w:rsidP="00B6074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31EBB">
        <w:rPr>
          <w:rFonts w:ascii="Century Gothic" w:hAnsi="Century Gothic"/>
          <w:b/>
          <w:spacing w:val="-2"/>
          <w:sz w:val="22"/>
          <w:szCs w:val="22"/>
        </w:rPr>
        <w:t>PART 2 - PRODUCTS</w:t>
      </w:r>
    </w:p>
    <w:p w14:paraId="21D2291E" w14:textId="77777777" w:rsidR="008B2822" w:rsidRPr="00B31EBB" w:rsidRDefault="008B2822" w:rsidP="00B6074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31EBB">
        <w:rPr>
          <w:rFonts w:ascii="Century Gothic" w:hAnsi="Century Gothic"/>
          <w:b/>
          <w:spacing w:val="-2"/>
          <w:sz w:val="22"/>
          <w:szCs w:val="22"/>
        </w:rPr>
        <w:t>2.01</w:t>
      </w:r>
      <w:r w:rsidRPr="00B31EBB">
        <w:rPr>
          <w:rFonts w:ascii="Century Gothic" w:hAnsi="Century Gothic"/>
          <w:b/>
          <w:spacing w:val="-2"/>
          <w:sz w:val="22"/>
          <w:szCs w:val="22"/>
        </w:rPr>
        <w:tab/>
        <w:t>GENERAL</w:t>
      </w:r>
    </w:p>
    <w:p w14:paraId="16802E74"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A.</w:t>
      </w:r>
      <w:r w:rsidRPr="00B31EBB">
        <w:rPr>
          <w:rFonts w:ascii="Century Gothic" w:hAnsi="Century Gothic"/>
          <w:spacing w:val="-2"/>
          <w:sz w:val="22"/>
          <w:szCs w:val="22"/>
        </w:rPr>
        <w:tab/>
        <w:t xml:space="preserve">Products of Levolor Lorentzen, Inc., or equal.  </w:t>
      </w:r>
    </w:p>
    <w:p w14:paraId="4E82E7B7" w14:textId="77777777" w:rsidR="008B2822" w:rsidRPr="00B31EBB" w:rsidRDefault="008B2822" w:rsidP="00B6074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31EBB">
        <w:rPr>
          <w:rFonts w:ascii="Century Gothic" w:hAnsi="Century Gothic"/>
          <w:b/>
          <w:spacing w:val="-2"/>
          <w:sz w:val="22"/>
          <w:szCs w:val="22"/>
        </w:rPr>
        <w:t>2.02</w:t>
      </w:r>
      <w:r w:rsidRPr="00B31EBB">
        <w:rPr>
          <w:rFonts w:ascii="Century Gothic" w:hAnsi="Century Gothic"/>
          <w:b/>
          <w:spacing w:val="-2"/>
          <w:sz w:val="22"/>
          <w:szCs w:val="22"/>
        </w:rPr>
        <w:tab/>
        <w:t>VENETIAN BLINDS</w:t>
      </w:r>
    </w:p>
    <w:p w14:paraId="0F002D94"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A.</w:t>
      </w:r>
      <w:r w:rsidRPr="00B31EBB">
        <w:rPr>
          <w:rFonts w:ascii="Century Gothic" w:hAnsi="Century Gothic"/>
          <w:spacing w:val="-2"/>
          <w:sz w:val="22"/>
          <w:szCs w:val="22"/>
        </w:rPr>
        <w:tab/>
        <w:t>Levolor Riviera horizontal blinds; aluminum slats supported by braided ladders; pull cords to raise and lower slats; crash-proof cord locks to set slats at selected heights; tilters to tilt slats to desired angles; include valances.</w:t>
      </w:r>
    </w:p>
    <w:p w14:paraId="14E12EEE"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B.</w:t>
      </w:r>
      <w:r w:rsidRPr="00B31EBB">
        <w:rPr>
          <w:rFonts w:ascii="Century Gothic" w:hAnsi="Century Gothic"/>
          <w:spacing w:val="-2"/>
          <w:sz w:val="22"/>
          <w:szCs w:val="22"/>
        </w:rPr>
        <w:tab/>
        <w:t>Slat supports shall be of braided polyester yarn and dimensionally stabilized.  Vertical components shall furnish maximum strength and flexibility with minimum stretch. Braided ladders shall support slats parallel, straight, and equally spaced to ensure proper tilt control and closure of slats. Distance between end ladder and end of slats shall not exceed 7 inches.  Distance between braided ladders shall not exceed 23 inches. Horizontal component, or rungs, shall consist of not less than 2 crossed cables inter-braided with vertical components.</w:t>
      </w:r>
    </w:p>
    <w:p w14:paraId="1DD221BA"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C.</w:t>
      </w:r>
      <w:r w:rsidRPr="00B31EBB">
        <w:rPr>
          <w:rFonts w:ascii="Century Gothic" w:hAnsi="Century Gothic"/>
          <w:spacing w:val="-2"/>
          <w:sz w:val="22"/>
          <w:szCs w:val="22"/>
        </w:rPr>
        <w:tab/>
        <w:t>Slats shall be aluminum alloy, one inch wide (0.984 inch plus 0.003 or minus 0.300 inch).  They shall be furnished with undercoat and baked-on enamel finish, in selected color. Slats shall be formed to concave/convex shape.</w:t>
      </w:r>
    </w:p>
    <w:p w14:paraId="21649811"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D.</w:t>
      </w:r>
      <w:r w:rsidRPr="00B31EBB">
        <w:rPr>
          <w:rFonts w:ascii="Century Gothic" w:hAnsi="Century Gothic"/>
          <w:spacing w:val="-2"/>
          <w:sz w:val="22"/>
          <w:szCs w:val="22"/>
        </w:rPr>
        <w:tab/>
        <w:t xml:space="preserve">Head channels shall be 0.025 inch thick tomized steel, U-shaped, </w:t>
      </w:r>
      <w:proofErr w:type="gramStart"/>
      <w:r w:rsidRPr="00B31EBB">
        <w:rPr>
          <w:rFonts w:ascii="Century Gothic" w:hAnsi="Century Gothic"/>
          <w:spacing w:val="-2"/>
          <w:sz w:val="22"/>
          <w:szCs w:val="22"/>
        </w:rPr>
        <w:t>one inch high</w:t>
      </w:r>
      <w:proofErr w:type="gramEnd"/>
      <w:r w:rsidRPr="00B31EBB">
        <w:rPr>
          <w:rFonts w:ascii="Century Gothic" w:hAnsi="Century Gothic"/>
          <w:spacing w:val="-2"/>
          <w:sz w:val="22"/>
          <w:szCs w:val="22"/>
        </w:rPr>
        <w:t xml:space="preserve"> x 1-9/16 inches wide with flanged edges and shall be furnished with a baked-on enamel finish. Hardware shall be enclosed in metal head.  Both end braces shall be furnished with adjustable tabs. Operating hardware shall be machine-clinched to head to ensure perfect alignment.</w:t>
      </w:r>
    </w:p>
    <w:p w14:paraId="2B2A8032"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E.</w:t>
      </w:r>
      <w:r w:rsidRPr="00B31EBB">
        <w:rPr>
          <w:rFonts w:ascii="Century Gothic" w:hAnsi="Century Gothic"/>
          <w:spacing w:val="-2"/>
          <w:sz w:val="22"/>
          <w:szCs w:val="22"/>
        </w:rPr>
        <w:tab/>
        <w:t>Tomized steel end brackets with riveted locking covers shall be finished to match head channels.  Intermediate support brackets shall be furnished where required.</w:t>
      </w:r>
    </w:p>
    <w:p w14:paraId="1884C499"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lastRenderedPageBreak/>
        <w:tab/>
        <w:t>F.</w:t>
      </w:r>
      <w:r w:rsidRPr="00B31EBB">
        <w:rPr>
          <w:rFonts w:ascii="Century Gothic" w:hAnsi="Century Gothic"/>
          <w:spacing w:val="-2"/>
          <w:sz w:val="22"/>
          <w:szCs w:val="22"/>
        </w:rPr>
        <w:tab/>
        <w:t>Tilt controls shall consist of enclosed worms and gear tilting mechanisms, which prevent slat-drift from selected angle.</w:t>
      </w:r>
    </w:p>
    <w:p w14:paraId="3876F188"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G.</w:t>
      </w:r>
      <w:r w:rsidRPr="00B31EBB">
        <w:rPr>
          <w:rFonts w:ascii="Century Gothic" w:hAnsi="Century Gothic"/>
          <w:spacing w:val="-2"/>
          <w:sz w:val="22"/>
          <w:szCs w:val="22"/>
        </w:rPr>
        <w:tab/>
        <w:t>Bottom rail shall be of 0.031 inch tomized steel formed after coating and shall be provided with color compatible molded plastic end caps.</w:t>
      </w:r>
    </w:p>
    <w:p w14:paraId="461CC0FA"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H.</w:t>
      </w:r>
      <w:r w:rsidRPr="00B31EBB">
        <w:rPr>
          <w:rFonts w:ascii="Century Gothic" w:hAnsi="Century Gothic"/>
          <w:spacing w:val="-2"/>
          <w:sz w:val="22"/>
          <w:szCs w:val="22"/>
        </w:rPr>
        <w:tab/>
        <w:t>Cords shall be of adequate diameter, braided of high-strength synthetic fibers, and with cores to provide minimum stretch, maximum strength, abrasion resistance and flexibility.</w:t>
      </w:r>
    </w:p>
    <w:p w14:paraId="5824171A" w14:textId="77777777" w:rsidR="008B2822" w:rsidRPr="00B31EBB" w:rsidRDefault="008B2822" w:rsidP="00B6074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31EBB">
        <w:rPr>
          <w:rFonts w:ascii="Century Gothic" w:hAnsi="Century Gothic"/>
          <w:b/>
          <w:spacing w:val="-2"/>
          <w:sz w:val="22"/>
          <w:szCs w:val="22"/>
        </w:rPr>
        <w:t>PART 3 - EXECUTION</w:t>
      </w:r>
    </w:p>
    <w:p w14:paraId="7B9729F1" w14:textId="77777777" w:rsidR="008B2822" w:rsidRPr="00B31EBB" w:rsidRDefault="008B2822" w:rsidP="00B6074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31EBB">
        <w:rPr>
          <w:rFonts w:ascii="Century Gothic" w:hAnsi="Century Gothic"/>
          <w:b/>
          <w:spacing w:val="-2"/>
          <w:sz w:val="22"/>
          <w:szCs w:val="22"/>
        </w:rPr>
        <w:t>3.01</w:t>
      </w:r>
      <w:r w:rsidRPr="00B31EBB">
        <w:rPr>
          <w:rFonts w:ascii="Century Gothic" w:hAnsi="Century Gothic"/>
          <w:b/>
          <w:spacing w:val="-2"/>
          <w:sz w:val="22"/>
          <w:szCs w:val="22"/>
        </w:rPr>
        <w:tab/>
        <w:t>EXAMINATION</w:t>
      </w:r>
    </w:p>
    <w:p w14:paraId="7130F929"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A.</w:t>
      </w:r>
      <w:r w:rsidRPr="00B31EBB">
        <w:rPr>
          <w:rFonts w:ascii="Century Gothic" w:hAnsi="Century Gothic"/>
          <w:spacing w:val="-2"/>
          <w:sz w:val="22"/>
          <w:szCs w:val="22"/>
        </w:rPr>
        <w:tab/>
        <w:t>Verify that openings are ready to receive Work.</w:t>
      </w:r>
    </w:p>
    <w:p w14:paraId="7ED38869"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B.</w:t>
      </w:r>
      <w:r w:rsidRPr="00B31EBB">
        <w:rPr>
          <w:rFonts w:ascii="Century Gothic" w:hAnsi="Century Gothic"/>
          <w:spacing w:val="-2"/>
          <w:sz w:val="22"/>
          <w:szCs w:val="22"/>
        </w:rPr>
        <w:tab/>
        <w:t>Ensure that structural blocking and supports are installed and suitable for attachment and support of Work.</w:t>
      </w:r>
    </w:p>
    <w:p w14:paraId="1425215A" w14:textId="77777777" w:rsidR="008B2822" w:rsidRPr="00B31EBB" w:rsidRDefault="008B2822" w:rsidP="00B6074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31EBB">
        <w:rPr>
          <w:rFonts w:ascii="Century Gothic" w:hAnsi="Century Gothic"/>
          <w:b/>
          <w:spacing w:val="-2"/>
          <w:sz w:val="22"/>
          <w:szCs w:val="22"/>
        </w:rPr>
        <w:t>3.02</w:t>
      </w:r>
      <w:r w:rsidRPr="00B31EBB">
        <w:rPr>
          <w:rFonts w:ascii="Century Gothic" w:hAnsi="Century Gothic"/>
          <w:b/>
          <w:spacing w:val="-2"/>
          <w:sz w:val="22"/>
          <w:szCs w:val="22"/>
        </w:rPr>
        <w:tab/>
        <w:t>INSTALLATION</w:t>
      </w:r>
    </w:p>
    <w:p w14:paraId="6F7D4140"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A.</w:t>
      </w:r>
      <w:r w:rsidRPr="00B31EBB">
        <w:rPr>
          <w:rFonts w:ascii="Century Gothic" w:hAnsi="Century Gothic"/>
          <w:spacing w:val="-2"/>
          <w:sz w:val="22"/>
          <w:szCs w:val="22"/>
        </w:rPr>
        <w:tab/>
        <w:t xml:space="preserve">Install blinds as detailed in locations indicated.  Furnish and install necessary parts and perform adjustments required to provide a complete, </w:t>
      </w:r>
      <w:proofErr w:type="gramStart"/>
      <w:r w:rsidRPr="00B31EBB">
        <w:rPr>
          <w:rFonts w:ascii="Century Gothic" w:hAnsi="Century Gothic"/>
          <w:spacing w:val="-2"/>
          <w:sz w:val="22"/>
          <w:szCs w:val="22"/>
        </w:rPr>
        <w:t>rigid</w:t>
      </w:r>
      <w:proofErr w:type="gramEnd"/>
      <w:r w:rsidRPr="00B31EBB">
        <w:rPr>
          <w:rFonts w:ascii="Century Gothic" w:hAnsi="Century Gothic"/>
          <w:spacing w:val="-2"/>
          <w:sz w:val="22"/>
          <w:szCs w:val="22"/>
        </w:rPr>
        <w:t xml:space="preserve"> and properly operating installation. Corners and surfaces shall be free from burrs and sharp edges.</w:t>
      </w:r>
    </w:p>
    <w:p w14:paraId="333D1FFF"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B.</w:t>
      </w:r>
      <w:r w:rsidRPr="00B31EBB">
        <w:rPr>
          <w:rFonts w:ascii="Century Gothic" w:hAnsi="Century Gothic"/>
          <w:spacing w:val="-2"/>
          <w:sz w:val="22"/>
          <w:szCs w:val="22"/>
        </w:rPr>
        <w:tab/>
        <w:t xml:space="preserve">Unless otherwise indicated, blinds shall be </w:t>
      </w:r>
      <w:proofErr w:type="gramStart"/>
      <w:r w:rsidRPr="00B31EBB">
        <w:rPr>
          <w:rFonts w:ascii="Century Gothic" w:hAnsi="Century Gothic"/>
          <w:spacing w:val="-2"/>
          <w:sz w:val="22"/>
          <w:szCs w:val="22"/>
        </w:rPr>
        <w:t>top-suspended</w:t>
      </w:r>
      <w:proofErr w:type="gramEnd"/>
      <w:r w:rsidRPr="00B31EBB">
        <w:rPr>
          <w:rFonts w:ascii="Century Gothic" w:hAnsi="Century Gothic"/>
          <w:spacing w:val="-2"/>
          <w:sz w:val="22"/>
          <w:szCs w:val="22"/>
        </w:rPr>
        <w:t>, installed singly over each sash and between jambs or mullions, heads set flush with wall or trim, and shall not interfere with operation of sash or sash hardware.  Where recessed installation is not indicated, blinds shall be installed over the casing, overlapping casings not less than 1-3/8 inches at sill, 1-3/4 inches at jambs and one inch at top.</w:t>
      </w:r>
    </w:p>
    <w:p w14:paraId="4B015B45"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C.</w:t>
      </w:r>
      <w:r w:rsidRPr="00B31EBB">
        <w:rPr>
          <w:rFonts w:ascii="Century Gothic" w:hAnsi="Century Gothic"/>
          <w:spacing w:val="-2"/>
          <w:sz w:val="22"/>
          <w:szCs w:val="22"/>
        </w:rPr>
        <w:tab/>
        <w:t>Brackets shall securely fasten headrails and shall provide for easy removal of headrails. Blinds shall be securely fastened by sheet metal screws through back into headrails at side channels.</w:t>
      </w:r>
    </w:p>
    <w:p w14:paraId="0E17338C"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D.</w:t>
      </w:r>
      <w:r w:rsidRPr="00B31EBB">
        <w:rPr>
          <w:rFonts w:ascii="Century Gothic" w:hAnsi="Century Gothic"/>
          <w:spacing w:val="-2"/>
          <w:sz w:val="22"/>
          <w:szCs w:val="22"/>
        </w:rPr>
        <w:tab/>
        <w:t>Brackets shall be fastened with galvanized or cadmium-plated pan-head all-purpose screws, oval-head wood screws, toggle bolts or appropriate fasteners as required.</w:t>
      </w:r>
    </w:p>
    <w:p w14:paraId="2B212E4B" w14:textId="77777777" w:rsidR="008B2822" w:rsidRPr="00B31EBB" w:rsidRDefault="00F95AA5" w:rsidP="00B6074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31EBB">
        <w:rPr>
          <w:rFonts w:ascii="Century Gothic" w:hAnsi="Century Gothic"/>
          <w:b/>
          <w:spacing w:val="-2"/>
          <w:sz w:val="22"/>
          <w:szCs w:val="22"/>
        </w:rPr>
        <w:t>3.03</w:t>
      </w:r>
      <w:r w:rsidRPr="00B31EBB">
        <w:rPr>
          <w:rFonts w:ascii="Century Gothic" w:hAnsi="Century Gothic"/>
          <w:b/>
          <w:spacing w:val="-2"/>
          <w:sz w:val="22"/>
          <w:szCs w:val="22"/>
        </w:rPr>
        <w:tab/>
      </w:r>
      <w:r w:rsidR="008B2822" w:rsidRPr="00B31EBB">
        <w:rPr>
          <w:rFonts w:ascii="Century Gothic" w:hAnsi="Century Gothic"/>
          <w:b/>
          <w:spacing w:val="-2"/>
          <w:sz w:val="22"/>
          <w:szCs w:val="22"/>
        </w:rPr>
        <w:t>INSTALLATION TOLERANCES</w:t>
      </w:r>
    </w:p>
    <w:p w14:paraId="32F9C212"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A.</w:t>
      </w:r>
      <w:r w:rsidRPr="00B31EBB">
        <w:rPr>
          <w:rFonts w:ascii="Century Gothic" w:hAnsi="Century Gothic"/>
          <w:spacing w:val="-2"/>
          <w:sz w:val="22"/>
          <w:szCs w:val="22"/>
        </w:rPr>
        <w:tab/>
        <w:t>Maximum Variation of Gap at Perimeter:  1/4 inch.</w:t>
      </w:r>
    </w:p>
    <w:p w14:paraId="329709AD"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B.</w:t>
      </w:r>
      <w:r w:rsidRPr="00B31EBB">
        <w:rPr>
          <w:rFonts w:ascii="Century Gothic" w:hAnsi="Century Gothic"/>
          <w:spacing w:val="-2"/>
          <w:sz w:val="22"/>
          <w:szCs w:val="22"/>
        </w:rPr>
        <w:tab/>
        <w:t>Maximum Offset from Level:  1/8 inch.</w:t>
      </w:r>
    </w:p>
    <w:p w14:paraId="675B0338" w14:textId="77777777" w:rsidR="008B2822" w:rsidRPr="00B31EBB" w:rsidRDefault="008B2822" w:rsidP="00B60743">
      <w:pPr>
        <w:keepNext/>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B31EBB">
        <w:rPr>
          <w:rFonts w:ascii="Century Gothic" w:hAnsi="Century Gothic"/>
          <w:b/>
          <w:spacing w:val="-2"/>
          <w:sz w:val="22"/>
          <w:szCs w:val="22"/>
        </w:rPr>
        <w:t>3.04</w:t>
      </w:r>
      <w:r w:rsidRPr="00B31EBB">
        <w:rPr>
          <w:rFonts w:ascii="Century Gothic" w:hAnsi="Century Gothic"/>
          <w:b/>
          <w:spacing w:val="-2"/>
          <w:sz w:val="22"/>
          <w:szCs w:val="22"/>
        </w:rPr>
        <w:tab/>
        <w:t>ADJUSTMENT AND CLEANUP</w:t>
      </w:r>
    </w:p>
    <w:p w14:paraId="29975F3A" w14:textId="77777777" w:rsidR="008B2822"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B31EBB">
        <w:rPr>
          <w:rFonts w:ascii="Century Gothic" w:hAnsi="Century Gothic"/>
          <w:spacing w:val="-2"/>
          <w:sz w:val="22"/>
          <w:szCs w:val="22"/>
        </w:rPr>
        <w:tab/>
        <w:t>A.</w:t>
      </w:r>
      <w:r w:rsidRPr="00B31EBB">
        <w:rPr>
          <w:rFonts w:ascii="Century Gothic" w:hAnsi="Century Gothic"/>
          <w:spacing w:val="-2"/>
          <w:sz w:val="22"/>
          <w:szCs w:val="22"/>
        </w:rPr>
        <w:tab/>
        <w:t>Adjust for smooth operation.</w:t>
      </w:r>
    </w:p>
    <w:p w14:paraId="2F2CEC6B" w14:textId="77777777" w:rsidR="008B2822" w:rsidRPr="00B31EBB" w:rsidRDefault="008B2822" w:rsidP="00B60743">
      <w:pPr>
        <w:keepNext/>
        <w:numPr>
          <w:ilvl w:val="0"/>
          <w:numId w:val="1"/>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B31EBB">
        <w:rPr>
          <w:rFonts w:ascii="Century Gothic" w:hAnsi="Century Gothic"/>
          <w:sz w:val="22"/>
          <w:szCs w:val="22"/>
        </w:rPr>
        <w:lastRenderedPageBreak/>
        <w:t>Before Substantial Completion, clean the blinds, including tapes, cords</w:t>
      </w:r>
      <w:r w:rsidR="008C3269" w:rsidRPr="00B31EBB">
        <w:rPr>
          <w:rFonts w:ascii="Century Gothic" w:hAnsi="Century Gothic"/>
          <w:sz w:val="22"/>
          <w:szCs w:val="22"/>
        </w:rPr>
        <w:t>,</w:t>
      </w:r>
      <w:r w:rsidRPr="00B31EBB">
        <w:rPr>
          <w:rFonts w:ascii="Century Gothic" w:hAnsi="Century Gothic"/>
          <w:sz w:val="22"/>
          <w:szCs w:val="22"/>
        </w:rPr>
        <w:t xml:space="preserve"> and tassels in accordance with manufacturer’s recommendations. </w:t>
      </w:r>
    </w:p>
    <w:p w14:paraId="69768F1F" w14:textId="77777777" w:rsidR="008B2822" w:rsidRPr="00B31EBB" w:rsidRDefault="008B2822" w:rsidP="00B60743">
      <w:pPr>
        <w:keepNext/>
        <w:numPr>
          <w:ilvl w:val="0"/>
          <w:numId w:val="1"/>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B31EBB">
        <w:rPr>
          <w:rFonts w:ascii="Century Gothic" w:hAnsi="Century Gothic"/>
          <w:sz w:val="22"/>
          <w:szCs w:val="22"/>
        </w:rPr>
        <w:t>Remove rubbish, debris, and waste materials and legally dispose of off the Project site.</w:t>
      </w:r>
    </w:p>
    <w:p w14:paraId="045D98B1" w14:textId="77777777" w:rsidR="008B2822" w:rsidRPr="00B31EBB" w:rsidRDefault="008B2822" w:rsidP="00B60743">
      <w:pPr>
        <w:keepNext/>
        <w:numPr>
          <w:ilvl w:val="1"/>
          <w:numId w:val="2"/>
        </w:num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B31EBB">
        <w:rPr>
          <w:rFonts w:ascii="Century Gothic" w:hAnsi="Century Gothic"/>
          <w:b/>
          <w:sz w:val="22"/>
          <w:szCs w:val="22"/>
        </w:rPr>
        <w:t>PROTECTION</w:t>
      </w:r>
    </w:p>
    <w:p w14:paraId="15B77E84" w14:textId="77777777" w:rsidR="008B2822" w:rsidRPr="00B31EBB" w:rsidRDefault="008B2822" w:rsidP="00B60743">
      <w:pPr>
        <w:keepNext/>
        <w:numPr>
          <w:ilvl w:val="0"/>
          <w:numId w:val="3"/>
        </w:numPr>
        <w:tabs>
          <w:tab w:val="clear" w:pos="1080"/>
          <w:tab w:val="left" w:pos="720"/>
          <w:tab w:val="left" w:pos="1440"/>
          <w:tab w:val="left" w:pos="2160"/>
          <w:tab w:val="left" w:pos="2880"/>
          <w:tab w:val="left" w:pos="3600"/>
          <w:tab w:val="left" w:pos="4320"/>
        </w:tabs>
        <w:spacing w:after="120"/>
        <w:jc w:val="both"/>
        <w:rPr>
          <w:rFonts w:ascii="Century Gothic" w:hAnsi="Century Gothic"/>
          <w:sz w:val="22"/>
          <w:szCs w:val="22"/>
        </w:rPr>
      </w:pPr>
      <w:r w:rsidRPr="00B31EBB">
        <w:rPr>
          <w:rFonts w:ascii="Century Gothic" w:hAnsi="Century Gothic"/>
          <w:sz w:val="22"/>
          <w:szCs w:val="22"/>
        </w:rPr>
        <w:t>Protect the Work of this section until Substantial Completion.</w:t>
      </w:r>
    </w:p>
    <w:p w14:paraId="3B7D5AFB"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p>
    <w:p w14:paraId="53181E88" w14:textId="77777777" w:rsidR="008B2822" w:rsidRPr="00B31EBB" w:rsidRDefault="008B2822" w:rsidP="00B60743">
      <w:pPr>
        <w:tabs>
          <w:tab w:val="left" w:pos="720"/>
          <w:tab w:val="left" w:pos="1440"/>
          <w:tab w:val="left" w:pos="2160"/>
          <w:tab w:val="left" w:pos="2880"/>
          <w:tab w:val="left" w:pos="3600"/>
          <w:tab w:val="left" w:pos="4320"/>
        </w:tabs>
        <w:spacing w:after="120"/>
        <w:ind w:left="1440" w:hanging="1440"/>
        <w:jc w:val="center"/>
        <w:rPr>
          <w:rFonts w:ascii="Century Gothic" w:hAnsi="Century Gothic"/>
          <w:b/>
          <w:spacing w:val="-2"/>
          <w:sz w:val="22"/>
          <w:szCs w:val="22"/>
        </w:rPr>
      </w:pPr>
      <w:r w:rsidRPr="00B31EBB">
        <w:rPr>
          <w:rFonts w:ascii="Century Gothic" w:hAnsi="Century Gothic"/>
          <w:b/>
          <w:spacing w:val="-2"/>
          <w:sz w:val="22"/>
          <w:szCs w:val="22"/>
        </w:rPr>
        <w:t>END OF SECTION</w:t>
      </w:r>
    </w:p>
    <w:sectPr w:rsidR="008B2822" w:rsidRPr="00B31EBB" w:rsidSect="00B60743">
      <w:headerReference w:type="even" r:id="rId7"/>
      <w:headerReference w:type="default" r:id="rId8"/>
      <w:footerReference w:type="default" r:id="rId9"/>
      <w:headerReference w:type="first" r:id="rId10"/>
      <w:endnotePr>
        <w:numFmt w:val="decimal"/>
      </w:endnotePr>
      <w:type w:val="continuous"/>
      <w:pgSz w:w="12240" w:h="15840" w:code="1"/>
      <w:pgMar w:top="1440" w:right="1440" w:bottom="1440" w:left="1440"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1C0A8" w14:textId="77777777" w:rsidR="003126FA" w:rsidRDefault="003126FA">
      <w:pPr>
        <w:spacing w:line="20" w:lineRule="exact"/>
        <w:rPr>
          <w:sz w:val="24"/>
        </w:rPr>
      </w:pPr>
    </w:p>
  </w:endnote>
  <w:endnote w:type="continuationSeparator" w:id="0">
    <w:p w14:paraId="0C01D3AB" w14:textId="77777777" w:rsidR="003126FA" w:rsidRDefault="003126FA">
      <w:r>
        <w:rPr>
          <w:sz w:val="24"/>
        </w:rPr>
        <w:t xml:space="preserve"> </w:t>
      </w:r>
    </w:p>
  </w:endnote>
  <w:endnote w:type="continuationNotice" w:id="1">
    <w:p w14:paraId="5AD41A0C" w14:textId="77777777" w:rsidR="003126FA" w:rsidRDefault="003126F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4C88A95-8CA8-4AB3-80B1-4F1AA426683E}"/>
    <w:embedBold r:id="rId2" w:fontKey="{1D02D5B9-7D0A-4CB7-ACA5-14D50B610619}"/>
  </w:font>
  <w:font w:name="Courier New">
    <w:panose1 w:val="02070309020205020404"/>
    <w:charset w:val="00"/>
    <w:family w:val="modern"/>
    <w:pitch w:val="fixed"/>
    <w:sig w:usb0="E0002EFF" w:usb1="C0007843" w:usb2="00000009" w:usb3="00000000" w:csb0="000001FF" w:csb1="00000000"/>
    <w:embedRegular r:id="rId3" w:fontKey="{12793480-2283-4BC3-B8DF-A629E66FE3B5}"/>
  </w:font>
  <w:font w:name="Helv 10p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DB25B66A-2476-4AC7-A0F3-2A2F6FAA37F8}"/>
  </w:font>
  <w:font w:name="Century Gothic">
    <w:panose1 w:val="020B0502020202020204"/>
    <w:charset w:val="00"/>
    <w:family w:val="swiss"/>
    <w:pitch w:val="variable"/>
    <w:sig w:usb0="00000287" w:usb1="00000000" w:usb2="00000000" w:usb3="00000000" w:csb0="0000009F" w:csb1="00000000"/>
    <w:embedRegular r:id="rId5" w:fontKey="{0F4508A3-EA9F-400B-AF6C-69E50F8FBFE0}"/>
    <w:embedBold r:id="rId6" w:fontKey="{5F68AC81-5A7C-406D-9E9F-01805A177F57}"/>
  </w:font>
  <w:font w:name="Verdana">
    <w:panose1 w:val="020B0604030504040204"/>
    <w:charset w:val="00"/>
    <w:family w:val="swiss"/>
    <w:pitch w:val="variable"/>
    <w:sig w:usb0="A00006FF" w:usb1="4000205B" w:usb2="00000010" w:usb3="00000000" w:csb0="0000019F" w:csb1="00000000"/>
    <w:embedBold r:id="rId7" w:fontKey="{A49E6732-1F77-4B3D-A84F-66C084DE83E3}"/>
  </w:font>
  <w:font w:name="Calibri Light">
    <w:panose1 w:val="020F0302020204030204"/>
    <w:charset w:val="00"/>
    <w:family w:val="swiss"/>
    <w:pitch w:val="variable"/>
    <w:sig w:usb0="E4002EFF" w:usb1="C000247B" w:usb2="00000009" w:usb3="00000000" w:csb0="000001FF" w:csb1="00000000"/>
    <w:embedRegular r:id="rId8" w:fontKey="{BD8B9952-E80B-40DA-907E-75D7891A6C17}"/>
  </w:font>
  <w:font w:name="Calibri">
    <w:panose1 w:val="020F0502020204030204"/>
    <w:charset w:val="00"/>
    <w:family w:val="swiss"/>
    <w:pitch w:val="variable"/>
    <w:sig w:usb0="E4002EFF" w:usb1="C000247B" w:usb2="00000009" w:usb3="00000000" w:csb0="000001FF" w:csb1="00000000"/>
    <w:embedRegular r:id="rId9" w:fontKey="{CABAE902-3560-4A9C-90E5-6FA01C1587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2106C" w14:textId="77777777" w:rsidR="004C677B" w:rsidRPr="00B60743" w:rsidRDefault="00B60743" w:rsidP="00B60743">
    <w:pPr>
      <w:tabs>
        <w:tab w:val="right" w:pos="9360"/>
      </w:tabs>
      <w:suppressAutoHyphens/>
      <w:rPr>
        <w:rFonts w:ascii="Century Gothic" w:hAnsi="Century Gothic"/>
        <w:bCs/>
      </w:rPr>
    </w:pPr>
    <w:r w:rsidRPr="00B60743">
      <w:rPr>
        <w:rFonts w:ascii="Century Gothic" w:hAnsi="Century Gothic"/>
      </w:rPr>
      <w:t>Revised</w:t>
    </w:r>
    <w:r>
      <w:rPr>
        <w:rFonts w:ascii="Century Gothic" w:hAnsi="Century Gothic"/>
      </w:rPr>
      <w:t xml:space="preserve">:  </w:t>
    </w:r>
    <w:r w:rsidRPr="00B60743">
      <w:rPr>
        <w:rFonts w:ascii="Century Gothic" w:hAnsi="Century Gothic"/>
      </w:rPr>
      <w:t>01/07/2022</w:t>
    </w:r>
    <w:r w:rsidR="008B2822" w:rsidRPr="00B60743">
      <w:rPr>
        <w:rFonts w:ascii="Times New Roman" w:hAnsi="Times New Roman"/>
        <w:b/>
      </w:rPr>
      <w:tab/>
    </w:r>
    <w:r w:rsidR="004C677B" w:rsidRPr="00B60743">
      <w:rPr>
        <w:rFonts w:ascii="Century Gothic" w:hAnsi="Century Gothic"/>
      </w:rPr>
      <w:t xml:space="preserve">Page </w:t>
    </w:r>
    <w:r w:rsidR="004C677B" w:rsidRPr="00B60743">
      <w:rPr>
        <w:rFonts w:ascii="Century Gothic" w:hAnsi="Century Gothic"/>
        <w:bCs/>
      </w:rPr>
      <w:fldChar w:fldCharType="begin"/>
    </w:r>
    <w:r w:rsidR="004C677B" w:rsidRPr="00B60743">
      <w:rPr>
        <w:rFonts w:ascii="Century Gothic" w:hAnsi="Century Gothic"/>
        <w:bCs/>
      </w:rPr>
      <w:instrText xml:space="preserve"> PAGE  \* Arabic  \* MERGEFORMAT </w:instrText>
    </w:r>
    <w:r w:rsidR="004C677B" w:rsidRPr="00B60743">
      <w:rPr>
        <w:rFonts w:ascii="Century Gothic" w:hAnsi="Century Gothic"/>
        <w:bCs/>
      </w:rPr>
      <w:fldChar w:fldCharType="separate"/>
    </w:r>
    <w:r w:rsidR="00ED347E" w:rsidRPr="00B60743">
      <w:rPr>
        <w:rFonts w:ascii="Century Gothic" w:hAnsi="Century Gothic"/>
        <w:bCs/>
        <w:noProof/>
      </w:rPr>
      <w:t>1</w:t>
    </w:r>
    <w:r w:rsidR="004C677B" w:rsidRPr="00B60743">
      <w:rPr>
        <w:rFonts w:ascii="Century Gothic" w:hAnsi="Century Gothic"/>
        <w:bCs/>
      </w:rPr>
      <w:fldChar w:fldCharType="end"/>
    </w:r>
    <w:r w:rsidR="004C677B" w:rsidRPr="00B60743">
      <w:rPr>
        <w:rFonts w:ascii="Century Gothic" w:hAnsi="Century Gothic"/>
        <w:bCs/>
      </w:rPr>
      <w:t xml:space="preserve"> of </w:t>
    </w:r>
    <w:r w:rsidR="004C677B" w:rsidRPr="00B60743">
      <w:rPr>
        <w:rFonts w:ascii="Century Gothic" w:hAnsi="Century Gothic"/>
        <w:bCs/>
      </w:rPr>
      <w:fldChar w:fldCharType="begin"/>
    </w:r>
    <w:r w:rsidR="004C677B" w:rsidRPr="00B60743">
      <w:rPr>
        <w:rFonts w:ascii="Century Gothic" w:hAnsi="Century Gothic"/>
        <w:bCs/>
      </w:rPr>
      <w:instrText xml:space="preserve"> NUMPAGES  \* Arabic  \* MERGEFORMAT </w:instrText>
    </w:r>
    <w:r w:rsidR="004C677B" w:rsidRPr="00B60743">
      <w:rPr>
        <w:rFonts w:ascii="Century Gothic" w:hAnsi="Century Gothic"/>
        <w:bCs/>
      </w:rPr>
      <w:fldChar w:fldCharType="separate"/>
    </w:r>
    <w:r w:rsidR="00ED347E" w:rsidRPr="00B60743">
      <w:rPr>
        <w:rFonts w:ascii="Century Gothic" w:hAnsi="Century Gothic"/>
        <w:bCs/>
        <w:noProof/>
      </w:rPr>
      <w:t>3</w:t>
    </w:r>
    <w:r w:rsidR="004C677B" w:rsidRPr="00B60743">
      <w:rPr>
        <w:rFonts w:ascii="Century Gothic" w:hAnsi="Century Gothic"/>
        <w:bCs/>
      </w:rPr>
      <w:fldChar w:fldCharType="end"/>
    </w:r>
  </w:p>
  <w:p w14:paraId="390CED14" w14:textId="77777777" w:rsidR="008B2822" w:rsidRPr="00B60743" w:rsidRDefault="00A02023" w:rsidP="00B60743">
    <w:pPr>
      <w:pStyle w:val="Heading1"/>
      <w:keepNext w:val="0"/>
      <w:tabs>
        <w:tab w:val="clear" w:pos="5760"/>
      </w:tabs>
      <w:spacing w:line="250" w:lineRule="exact"/>
      <w:rPr>
        <w:rFonts w:ascii="Century Gothic" w:hAnsi="Century Gothic"/>
        <w:sz w:val="20"/>
      </w:rPr>
    </w:pPr>
    <w:r w:rsidRPr="00B60743">
      <w:rPr>
        <w:rFonts w:ascii="Century Gothic" w:hAnsi="Century Gothic"/>
        <w:sz w:val="20"/>
      </w:rPr>
      <w:tab/>
    </w:r>
    <w:r w:rsidR="00B60743" w:rsidRPr="00B60743">
      <w:rPr>
        <w:rFonts w:ascii="Century Gothic" w:hAnsi="Century Gothic"/>
        <w:sz w:val="20"/>
      </w:rPr>
      <w:t>Venetian</w:t>
    </w:r>
    <w:r w:rsidRPr="00B60743">
      <w:rPr>
        <w:rFonts w:ascii="Century Gothic" w:hAnsi="Century Gothic"/>
        <w:sz w:val="20"/>
      </w:rPr>
      <w:t xml:space="preserve"> Blinds</w:t>
    </w:r>
  </w:p>
  <w:p w14:paraId="3FEFFD32" w14:textId="77777777" w:rsidR="008B2822" w:rsidRPr="00B60743" w:rsidRDefault="008B2822" w:rsidP="00B60743">
    <w:pPr>
      <w:pStyle w:val="Heading1"/>
      <w:keepNext w:val="0"/>
      <w:tabs>
        <w:tab w:val="clear" w:pos="5760"/>
      </w:tabs>
      <w:spacing w:line="250" w:lineRule="exact"/>
      <w:rPr>
        <w:rFonts w:ascii="Century Gothic" w:hAnsi="Century Gothic"/>
        <w:sz w:val="20"/>
      </w:rPr>
    </w:pPr>
    <w:r w:rsidRPr="00B60743">
      <w:rPr>
        <w:rFonts w:ascii="Century Gothic" w:hAnsi="Century Gothic"/>
        <w:sz w:val="20"/>
      </w:rPr>
      <w:tab/>
    </w:r>
    <w:r w:rsidR="00B60743">
      <w:rPr>
        <w:rFonts w:ascii="Century Gothic" w:hAnsi="Century Gothic"/>
        <w:sz w:val="20"/>
      </w:rPr>
      <w:t xml:space="preserve">Section </w:t>
    </w:r>
    <w:r w:rsidR="00EA2F44" w:rsidRPr="00B60743">
      <w:rPr>
        <w:rFonts w:ascii="Century Gothic" w:hAnsi="Century Gothic"/>
        <w:sz w:val="20"/>
      </w:rPr>
      <w:t>12 20 00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82EF5" w14:textId="77777777" w:rsidR="003126FA" w:rsidRDefault="003126FA">
      <w:r>
        <w:rPr>
          <w:sz w:val="24"/>
        </w:rPr>
        <w:separator/>
      </w:r>
    </w:p>
  </w:footnote>
  <w:footnote w:type="continuationSeparator" w:id="0">
    <w:p w14:paraId="1FE8DC55" w14:textId="77777777" w:rsidR="003126FA" w:rsidRDefault="00312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45ACC" w14:textId="77777777" w:rsidR="00AF1837" w:rsidRDefault="00AF1837">
    <w:pPr>
      <w:pStyle w:val="Header"/>
    </w:pPr>
    <w:r>
      <w:rPr>
        <w:noProof/>
      </w:rPr>
      <w:pict w14:anchorId="770A04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66782" o:spid="_x0000_s1026" type="#_x0000_t136" style="position:absolute;margin-left:0;margin-top:0;width:502pt;height:188.25pt;rotation:315;z-index:-251658240;mso-position-horizontal:center;mso-position-horizontal-relative:margin;mso-position-vertical:center;mso-position-vertical-relative:margin" o:allowincell="f" fillcolor="red" stroked="f">
          <v:fill opacity=".5"/>
          <v:textpath style="font-family:&quot;Courier New&quot;;font-size:1pt" string="ARCHIV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D8B16" w14:textId="77777777" w:rsidR="004C677B" w:rsidRPr="00B60743" w:rsidRDefault="004C677B" w:rsidP="00B60743">
    <w:pPr>
      <w:pStyle w:val="Title"/>
      <w:jc w:val="right"/>
      <w:rPr>
        <w:rFonts w:ascii="Century Gothic" w:hAnsi="Century Gothic"/>
        <w:bCs/>
        <w:sz w:val="22"/>
        <w:szCs w:val="22"/>
      </w:rPr>
    </w:pPr>
    <w:r w:rsidRPr="00B60743">
      <w:rPr>
        <w:rFonts w:ascii="Century Gothic" w:hAnsi="Century Gothic"/>
        <w:bCs/>
        <w:sz w:val="22"/>
        <w:szCs w:val="22"/>
      </w:rPr>
      <w:t>Fontana Unified School District</w:t>
    </w:r>
  </w:p>
  <w:p w14:paraId="2BBDA68E" w14:textId="77777777" w:rsidR="004C677B" w:rsidRPr="00B60743" w:rsidRDefault="004C677B" w:rsidP="00B60743">
    <w:pPr>
      <w:tabs>
        <w:tab w:val="center" w:pos="4680"/>
      </w:tabs>
      <w:spacing w:line="250" w:lineRule="exact"/>
      <w:jc w:val="right"/>
      <w:rPr>
        <w:rFonts w:ascii="Century Gothic" w:hAnsi="Century Gothic"/>
        <w:bCs/>
        <w:spacing w:val="-2"/>
        <w:sz w:val="22"/>
        <w:szCs w:val="22"/>
      </w:rPr>
    </w:pPr>
    <w:r w:rsidRPr="00B60743">
      <w:rPr>
        <w:rFonts w:ascii="Century Gothic" w:hAnsi="Century Gothic"/>
        <w:bCs/>
        <w:spacing w:val="-2"/>
        <w:sz w:val="22"/>
        <w:szCs w:val="22"/>
      </w:rPr>
      <w:t>VENETIAN BLINDS</w:t>
    </w:r>
  </w:p>
  <w:p w14:paraId="25AB6E14" w14:textId="77777777" w:rsidR="004C677B" w:rsidRPr="00B60743" w:rsidRDefault="00EA2F44" w:rsidP="00B60743">
    <w:pPr>
      <w:pStyle w:val="Title"/>
      <w:jc w:val="right"/>
      <w:rPr>
        <w:rFonts w:ascii="Century Gothic" w:hAnsi="Century Gothic"/>
        <w:bCs/>
        <w:sz w:val="22"/>
        <w:szCs w:val="22"/>
      </w:rPr>
    </w:pPr>
    <w:r w:rsidRPr="00B60743">
      <w:rPr>
        <w:rFonts w:ascii="Century Gothic" w:hAnsi="Century Gothic"/>
        <w:bCs/>
        <w:sz w:val="22"/>
        <w:szCs w:val="22"/>
      </w:rPr>
      <w:t>12 20 00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1CAE5" w14:textId="77777777" w:rsidR="00AF1837" w:rsidRDefault="00AF1837">
    <w:pPr>
      <w:pStyle w:val="Header"/>
    </w:pPr>
    <w:r>
      <w:rPr>
        <w:noProof/>
      </w:rPr>
      <w:pict w14:anchorId="564A0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66781" o:spid="_x0000_s1025" type="#_x0000_t136" style="position:absolute;margin-left:0;margin-top:0;width:502pt;height:188.25pt;rotation:315;z-index:-251659264;mso-position-horizontal:center;mso-position-horizontal-relative:margin;mso-position-vertical:center;mso-position-vertical-relative:margin" o:allowincell="f" fillcolor="red" stroked="f">
          <v:fill opacity=".5"/>
          <v:textpath style="font-family:&quot;Courier New&quot;;font-size:1pt" string="ARCHIVED"/>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2899"/>
    <w:multiLevelType w:val="multilevel"/>
    <w:tmpl w:val="5AF82DEA"/>
    <w:lvl w:ilvl="0">
      <w:start w:val="3"/>
      <w:numFmt w:val="decimal"/>
      <w:lvlText w:val="%1"/>
      <w:lvlJc w:val="left"/>
      <w:pPr>
        <w:tabs>
          <w:tab w:val="num" w:pos="1440"/>
        </w:tabs>
        <w:ind w:left="1440" w:hanging="1440"/>
      </w:pPr>
      <w:rPr>
        <w:rFonts w:hint="default"/>
      </w:rPr>
    </w:lvl>
    <w:lvl w:ilvl="1">
      <w:start w:val="5"/>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6821162E"/>
    <w:multiLevelType w:val="hybridMultilevel"/>
    <w:tmpl w:val="5372954E"/>
    <w:lvl w:ilvl="0" w:tplc="ED487B0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70263916"/>
    <w:multiLevelType w:val="singleLevel"/>
    <w:tmpl w:val="6CC2E8CC"/>
    <w:lvl w:ilvl="0">
      <w:start w:val="2"/>
      <w:numFmt w:val="upperLetter"/>
      <w:lvlText w:val="%1."/>
      <w:lvlJc w:val="left"/>
      <w:pPr>
        <w:tabs>
          <w:tab w:val="num" w:pos="1440"/>
        </w:tabs>
        <w:ind w:left="1440" w:hanging="720"/>
      </w:pPr>
      <w:rPr>
        <w:rFonts w:hint="default"/>
      </w:rPr>
    </w:lvl>
  </w:abstractNum>
  <w:num w:numId="1" w16cid:durableId="1418556325">
    <w:abstractNumId w:val="2"/>
  </w:num>
  <w:num w:numId="2" w16cid:durableId="1617323147">
    <w:abstractNumId w:val="0"/>
  </w:num>
  <w:num w:numId="3" w16cid:durableId="2113745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3074"/>
    <o:shapelayout v:ext="edit">
      <o:idmap v:ext="edit" data="1"/>
    </o:shapelayout>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3269"/>
    <w:rsid w:val="000771A8"/>
    <w:rsid w:val="001A64BF"/>
    <w:rsid w:val="001F4CF4"/>
    <w:rsid w:val="0020323A"/>
    <w:rsid w:val="002600C2"/>
    <w:rsid w:val="003126FA"/>
    <w:rsid w:val="003D21D5"/>
    <w:rsid w:val="004C677B"/>
    <w:rsid w:val="004D08E8"/>
    <w:rsid w:val="004D53E3"/>
    <w:rsid w:val="004F172A"/>
    <w:rsid w:val="00534CB6"/>
    <w:rsid w:val="006356A4"/>
    <w:rsid w:val="00663651"/>
    <w:rsid w:val="00673065"/>
    <w:rsid w:val="00677637"/>
    <w:rsid w:val="007E67C3"/>
    <w:rsid w:val="008B14CE"/>
    <w:rsid w:val="008B2822"/>
    <w:rsid w:val="008C3269"/>
    <w:rsid w:val="009D5EDD"/>
    <w:rsid w:val="00A02023"/>
    <w:rsid w:val="00AF1837"/>
    <w:rsid w:val="00B31EBB"/>
    <w:rsid w:val="00B60743"/>
    <w:rsid w:val="00C10D75"/>
    <w:rsid w:val="00CE2AF5"/>
    <w:rsid w:val="00EA2F44"/>
    <w:rsid w:val="00ED347E"/>
    <w:rsid w:val="00F95AA5"/>
    <w:rsid w:val="00FF3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66BCAC21"/>
  <w15:chartTrackingRefBased/>
  <w15:docId w15:val="{6C4A6955-C889-4AB1-81F1-AAE9D4952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uppressAutoHyphens/>
      <w:ind w:left="1440" w:hanging="1440"/>
      <w:jc w:val="both"/>
    </w:pPr>
    <w:rPr>
      <w:rFonts w:ascii="Times New Roman" w:hAnsi="Times New Roman"/>
      <w:sz w:val="24"/>
    </w:rPr>
  </w:style>
  <w:style w:type="paragraph" w:customStyle="1" w:styleId="LEVEL2">
    <w:name w:val="LEVEL2"/>
    <w:basedOn w:val="Normal"/>
    <w:pPr>
      <w:keepNext/>
      <w:keepLines/>
      <w:tabs>
        <w:tab w:val="left" w:pos="259"/>
        <w:tab w:val="left" w:pos="691"/>
        <w:tab w:val="left" w:pos="1123"/>
        <w:tab w:val="left" w:pos="1560"/>
        <w:tab w:val="left" w:pos="1987"/>
        <w:tab w:val="left" w:pos="2333"/>
        <w:tab w:val="left" w:pos="2760"/>
        <w:tab w:val="left" w:pos="3120"/>
        <w:tab w:val="left" w:pos="3720"/>
        <w:tab w:val="left" w:pos="4320"/>
        <w:tab w:val="left" w:pos="4920"/>
        <w:tab w:val="left" w:pos="5520"/>
        <w:tab w:val="left" w:pos="6120"/>
        <w:tab w:val="left" w:pos="6720"/>
        <w:tab w:val="left" w:pos="7380"/>
        <w:tab w:val="left" w:pos="7920"/>
        <w:tab w:val="left" w:pos="8520"/>
        <w:tab w:val="left" w:pos="9120"/>
        <w:tab w:val="left" w:pos="9720"/>
        <w:tab w:val="left" w:pos="10320"/>
        <w:tab w:val="left" w:pos="10920"/>
        <w:tab w:val="left" w:pos="11520"/>
      </w:tabs>
      <w:suppressAutoHyphens/>
      <w:spacing w:line="202" w:lineRule="exact"/>
      <w:jc w:val="both"/>
    </w:pPr>
    <w:rPr>
      <w:rFonts w:ascii="Helv 10pt" w:hAnsi="Helv 10pt"/>
      <w:spacing w:val="-2"/>
    </w:rPr>
  </w:style>
  <w:style w:type="paragraph" w:customStyle="1" w:styleId="LEVEL3">
    <w:name w:val="LEVEL3"/>
    <w:basedOn w:val="Normal"/>
    <w:pPr>
      <w:tabs>
        <w:tab w:val="left" w:pos="259"/>
        <w:tab w:val="left" w:pos="691"/>
        <w:tab w:val="left" w:pos="1123"/>
        <w:tab w:val="left" w:pos="1560"/>
        <w:tab w:val="left" w:pos="1987"/>
        <w:tab w:val="left" w:pos="2333"/>
        <w:tab w:val="left" w:pos="2760"/>
        <w:tab w:val="left" w:pos="3120"/>
        <w:tab w:val="left" w:pos="3720"/>
        <w:tab w:val="left" w:pos="4320"/>
        <w:tab w:val="left" w:pos="4920"/>
        <w:tab w:val="left" w:pos="5520"/>
        <w:tab w:val="left" w:pos="6120"/>
        <w:tab w:val="left" w:pos="6720"/>
        <w:tab w:val="left" w:pos="7380"/>
        <w:tab w:val="left" w:pos="7920"/>
        <w:tab w:val="left" w:pos="8520"/>
        <w:tab w:val="left" w:pos="9120"/>
        <w:tab w:val="left" w:pos="9720"/>
        <w:tab w:val="left" w:pos="10320"/>
        <w:tab w:val="left" w:pos="10920"/>
        <w:tab w:val="left" w:pos="11520"/>
      </w:tabs>
      <w:suppressAutoHyphens/>
      <w:spacing w:line="202" w:lineRule="exact"/>
      <w:ind w:left="691" w:hanging="691"/>
      <w:jc w:val="both"/>
    </w:pPr>
    <w:rPr>
      <w:rFonts w:ascii="Helv 10pt" w:hAnsi="Helv 10pt"/>
      <w:spacing w:val="-2"/>
    </w:rPr>
  </w:style>
  <w:style w:type="paragraph" w:styleId="Title">
    <w:name w:val="Title"/>
    <w:basedOn w:val="Normal"/>
    <w:qFormat/>
    <w:pPr>
      <w:tabs>
        <w:tab w:val="center" w:pos="4680"/>
      </w:tabs>
      <w:spacing w:line="250" w:lineRule="exact"/>
      <w:jc w:val="center"/>
    </w:pPr>
    <w:rPr>
      <w:rFonts w:ascii="Times New Roman" w:hAnsi="Times New Roman"/>
      <w:spacing w:val="-2"/>
      <w:sz w:val="24"/>
    </w:rPr>
  </w:style>
  <w:style w:type="paragraph" w:styleId="BalloonText">
    <w:name w:val="Balloon Text"/>
    <w:basedOn w:val="Normal"/>
    <w:semiHidden/>
    <w:rsid w:val="008C32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venetian blinds</vt:lpstr>
    </vt:vector>
  </TitlesOfParts>
  <Company>FUSD</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venetian blinds</dc:title>
  <dc:subject/>
  <dc:creator>Schoeb, Pablo</dc:creator>
  <cp:keywords/>
  <cp:lastModifiedBy>Nancy Pilkington</cp:lastModifiedBy>
  <cp:revision>2</cp:revision>
  <cp:lastPrinted>2003-06-25T17:04:00Z</cp:lastPrinted>
  <dcterms:created xsi:type="dcterms:W3CDTF">2022-07-13T21:29:00Z</dcterms:created>
  <dcterms:modified xsi:type="dcterms:W3CDTF">2022-07-13T21:29:00Z</dcterms:modified>
</cp:coreProperties>
</file>