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260B" w14:textId="77777777" w:rsidR="006B47CD" w:rsidRPr="00064DBC" w:rsidRDefault="00064DBC" w:rsidP="00064DBC">
      <w:pPr>
        <w:pStyle w:val="Heading1"/>
        <w:tabs>
          <w:tab w:val="left" w:pos="720"/>
          <w:tab w:val="left" w:pos="1440"/>
          <w:tab w:val="left" w:pos="2160"/>
          <w:tab w:val="left" w:pos="2880"/>
          <w:tab w:val="left" w:pos="3600"/>
        </w:tabs>
        <w:spacing w:before="0" w:after="120"/>
        <w:jc w:val="both"/>
        <w:rPr>
          <w:rFonts w:ascii="Century Gothic" w:hAnsi="Century Gothic"/>
          <w:sz w:val="22"/>
          <w:szCs w:val="22"/>
        </w:rPr>
      </w:pPr>
      <w:r>
        <w:rPr>
          <w:rFonts w:ascii="Century Gothic" w:hAnsi="Century Gothic"/>
          <w:sz w:val="22"/>
          <w:szCs w:val="22"/>
        </w:rPr>
        <w:t xml:space="preserve">PART 1 - </w:t>
      </w:r>
      <w:r w:rsidR="006B47CD" w:rsidRPr="00064DBC">
        <w:rPr>
          <w:rFonts w:ascii="Century Gothic" w:hAnsi="Century Gothic"/>
          <w:sz w:val="22"/>
          <w:szCs w:val="22"/>
        </w:rPr>
        <w:t>GENERAL</w:t>
      </w:r>
    </w:p>
    <w:p w14:paraId="70684F68" w14:textId="77777777" w:rsidR="006B47CD" w:rsidRPr="00064DBC" w:rsidRDefault="006B47CD" w:rsidP="00064DBC">
      <w:pPr>
        <w:numPr>
          <w:ilvl w:val="1"/>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b/>
          <w:szCs w:val="22"/>
        </w:rPr>
        <w:t>SECTION INCLUDES</w:t>
      </w:r>
    </w:p>
    <w:p w14:paraId="6CBB39B2"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Manufactured lunch shelters</w:t>
      </w:r>
      <w:r w:rsidR="0035606B" w:rsidRPr="00064DBC">
        <w:rPr>
          <w:rFonts w:ascii="Century Gothic" w:hAnsi="Century Gothic"/>
          <w:szCs w:val="22"/>
        </w:rPr>
        <w:t xml:space="preserve"> and shade shelters</w:t>
      </w:r>
      <w:r w:rsidRPr="00064DBC">
        <w:rPr>
          <w:rFonts w:ascii="Century Gothic" w:hAnsi="Century Gothic"/>
          <w:szCs w:val="22"/>
        </w:rPr>
        <w:t>.</w:t>
      </w:r>
    </w:p>
    <w:p w14:paraId="65A157AD"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Concrete footings and slab.</w:t>
      </w:r>
    </w:p>
    <w:p w14:paraId="79AD64FB" w14:textId="77777777" w:rsidR="006B47CD" w:rsidRPr="00064DBC" w:rsidRDefault="006B47CD" w:rsidP="00064DBC">
      <w:pPr>
        <w:numPr>
          <w:ilvl w:val="1"/>
          <w:numId w:val="10"/>
        </w:numPr>
        <w:tabs>
          <w:tab w:val="left" w:pos="720"/>
          <w:tab w:val="left" w:pos="1440"/>
          <w:tab w:val="left" w:pos="2160"/>
          <w:tab w:val="left" w:pos="2880"/>
          <w:tab w:val="left" w:pos="3600"/>
        </w:tabs>
        <w:spacing w:after="120"/>
        <w:jc w:val="both"/>
        <w:rPr>
          <w:rFonts w:ascii="Century Gothic" w:hAnsi="Century Gothic"/>
          <w:b/>
          <w:szCs w:val="22"/>
        </w:rPr>
      </w:pPr>
      <w:r w:rsidRPr="00064DBC">
        <w:rPr>
          <w:rFonts w:ascii="Century Gothic" w:hAnsi="Century Gothic"/>
          <w:b/>
          <w:szCs w:val="22"/>
        </w:rPr>
        <w:t>RELATED SECTIONS</w:t>
      </w:r>
    </w:p>
    <w:p w14:paraId="0C07E8EC" w14:textId="77777777" w:rsidR="006B47CD" w:rsidRPr="00064DBC" w:rsidRDefault="00737AF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Section 31 23 13</w:t>
      </w:r>
      <w:r w:rsidR="00FA5723">
        <w:rPr>
          <w:rFonts w:ascii="Century Gothic" w:hAnsi="Century Gothic"/>
          <w:szCs w:val="22"/>
        </w:rPr>
        <w:t xml:space="preserve">: </w:t>
      </w:r>
      <w:r w:rsidRPr="00064DBC">
        <w:rPr>
          <w:rFonts w:ascii="Century Gothic" w:hAnsi="Century Gothic"/>
          <w:szCs w:val="22"/>
        </w:rPr>
        <w:t xml:space="preserve"> Backfilling and Compaction</w:t>
      </w:r>
    </w:p>
    <w:p w14:paraId="267F6367" w14:textId="77777777" w:rsidR="006B47CD" w:rsidRPr="00064DBC" w:rsidRDefault="00737AF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Section 03 30 53</w:t>
      </w:r>
      <w:r w:rsidR="00FA5723">
        <w:rPr>
          <w:rFonts w:ascii="Century Gothic" w:hAnsi="Century Gothic"/>
          <w:szCs w:val="22"/>
        </w:rPr>
        <w:t xml:space="preserve">: </w:t>
      </w:r>
      <w:r w:rsidRPr="00064DBC">
        <w:rPr>
          <w:rFonts w:ascii="Century Gothic" w:hAnsi="Century Gothic"/>
          <w:szCs w:val="22"/>
        </w:rPr>
        <w:t xml:space="preserve"> Site Concrete Work</w:t>
      </w:r>
      <w:r w:rsidR="006B47CD" w:rsidRPr="00064DBC">
        <w:rPr>
          <w:rFonts w:ascii="Century Gothic" w:hAnsi="Century Gothic"/>
          <w:szCs w:val="22"/>
        </w:rPr>
        <w:t>.</w:t>
      </w:r>
    </w:p>
    <w:p w14:paraId="00152CB4" w14:textId="77777777" w:rsidR="006B47CD" w:rsidRPr="00064DBC" w:rsidRDefault="006B47CD" w:rsidP="00064DBC">
      <w:pPr>
        <w:numPr>
          <w:ilvl w:val="1"/>
          <w:numId w:val="10"/>
        </w:numPr>
        <w:tabs>
          <w:tab w:val="left" w:pos="720"/>
          <w:tab w:val="left" w:pos="1440"/>
          <w:tab w:val="left" w:pos="2160"/>
          <w:tab w:val="left" w:pos="2880"/>
          <w:tab w:val="left" w:pos="3600"/>
        </w:tabs>
        <w:spacing w:after="120"/>
        <w:jc w:val="both"/>
        <w:rPr>
          <w:rFonts w:ascii="Century Gothic" w:hAnsi="Century Gothic"/>
          <w:b/>
          <w:szCs w:val="22"/>
        </w:rPr>
      </w:pPr>
      <w:r w:rsidRPr="00064DBC">
        <w:rPr>
          <w:rFonts w:ascii="Century Gothic" w:hAnsi="Century Gothic"/>
          <w:b/>
          <w:szCs w:val="22"/>
        </w:rPr>
        <w:t>REFERENCES</w:t>
      </w:r>
    </w:p>
    <w:p w14:paraId="4760B767"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 xml:space="preserve">American Institute of Steel Construction (AISC). </w:t>
      </w:r>
    </w:p>
    <w:p w14:paraId="6468C53B"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American Iron and Steel Institute (AISI) Specifications for Cold Formed Members.</w:t>
      </w:r>
    </w:p>
    <w:p w14:paraId="2263559B"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American Society of Testing of Materials (ASTM).</w:t>
      </w:r>
    </w:p>
    <w:p w14:paraId="57D7E7BC"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American Welding Society (AWS).</w:t>
      </w:r>
    </w:p>
    <w:p w14:paraId="10E1FBA1"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Steel Structures Painting Council (SSPC-SP2) as outlined in AISC 6.5.</w:t>
      </w:r>
    </w:p>
    <w:p w14:paraId="487F0B48" w14:textId="77777777" w:rsidR="006B47CD" w:rsidRPr="00064DBC" w:rsidRDefault="006B47CD" w:rsidP="00064DBC">
      <w:pPr>
        <w:numPr>
          <w:ilvl w:val="1"/>
          <w:numId w:val="10"/>
        </w:numPr>
        <w:tabs>
          <w:tab w:val="left" w:pos="720"/>
          <w:tab w:val="left" w:pos="1440"/>
          <w:tab w:val="left" w:pos="2160"/>
          <w:tab w:val="left" w:pos="2880"/>
          <w:tab w:val="left" w:pos="3600"/>
        </w:tabs>
        <w:spacing w:after="120"/>
        <w:jc w:val="both"/>
        <w:rPr>
          <w:rFonts w:ascii="Century Gothic" w:hAnsi="Century Gothic"/>
          <w:b/>
          <w:szCs w:val="22"/>
        </w:rPr>
      </w:pPr>
      <w:r w:rsidRPr="00064DBC">
        <w:rPr>
          <w:rFonts w:ascii="Century Gothic" w:hAnsi="Century Gothic"/>
          <w:b/>
          <w:szCs w:val="22"/>
        </w:rPr>
        <w:t>SYSTEM DESCRIPTION</w:t>
      </w:r>
    </w:p>
    <w:p w14:paraId="4CE0A10C" w14:textId="77777777" w:rsidR="006B47CD" w:rsidRPr="00064DBC" w:rsidRDefault="008801BE"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Design Loads: Latest/current edition of the</w:t>
      </w:r>
      <w:r w:rsidR="00D13C18" w:rsidRPr="00064DBC">
        <w:rPr>
          <w:rFonts w:ascii="Century Gothic" w:hAnsi="Century Gothic"/>
          <w:szCs w:val="22"/>
        </w:rPr>
        <w:t xml:space="preserve"> </w:t>
      </w:r>
      <w:r w:rsidR="00D57BA5" w:rsidRPr="00064DBC">
        <w:rPr>
          <w:rFonts w:ascii="Century Gothic" w:hAnsi="Century Gothic"/>
          <w:szCs w:val="22"/>
        </w:rPr>
        <w:t>CBC (</w:t>
      </w:r>
      <w:r w:rsidRPr="00064DBC">
        <w:rPr>
          <w:rFonts w:ascii="Century Gothic" w:hAnsi="Century Gothic"/>
          <w:szCs w:val="22"/>
        </w:rPr>
        <w:t>at time of construction)</w:t>
      </w:r>
      <w:r w:rsidR="006B47CD" w:rsidRPr="00064DBC">
        <w:rPr>
          <w:rFonts w:ascii="Century Gothic" w:hAnsi="Century Gothic"/>
          <w:szCs w:val="22"/>
        </w:rPr>
        <w:t xml:space="preserve">, 20 pounds per square foot snow </w:t>
      </w:r>
      <w:proofErr w:type="gramStart"/>
      <w:r w:rsidR="006B47CD" w:rsidRPr="00064DBC">
        <w:rPr>
          <w:rFonts w:ascii="Century Gothic" w:hAnsi="Century Gothic"/>
          <w:szCs w:val="22"/>
        </w:rPr>
        <w:t>load,,</w:t>
      </w:r>
      <w:proofErr w:type="gramEnd"/>
      <w:r w:rsidR="006B47CD" w:rsidRPr="00064DBC">
        <w:rPr>
          <w:rFonts w:ascii="Century Gothic" w:hAnsi="Century Gothic"/>
          <w:szCs w:val="22"/>
        </w:rPr>
        <w:t xml:space="preserve"> seismic zone 4.</w:t>
      </w:r>
    </w:p>
    <w:p w14:paraId="608F25AB" w14:textId="77777777" w:rsidR="00060307" w:rsidRPr="00064DBC" w:rsidRDefault="00060307"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Subject to Fontana City Wind Loads available at www.fontana.org.</w:t>
      </w:r>
    </w:p>
    <w:p w14:paraId="6EA508EE" w14:textId="77777777" w:rsidR="006B47CD" w:rsidRPr="00064DBC" w:rsidRDefault="008801BE"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Design Method: According to latest/current edition of the</w:t>
      </w:r>
      <w:r w:rsidR="006B47CD" w:rsidRPr="00064DBC">
        <w:rPr>
          <w:rFonts w:ascii="Century Gothic" w:hAnsi="Century Gothic"/>
          <w:szCs w:val="22"/>
        </w:rPr>
        <w:t xml:space="preserve"> California Building Code.</w:t>
      </w:r>
    </w:p>
    <w:p w14:paraId="4C547D4F"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 xml:space="preserve">The pre-engineered package shall be shipped as a pre-cut and </w:t>
      </w:r>
      <w:proofErr w:type="gramStart"/>
      <w:r w:rsidRPr="00064DBC">
        <w:rPr>
          <w:rFonts w:ascii="Century Gothic" w:hAnsi="Century Gothic"/>
          <w:szCs w:val="22"/>
        </w:rPr>
        <w:t>pre-fabricated</w:t>
      </w:r>
      <w:proofErr w:type="gramEnd"/>
      <w:r w:rsidRPr="00064DBC">
        <w:rPr>
          <w:rFonts w:ascii="Century Gothic" w:hAnsi="Century Gothic"/>
          <w:szCs w:val="22"/>
        </w:rPr>
        <w:t xml:space="preserve"> pac</w:t>
      </w:r>
      <w:r w:rsidRPr="00064DBC">
        <w:rPr>
          <w:rFonts w:ascii="Century Gothic" w:hAnsi="Century Gothic"/>
          <w:szCs w:val="22"/>
        </w:rPr>
        <w:t>k</w:t>
      </w:r>
      <w:r w:rsidRPr="00064DBC">
        <w:rPr>
          <w:rFonts w:ascii="Century Gothic" w:hAnsi="Century Gothic"/>
          <w:szCs w:val="22"/>
        </w:rPr>
        <w:t>age that shall include the structural frame members, roof material, fasteners, trim a</w:t>
      </w:r>
      <w:r w:rsidR="008801BE" w:rsidRPr="00064DBC">
        <w:rPr>
          <w:rFonts w:ascii="Century Gothic" w:hAnsi="Century Gothic"/>
          <w:szCs w:val="22"/>
        </w:rPr>
        <w:t xml:space="preserve">nd installation instructions. </w:t>
      </w:r>
      <w:r w:rsidRPr="00064DBC">
        <w:rPr>
          <w:rFonts w:ascii="Century Gothic" w:hAnsi="Century Gothic"/>
          <w:szCs w:val="22"/>
        </w:rPr>
        <w:t>The structure shall be shipped in knocked down for mi</w:t>
      </w:r>
      <w:r w:rsidRPr="00064DBC">
        <w:rPr>
          <w:rFonts w:ascii="Century Gothic" w:hAnsi="Century Gothic"/>
          <w:szCs w:val="22"/>
        </w:rPr>
        <w:t>n</w:t>
      </w:r>
      <w:r w:rsidRPr="00064DBC">
        <w:rPr>
          <w:rFonts w:ascii="Century Gothic" w:hAnsi="Century Gothic"/>
          <w:szCs w:val="22"/>
        </w:rPr>
        <w:t>imum shipping charges. Field labor will be kept to a minimum by pre-manufactured parts. No onsite welding will be required.  Connection bolts shall be concealed within the tubing where possible.</w:t>
      </w:r>
    </w:p>
    <w:p w14:paraId="60581A70" w14:textId="77777777" w:rsidR="006B47CD" w:rsidRPr="00064DBC" w:rsidRDefault="006B47CD" w:rsidP="00064DBC">
      <w:pPr>
        <w:numPr>
          <w:ilvl w:val="1"/>
          <w:numId w:val="10"/>
        </w:numPr>
        <w:tabs>
          <w:tab w:val="left" w:pos="720"/>
          <w:tab w:val="left" w:pos="1440"/>
          <w:tab w:val="left" w:pos="2160"/>
          <w:tab w:val="left" w:pos="2880"/>
          <w:tab w:val="left" w:pos="3600"/>
        </w:tabs>
        <w:spacing w:after="120"/>
        <w:jc w:val="both"/>
        <w:rPr>
          <w:rFonts w:ascii="Century Gothic" w:hAnsi="Century Gothic"/>
          <w:b/>
          <w:szCs w:val="22"/>
        </w:rPr>
      </w:pPr>
      <w:r w:rsidRPr="00064DBC">
        <w:rPr>
          <w:rFonts w:ascii="Century Gothic" w:hAnsi="Century Gothic"/>
          <w:b/>
          <w:szCs w:val="22"/>
        </w:rPr>
        <w:t>SUBMITTALS</w:t>
      </w:r>
    </w:p>
    <w:p w14:paraId="2EFB1341" w14:textId="77777777" w:rsidR="006B47CD" w:rsidRPr="00064DBC" w:rsidRDefault="00F059DF"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2 s</w:t>
      </w:r>
      <w:r w:rsidR="006B47CD" w:rsidRPr="00064DBC">
        <w:rPr>
          <w:rFonts w:ascii="Century Gothic" w:hAnsi="Century Gothic"/>
          <w:szCs w:val="22"/>
        </w:rPr>
        <w:t>ets</w:t>
      </w:r>
      <w:r w:rsidRPr="00064DBC">
        <w:rPr>
          <w:rFonts w:ascii="Century Gothic" w:hAnsi="Century Gothic"/>
          <w:szCs w:val="22"/>
        </w:rPr>
        <w:t xml:space="preserve"> of</w:t>
      </w:r>
      <w:r w:rsidR="006B47CD" w:rsidRPr="00064DBC">
        <w:rPr>
          <w:rFonts w:ascii="Century Gothic" w:hAnsi="Century Gothic"/>
          <w:szCs w:val="22"/>
        </w:rPr>
        <w:t xml:space="preserve"> shop drawings and 2 sets structural calculations signed and sealed by a Professional E</w:t>
      </w:r>
      <w:r w:rsidR="006B47CD" w:rsidRPr="00064DBC">
        <w:rPr>
          <w:rFonts w:ascii="Century Gothic" w:hAnsi="Century Gothic"/>
          <w:szCs w:val="22"/>
        </w:rPr>
        <w:t>n</w:t>
      </w:r>
      <w:r w:rsidR="006B47CD" w:rsidRPr="00064DBC">
        <w:rPr>
          <w:rFonts w:ascii="Century Gothic" w:hAnsi="Century Gothic"/>
          <w:szCs w:val="22"/>
        </w:rPr>
        <w:t>gineer licensed in the State of California.</w:t>
      </w:r>
    </w:p>
    <w:p w14:paraId="711E72E9"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Structural calculations shall show the following code information: California Buil</w:t>
      </w:r>
      <w:r w:rsidRPr="00064DBC">
        <w:rPr>
          <w:rFonts w:ascii="Century Gothic" w:hAnsi="Century Gothic"/>
          <w:szCs w:val="22"/>
        </w:rPr>
        <w:t>d</w:t>
      </w:r>
      <w:r w:rsidR="008801BE" w:rsidRPr="00064DBC">
        <w:rPr>
          <w:rFonts w:ascii="Century Gothic" w:hAnsi="Century Gothic"/>
          <w:szCs w:val="22"/>
        </w:rPr>
        <w:t>ing Code latest/current edition</w:t>
      </w:r>
      <w:r w:rsidRPr="00064DBC">
        <w:rPr>
          <w:rFonts w:ascii="Century Gothic" w:hAnsi="Century Gothic"/>
          <w:szCs w:val="22"/>
        </w:rPr>
        <w:t>, 20 psf snow or live load, seismic zone 4</w:t>
      </w:r>
      <w:r w:rsidR="00060307" w:rsidRPr="00064DBC">
        <w:rPr>
          <w:rFonts w:ascii="Century Gothic" w:hAnsi="Century Gothic"/>
          <w:szCs w:val="22"/>
        </w:rPr>
        <w:t xml:space="preserve"> and conformance to City of Fontana Wind Speed requirements available at www.fontana.org.</w:t>
      </w:r>
    </w:p>
    <w:p w14:paraId="382B4DBB" w14:textId="77777777" w:rsidR="006B47CD" w:rsidRPr="00064DBC" w:rsidRDefault="00FA5723" w:rsidP="00064DBC">
      <w:pPr>
        <w:numPr>
          <w:ilvl w:val="1"/>
          <w:numId w:val="10"/>
        </w:numPr>
        <w:tabs>
          <w:tab w:val="left" w:pos="720"/>
          <w:tab w:val="left" w:pos="1440"/>
          <w:tab w:val="left" w:pos="2160"/>
          <w:tab w:val="left" w:pos="2880"/>
          <w:tab w:val="left" w:pos="3600"/>
        </w:tabs>
        <w:spacing w:after="120"/>
        <w:jc w:val="both"/>
        <w:rPr>
          <w:rFonts w:ascii="Century Gothic" w:hAnsi="Century Gothic"/>
          <w:b/>
          <w:szCs w:val="22"/>
        </w:rPr>
      </w:pPr>
      <w:r>
        <w:rPr>
          <w:rFonts w:ascii="Century Gothic" w:hAnsi="Century Gothic"/>
          <w:b/>
          <w:szCs w:val="22"/>
        </w:rPr>
        <w:br w:type="page"/>
      </w:r>
      <w:r w:rsidR="006B47CD" w:rsidRPr="00064DBC">
        <w:rPr>
          <w:rFonts w:ascii="Century Gothic" w:hAnsi="Century Gothic"/>
          <w:b/>
          <w:szCs w:val="22"/>
        </w:rPr>
        <w:lastRenderedPageBreak/>
        <w:t>QUALITY ASSURANC</w:t>
      </w:r>
      <w:r>
        <w:rPr>
          <w:rFonts w:ascii="Century Gothic" w:hAnsi="Century Gothic"/>
          <w:b/>
          <w:szCs w:val="22"/>
        </w:rPr>
        <w:t>E</w:t>
      </w:r>
      <w:r w:rsidR="006B47CD" w:rsidRPr="00064DBC">
        <w:rPr>
          <w:rFonts w:ascii="Century Gothic" w:hAnsi="Century Gothic"/>
          <w:b/>
          <w:szCs w:val="22"/>
        </w:rPr>
        <w:t xml:space="preserve"> </w:t>
      </w:r>
    </w:p>
    <w:p w14:paraId="7051C6CA"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Provide evidence of commitment of quality craftsmanship as demonstrated by follo</w:t>
      </w:r>
      <w:r w:rsidRPr="00064DBC">
        <w:rPr>
          <w:rFonts w:ascii="Century Gothic" w:hAnsi="Century Gothic"/>
          <w:szCs w:val="22"/>
        </w:rPr>
        <w:t>w</w:t>
      </w:r>
      <w:r w:rsidRPr="00064DBC">
        <w:rPr>
          <w:rFonts w:ascii="Century Gothic" w:hAnsi="Century Gothic"/>
          <w:szCs w:val="22"/>
        </w:rPr>
        <w:t>ing supplier qualifications:</w:t>
      </w:r>
    </w:p>
    <w:p w14:paraId="0C4414A5" w14:textId="77777777" w:rsidR="006B47CD" w:rsidRPr="00064DBC" w:rsidRDefault="006B47CD" w:rsidP="00064DBC">
      <w:pPr>
        <w:numPr>
          <w:ilvl w:val="3"/>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The product shall be designed and produced at a facility owned and directly supervised by the supplier.  The product shall be shipped from a single source.</w:t>
      </w:r>
    </w:p>
    <w:p w14:paraId="2AD8A8BA" w14:textId="77777777" w:rsidR="006B47CD" w:rsidRPr="00064DBC" w:rsidRDefault="006B47CD" w:rsidP="00064DBC">
      <w:pPr>
        <w:numPr>
          <w:ilvl w:val="3"/>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The supplier shall have been making steel frame pre-manufactured shelters for a minimum of five years and list three similar projects in the territory.</w:t>
      </w:r>
    </w:p>
    <w:p w14:paraId="54CDB68B" w14:textId="77777777" w:rsidR="006B47CD" w:rsidRPr="00064DBC" w:rsidRDefault="006B47CD" w:rsidP="00064DBC">
      <w:pPr>
        <w:numPr>
          <w:ilvl w:val="3"/>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Membership in American Institute of Steel Construction.</w:t>
      </w:r>
    </w:p>
    <w:p w14:paraId="72E0DD91" w14:textId="77777777" w:rsidR="006B47CD" w:rsidRPr="00064DBC" w:rsidRDefault="006B47CD" w:rsidP="00064DBC">
      <w:pPr>
        <w:numPr>
          <w:ilvl w:val="3"/>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Membership in American Welding Society.</w:t>
      </w:r>
    </w:p>
    <w:p w14:paraId="37A0F32B" w14:textId="77777777" w:rsidR="006B47CD" w:rsidRPr="00064DBC" w:rsidRDefault="006B47CD" w:rsidP="00064DBC">
      <w:pPr>
        <w:numPr>
          <w:ilvl w:val="3"/>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Full time on-staff licensed engineer.</w:t>
      </w:r>
    </w:p>
    <w:p w14:paraId="349D9D40" w14:textId="77777777" w:rsidR="006B47CD" w:rsidRPr="00064DBC" w:rsidRDefault="006B47CD" w:rsidP="00064DBC">
      <w:pPr>
        <w:numPr>
          <w:ilvl w:val="3"/>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Full time on-staff quality control manager.</w:t>
      </w:r>
    </w:p>
    <w:p w14:paraId="1DA677EB" w14:textId="77777777" w:rsidR="006B47CD" w:rsidRPr="00064DBC" w:rsidRDefault="006B47CD" w:rsidP="00064DBC">
      <w:pPr>
        <w:numPr>
          <w:ilvl w:val="3"/>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Published quality assurance manual.</w:t>
      </w:r>
    </w:p>
    <w:p w14:paraId="165339C8" w14:textId="77777777" w:rsidR="006B47CD" w:rsidRPr="00064DBC" w:rsidRDefault="006B47CD" w:rsidP="00064DBC">
      <w:pPr>
        <w:numPr>
          <w:ilvl w:val="3"/>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Full time on-staff AWS certified welding inspectors.</w:t>
      </w:r>
    </w:p>
    <w:p w14:paraId="11DC651B" w14:textId="77777777" w:rsidR="006B47CD" w:rsidRPr="00064DBC" w:rsidRDefault="006B47CD" w:rsidP="00064DBC">
      <w:pPr>
        <w:numPr>
          <w:ilvl w:val="3"/>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Continued certification by a</w:t>
      </w:r>
      <w:r w:rsidR="00761A26" w:rsidRPr="00064DBC">
        <w:rPr>
          <w:rFonts w:ascii="Century Gothic" w:hAnsi="Century Gothic"/>
          <w:szCs w:val="22"/>
        </w:rPr>
        <w:t>n independent inspection agency, hired by the Owner.</w:t>
      </w:r>
      <w:r w:rsidRPr="00064DBC">
        <w:rPr>
          <w:rFonts w:ascii="Century Gothic" w:hAnsi="Century Gothic"/>
          <w:szCs w:val="22"/>
        </w:rPr>
        <w:t xml:space="preserve"> </w:t>
      </w:r>
    </w:p>
    <w:p w14:paraId="4F1F802B"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Certifications:</w:t>
      </w:r>
    </w:p>
    <w:p w14:paraId="0684D6C7" w14:textId="77777777" w:rsidR="006B47CD" w:rsidRPr="00064DBC" w:rsidRDefault="006B47CD" w:rsidP="00064DBC">
      <w:pPr>
        <w:numPr>
          <w:ilvl w:val="3"/>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Division the State Architect DSA Pre-Checked approval number.</w:t>
      </w:r>
    </w:p>
    <w:p w14:paraId="31304C03" w14:textId="77777777" w:rsidR="006B47CD" w:rsidRPr="00064DBC" w:rsidRDefault="006B47CD" w:rsidP="00064DBC">
      <w:pPr>
        <w:numPr>
          <w:ilvl w:val="3"/>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Welder certificates and AWS welding inspector certificates.</w:t>
      </w:r>
    </w:p>
    <w:p w14:paraId="24E0E004" w14:textId="77777777" w:rsidR="006B47CD" w:rsidRPr="00064DBC" w:rsidRDefault="006B47CD" w:rsidP="00064DBC">
      <w:pPr>
        <w:numPr>
          <w:ilvl w:val="1"/>
          <w:numId w:val="10"/>
        </w:numPr>
        <w:tabs>
          <w:tab w:val="left" w:pos="720"/>
          <w:tab w:val="left" w:pos="1440"/>
          <w:tab w:val="left" w:pos="2160"/>
          <w:tab w:val="left" w:pos="2880"/>
          <w:tab w:val="left" w:pos="3600"/>
        </w:tabs>
        <w:spacing w:after="120"/>
        <w:jc w:val="both"/>
        <w:rPr>
          <w:rFonts w:ascii="Century Gothic" w:hAnsi="Century Gothic"/>
          <w:b/>
          <w:szCs w:val="22"/>
        </w:rPr>
      </w:pPr>
      <w:r w:rsidRPr="00064DBC">
        <w:rPr>
          <w:rFonts w:ascii="Century Gothic" w:hAnsi="Century Gothic"/>
          <w:b/>
          <w:szCs w:val="22"/>
        </w:rPr>
        <w:t>DELIVERY AND STORAGE</w:t>
      </w:r>
    </w:p>
    <w:p w14:paraId="61FEB385"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Unload materials with necessary equipment, store covered out of weather, and keep out of direct sun.  Inspect parts within 48 hours of delivery, compare with manufa</w:t>
      </w:r>
      <w:r w:rsidRPr="00064DBC">
        <w:rPr>
          <w:rFonts w:ascii="Century Gothic" w:hAnsi="Century Gothic"/>
          <w:szCs w:val="22"/>
        </w:rPr>
        <w:t>c</w:t>
      </w:r>
      <w:r w:rsidRPr="00064DBC">
        <w:rPr>
          <w:rFonts w:ascii="Century Gothic" w:hAnsi="Century Gothic"/>
          <w:szCs w:val="22"/>
        </w:rPr>
        <w:t>turer’s bill of material, and report any missing or non-conforming parts to manufa</w:t>
      </w:r>
      <w:r w:rsidRPr="00064DBC">
        <w:rPr>
          <w:rFonts w:ascii="Century Gothic" w:hAnsi="Century Gothic"/>
          <w:szCs w:val="22"/>
        </w:rPr>
        <w:t>c</w:t>
      </w:r>
      <w:r w:rsidRPr="00064DBC">
        <w:rPr>
          <w:rFonts w:ascii="Century Gothic" w:hAnsi="Century Gothic"/>
          <w:szCs w:val="22"/>
        </w:rPr>
        <w:t>turer within this time.</w:t>
      </w:r>
    </w:p>
    <w:p w14:paraId="0339ECC2" w14:textId="77777777" w:rsidR="006B47CD" w:rsidRPr="00064DBC" w:rsidRDefault="006B47CD" w:rsidP="00064DBC">
      <w:pPr>
        <w:numPr>
          <w:ilvl w:val="1"/>
          <w:numId w:val="10"/>
        </w:numPr>
        <w:tabs>
          <w:tab w:val="left" w:pos="720"/>
          <w:tab w:val="left" w:pos="1440"/>
          <w:tab w:val="left" w:pos="2160"/>
          <w:tab w:val="left" w:pos="2880"/>
          <w:tab w:val="left" w:pos="3600"/>
        </w:tabs>
        <w:spacing w:after="120"/>
        <w:jc w:val="both"/>
        <w:rPr>
          <w:rFonts w:ascii="Century Gothic" w:hAnsi="Century Gothic"/>
          <w:b/>
          <w:szCs w:val="22"/>
        </w:rPr>
      </w:pPr>
      <w:r w:rsidRPr="00064DBC">
        <w:rPr>
          <w:rFonts w:ascii="Century Gothic" w:hAnsi="Century Gothic"/>
          <w:b/>
          <w:szCs w:val="22"/>
        </w:rPr>
        <w:t>WARRANTY</w:t>
      </w:r>
    </w:p>
    <w:p w14:paraId="603C701E"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 xml:space="preserve">Supply manufacturer’s </w:t>
      </w:r>
      <w:proofErr w:type="gramStart"/>
      <w:r w:rsidRPr="00064DBC">
        <w:rPr>
          <w:rFonts w:ascii="Century Gothic" w:hAnsi="Century Gothic"/>
          <w:szCs w:val="22"/>
        </w:rPr>
        <w:t>five year</w:t>
      </w:r>
      <w:proofErr w:type="gramEnd"/>
      <w:r w:rsidRPr="00064DBC">
        <w:rPr>
          <w:rFonts w:ascii="Century Gothic" w:hAnsi="Century Gothic"/>
          <w:szCs w:val="22"/>
        </w:rPr>
        <w:t xml:space="preserve"> warranty.</w:t>
      </w:r>
    </w:p>
    <w:p w14:paraId="09A61E19" w14:textId="77777777" w:rsidR="006B47CD" w:rsidRPr="00064DBC" w:rsidRDefault="00FA5723" w:rsidP="00064DBC">
      <w:pPr>
        <w:numPr>
          <w:ilvl w:val="0"/>
          <w:numId w:val="10"/>
        </w:numPr>
        <w:tabs>
          <w:tab w:val="clear" w:pos="1080"/>
          <w:tab w:val="left" w:pos="720"/>
          <w:tab w:val="left" w:pos="1440"/>
          <w:tab w:val="left" w:pos="2160"/>
          <w:tab w:val="left" w:pos="2880"/>
          <w:tab w:val="left" w:pos="3600"/>
        </w:tabs>
        <w:spacing w:after="120"/>
        <w:jc w:val="both"/>
        <w:rPr>
          <w:rFonts w:ascii="Century Gothic" w:hAnsi="Century Gothic"/>
          <w:b/>
          <w:szCs w:val="22"/>
        </w:rPr>
      </w:pPr>
      <w:r>
        <w:rPr>
          <w:rFonts w:ascii="Century Gothic" w:hAnsi="Century Gothic"/>
          <w:b/>
          <w:szCs w:val="22"/>
        </w:rPr>
        <w:t xml:space="preserve">- </w:t>
      </w:r>
      <w:r w:rsidR="006B47CD" w:rsidRPr="00064DBC">
        <w:rPr>
          <w:rFonts w:ascii="Century Gothic" w:hAnsi="Century Gothic"/>
          <w:b/>
          <w:szCs w:val="22"/>
        </w:rPr>
        <w:t>PRODUCTS</w:t>
      </w:r>
    </w:p>
    <w:p w14:paraId="44DD5E7A" w14:textId="77777777" w:rsidR="006B47CD" w:rsidRPr="00064DBC" w:rsidRDefault="006B47CD" w:rsidP="00064DBC">
      <w:pPr>
        <w:numPr>
          <w:ilvl w:val="1"/>
          <w:numId w:val="10"/>
        </w:numPr>
        <w:tabs>
          <w:tab w:val="left" w:pos="720"/>
          <w:tab w:val="left" w:pos="1440"/>
          <w:tab w:val="left" w:pos="2160"/>
          <w:tab w:val="left" w:pos="2880"/>
          <w:tab w:val="left" w:pos="3600"/>
        </w:tabs>
        <w:spacing w:after="120"/>
        <w:jc w:val="both"/>
        <w:rPr>
          <w:rFonts w:ascii="Century Gothic" w:hAnsi="Century Gothic"/>
          <w:b/>
          <w:szCs w:val="22"/>
        </w:rPr>
      </w:pPr>
      <w:r w:rsidRPr="00064DBC">
        <w:rPr>
          <w:rFonts w:ascii="Century Gothic" w:hAnsi="Century Gothic"/>
          <w:b/>
          <w:szCs w:val="22"/>
        </w:rPr>
        <w:t>ACCEPTABLE MANUFACTURERS</w:t>
      </w:r>
    </w:p>
    <w:p w14:paraId="7B7E4D67"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POLIGON, a Division of W.H. Porter, Inc., Holland, Michigan.</w:t>
      </w:r>
    </w:p>
    <w:p w14:paraId="376C5584"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 xml:space="preserve">Americana Building Products, Salem. IL. </w:t>
      </w:r>
    </w:p>
    <w:p w14:paraId="52196E69"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Or equal in accordance with Division 1.</w:t>
      </w:r>
    </w:p>
    <w:p w14:paraId="34AD9A98" w14:textId="77777777" w:rsidR="006B47CD" w:rsidRPr="00064DBC" w:rsidRDefault="006B47CD" w:rsidP="00064DBC">
      <w:pPr>
        <w:numPr>
          <w:ilvl w:val="3"/>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Substitutions must be pre-approved and have in-file certification with the D</w:t>
      </w:r>
      <w:r w:rsidRPr="00064DBC">
        <w:rPr>
          <w:rFonts w:ascii="Century Gothic" w:hAnsi="Century Gothic"/>
          <w:szCs w:val="22"/>
        </w:rPr>
        <w:t>i</w:t>
      </w:r>
      <w:r w:rsidRPr="00064DBC">
        <w:rPr>
          <w:rFonts w:ascii="Century Gothic" w:hAnsi="Century Gothic"/>
          <w:szCs w:val="22"/>
        </w:rPr>
        <w:t>vision of the State Architect prior to bid.</w:t>
      </w:r>
    </w:p>
    <w:p w14:paraId="03109B01" w14:textId="77777777" w:rsidR="006B47CD" w:rsidRPr="00064DBC" w:rsidRDefault="00FA5723" w:rsidP="00064DBC">
      <w:pPr>
        <w:numPr>
          <w:ilvl w:val="1"/>
          <w:numId w:val="10"/>
        </w:numPr>
        <w:tabs>
          <w:tab w:val="left" w:pos="720"/>
          <w:tab w:val="left" w:pos="1440"/>
          <w:tab w:val="left" w:pos="2160"/>
          <w:tab w:val="left" w:pos="2880"/>
          <w:tab w:val="left" w:pos="3600"/>
        </w:tabs>
        <w:spacing w:after="120"/>
        <w:jc w:val="both"/>
        <w:rPr>
          <w:rFonts w:ascii="Century Gothic" w:hAnsi="Century Gothic"/>
          <w:b/>
          <w:szCs w:val="22"/>
        </w:rPr>
      </w:pPr>
      <w:r>
        <w:rPr>
          <w:rFonts w:ascii="Century Gothic" w:hAnsi="Century Gothic"/>
          <w:b/>
          <w:szCs w:val="22"/>
        </w:rPr>
        <w:br w:type="page"/>
      </w:r>
      <w:r w:rsidR="006B47CD" w:rsidRPr="00064DBC">
        <w:rPr>
          <w:rFonts w:ascii="Century Gothic" w:hAnsi="Century Gothic"/>
          <w:b/>
          <w:szCs w:val="22"/>
        </w:rPr>
        <w:lastRenderedPageBreak/>
        <w:t>MATERIALS</w:t>
      </w:r>
      <w:r w:rsidR="006B47CD" w:rsidRPr="00064DBC">
        <w:rPr>
          <w:rFonts w:ascii="Century Gothic" w:hAnsi="Century Gothic"/>
          <w:szCs w:val="22"/>
        </w:rPr>
        <w:t xml:space="preserve"> </w:t>
      </w:r>
    </w:p>
    <w:p w14:paraId="2F172A6A"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Structural framing: structural steel tube minimum ASTM A500 grade B or cold formed box sections minimum ASTM A570 grade 55.  “I” beams, tapered columns, open channels, or wood products shall not be accepted.</w:t>
      </w:r>
    </w:p>
    <w:p w14:paraId="26C2EF11"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Connection Accessories: structural channel or welded plate minimum ASTM A36.</w:t>
      </w:r>
    </w:p>
    <w:p w14:paraId="1F5A1F64"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 xml:space="preserve">Fasteners: ASTM A325 structural bolts, ASTM A307 anchor bolts, self tapping screws, rivets. </w:t>
      </w:r>
      <w:proofErr w:type="gramStart"/>
      <w:r w:rsidRPr="00064DBC">
        <w:rPr>
          <w:rFonts w:ascii="Century Gothic" w:hAnsi="Century Gothic"/>
          <w:szCs w:val="22"/>
        </w:rPr>
        <w:t>Hot-dip</w:t>
      </w:r>
      <w:proofErr w:type="gramEnd"/>
      <w:r w:rsidRPr="00064DBC">
        <w:rPr>
          <w:rFonts w:ascii="Century Gothic" w:hAnsi="Century Gothic"/>
          <w:szCs w:val="22"/>
        </w:rPr>
        <w:t xml:space="preserve"> galvanized.</w:t>
      </w:r>
    </w:p>
    <w:p w14:paraId="5F730C5A"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 xml:space="preserve">Metal Roofing: </w:t>
      </w:r>
      <w:proofErr w:type="gramStart"/>
      <w:r w:rsidRPr="00064DBC">
        <w:rPr>
          <w:rFonts w:ascii="Century Gothic" w:hAnsi="Century Gothic"/>
          <w:szCs w:val="22"/>
        </w:rPr>
        <w:t>24 gauge</w:t>
      </w:r>
      <w:proofErr w:type="gramEnd"/>
      <w:r w:rsidRPr="00064DBC">
        <w:rPr>
          <w:rFonts w:ascii="Century Gothic" w:hAnsi="Century Gothic"/>
          <w:szCs w:val="22"/>
        </w:rPr>
        <w:t xml:space="preserve"> galvalume ASTM A792, pan style and 2-1/2 inch rib, 8 inc</w:t>
      </w:r>
      <w:r w:rsidRPr="00064DBC">
        <w:rPr>
          <w:rFonts w:ascii="Century Gothic" w:hAnsi="Century Gothic"/>
          <w:szCs w:val="22"/>
        </w:rPr>
        <w:t>h</w:t>
      </w:r>
      <w:r w:rsidRPr="00064DBC">
        <w:rPr>
          <w:rFonts w:ascii="Century Gothic" w:hAnsi="Century Gothic"/>
          <w:szCs w:val="22"/>
        </w:rPr>
        <w:t>es on center.  Fascia: extended aluminum alloy 6063T6. Ribs shall run with the pitch of the roof for proper drainage.  Class A Roof per UBC Standard 15.2.</w:t>
      </w:r>
    </w:p>
    <w:p w14:paraId="5BADCE68"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 xml:space="preserve">Metal roofing trim shall match the color of the roof and shall be formed from </w:t>
      </w:r>
      <w:proofErr w:type="gramStart"/>
      <w:r w:rsidRPr="00064DBC">
        <w:rPr>
          <w:rFonts w:ascii="Century Gothic" w:hAnsi="Century Gothic"/>
          <w:szCs w:val="22"/>
        </w:rPr>
        <w:t>26 gauge</w:t>
      </w:r>
      <w:proofErr w:type="gramEnd"/>
      <w:r w:rsidRPr="00064DBC">
        <w:rPr>
          <w:rFonts w:ascii="Century Gothic" w:hAnsi="Century Gothic"/>
          <w:szCs w:val="22"/>
        </w:rPr>
        <w:t xml:space="preserve"> galvalume steel as follows:   Panel End Caps: pre-bent to a "V" shape to fit over ridge end of roof panels.  The inside of the "V" shall match the roof color.  Ridge Caps shall be preformed metal strips with a single central bend to match the roof pitch.  </w:t>
      </w:r>
    </w:p>
    <w:p w14:paraId="35D45355"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Concrete Materials: In accordance with Section 03300 Concrete.</w:t>
      </w:r>
    </w:p>
    <w:p w14:paraId="2D8DBEC5" w14:textId="77777777" w:rsidR="006B47CD" w:rsidRPr="00064DBC" w:rsidRDefault="006B47CD" w:rsidP="00064DBC">
      <w:pPr>
        <w:numPr>
          <w:ilvl w:val="1"/>
          <w:numId w:val="10"/>
        </w:numPr>
        <w:tabs>
          <w:tab w:val="left" w:pos="720"/>
          <w:tab w:val="left" w:pos="1440"/>
          <w:tab w:val="left" w:pos="2160"/>
          <w:tab w:val="left" w:pos="2880"/>
          <w:tab w:val="left" w:pos="3600"/>
        </w:tabs>
        <w:spacing w:after="120"/>
        <w:jc w:val="both"/>
        <w:rPr>
          <w:rFonts w:ascii="Century Gothic" w:hAnsi="Century Gothic"/>
          <w:b/>
          <w:szCs w:val="22"/>
        </w:rPr>
      </w:pPr>
      <w:r w:rsidRPr="00064DBC">
        <w:rPr>
          <w:rFonts w:ascii="Century Gothic" w:hAnsi="Century Gothic"/>
          <w:b/>
          <w:szCs w:val="22"/>
        </w:rPr>
        <w:t>ACCESSORIES</w:t>
      </w:r>
    </w:p>
    <w:p w14:paraId="31DC4BB5"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Metal ridge battens shall be preformed metal strips with a single central bend to match the roof pitch.</w:t>
      </w:r>
    </w:p>
    <w:p w14:paraId="6B5124CF"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Zee closers shall be field cut and beveled to fit between the ribs of the roofing and shall be placed under the ridge caps.</w:t>
      </w:r>
    </w:p>
    <w:p w14:paraId="22FE1309"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Ridge caps shall be preformed metal strips with a single central bend to match the roof pitch.  They shall be hemmed on the sides. They shall be placed along the ridges of the roof over the roofing and zee closures.</w:t>
      </w:r>
    </w:p>
    <w:p w14:paraId="082D013C"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Eave top trim shall be attached to the roofing along the eave.</w:t>
      </w:r>
    </w:p>
    <w:p w14:paraId="419520C8"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Metal fascia shall be “C” shaped and shall cap the wood fascia material along the eave.</w:t>
      </w:r>
    </w:p>
    <w:p w14:paraId="11176529"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 xml:space="preserve">Lightning protection kit:  The kit shall consist of the following: one air terminal and base, two ground rods with clamps, class I conductors, cable fasteners, and </w:t>
      </w:r>
      <w:proofErr w:type="gramStart"/>
      <w:r w:rsidRPr="00064DBC">
        <w:rPr>
          <w:rFonts w:ascii="Century Gothic" w:hAnsi="Century Gothic"/>
          <w:szCs w:val="22"/>
        </w:rPr>
        <w:t>stainless steel</w:t>
      </w:r>
      <w:proofErr w:type="gramEnd"/>
      <w:r w:rsidRPr="00064DBC">
        <w:rPr>
          <w:rFonts w:ascii="Century Gothic" w:hAnsi="Century Gothic"/>
          <w:szCs w:val="22"/>
        </w:rPr>
        <w:t xml:space="preserve"> screws.</w:t>
      </w:r>
    </w:p>
    <w:p w14:paraId="49909AD4"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 xml:space="preserve">Finishes: </w:t>
      </w:r>
    </w:p>
    <w:p w14:paraId="4B90950D" w14:textId="77777777" w:rsidR="006B47CD" w:rsidRPr="00064DBC" w:rsidRDefault="006B47CD" w:rsidP="00064DBC">
      <w:pPr>
        <w:numPr>
          <w:ilvl w:val="3"/>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 xml:space="preserve">Metal Roofing Panels: Fluoropolymer KYNAR 500. Color: </w:t>
      </w:r>
      <w:r w:rsidR="008801BE" w:rsidRPr="00064DBC">
        <w:rPr>
          <w:rFonts w:ascii="Century Gothic" w:hAnsi="Century Gothic"/>
          <w:szCs w:val="22"/>
        </w:rPr>
        <w:t>To be selected by Owner.</w:t>
      </w:r>
    </w:p>
    <w:p w14:paraId="04B2EBFE" w14:textId="77777777" w:rsidR="006B47CD" w:rsidRPr="00064DBC" w:rsidRDefault="006B47CD" w:rsidP="00064DBC">
      <w:pPr>
        <w:numPr>
          <w:ilvl w:val="3"/>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Structural Frame: polyester powder coat. Factory frame finish, double</w:t>
      </w:r>
      <w:r w:rsidR="009929B1" w:rsidRPr="00064DBC">
        <w:rPr>
          <w:rFonts w:ascii="Century Gothic" w:hAnsi="Century Gothic"/>
          <w:szCs w:val="22"/>
        </w:rPr>
        <w:t xml:space="preserve">      </w:t>
      </w:r>
      <w:r w:rsidRPr="00064DBC">
        <w:rPr>
          <w:rFonts w:ascii="Century Gothic" w:hAnsi="Century Gothic"/>
          <w:szCs w:val="22"/>
        </w:rPr>
        <w:t xml:space="preserve"> corrosion protection. Steel shall be shot blasted to near white condition.  Ca</w:t>
      </w:r>
      <w:r w:rsidRPr="00064DBC">
        <w:rPr>
          <w:rFonts w:ascii="Century Gothic" w:hAnsi="Century Gothic"/>
          <w:szCs w:val="22"/>
        </w:rPr>
        <w:t>t</w:t>
      </w:r>
      <w:r w:rsidRPr="00064DBC">
        <w:rPr>
          <w:rFonts w:ascii="Century Gothic" w:hAnsi="Century Gothic"/>
          <w:szCs w:val="22"/>
        </w:rPr>
        <w:t>ionic Epoxy Electrocoat applied with 0.4-1.2 mil thickness. TGIC polyester powder coated with 3-6 mil thickness. Cured to accomplish heat</w:t>
      </w:r>
      <w:r w:rsidR="00D13C18" w:rsidRPr="00064DBC">
        <w:rPr>
          <w:rFonts w:ascii="Century Gothic" w:hAnsi="Century Gothic"/>
          <w:szCs w:val="22"/>
        </w:rPr>
        <w:t xml:space="preserve"> fusion. Co</w:t>
      </w:r>
      <w:r w:rsidR="00D13C18" w:rsidRPr="00064DBC">
        <w:rPr>
          <w:rFonts w:ascii="Century Gothic" w:hAnsi="Century Gothic"/>
          <w:szCs w:val="22"/>
        </w:rPr>
        <w:t>l</w:t>
      </w:r>
      <w:r w:rsidR="008801BE" w:rsidRPr="00064DBC">
        <w:rPr>
          <w:rFonts w:ascii="Century Gothic" w:hAnsi="Century Gothic"/>
          <w:szCs w:val="22"/>
        </w:rPr>
        <w:t>or: To be selected by Owner</w:t>
      </w:r>
      <w:r w:rsidRPr="00064DBC">
        <w:rPr>
          <w:rFonts w:ascii="Century Gothic" w:hAnsi="Century Gothic"/>
          <w:szCs w:val="22"/>
        </w:rPr>
        <w:t>.</w:t>
      </w:r>
    </w:p>
    <w:p w14:paraId="5F1421B3" w14:textId="77777777" w:rsidR="006B47CD" w:rsidRPr="00064DBC" w:rsidRDefault="006B47CD" w:rsidP="00064DBC">
      <w:pPr>
        <w:numPr>
          <w:ilvl w:val="1"/>
          <w:numId w:val="10"/>
        </w:numPr>
        <w:tabs>
          <w:tab w:val="left" w:pos="720"/>
          <w:tab w:val="left" w:pos="1440"/>
          <w:tab w:val="left" w:pos="2160"/>
          <w:tab w:val="left" w:pos="2880"/>
          <w:tab w:val="left" w:pos="3600"/>
        </w:tabs>
        <w:spacing w:after="120"/>
        <w:jc w:val="both"/>
        <w:rPr>
          <w:rFonts w:ascii="Century Gothic" w:hAnsi="Century Gothic"/>
          <w:b/>
          <w:szCs w:val="22"/>
        </w:rPr>
      </w:pPr>
      <w:r w:rsidRPr="00064DBC">
        <w:rPr>
          <w:rFonts w:ascii="Century Gothic" w:hAnsi="Century Gothic"/>
          <w:b/>
          <w:szCs w:val="22"/>
        </w:rPr>
        <w:lastRenderedPageBreak/>
        <w:t>FABRICATION</w:t>
      </w:r>
    </w:p>
    <w:p w14:paraId="225DB33C"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Base plates, stiffener plates, U-clips, and end plates shall be factory welded into place and bolt connection holes shall be factory cut.</w:t>
      </w:r>
    </w:p>
    <w:p w14:paraId="7FB1CB27"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Welded connections shall be made by certified welders in accordance with AWS Specifications and be supervised by an AWS certified welding inspector.</w:t>
      </w:r>
    </w:p>
    <w:p w14:paraId="62CB8682" w14:textId="77777777" w:rsidR="006B47CD" w:rsidRPr="00064DBC" w:rsidRDefault="006B47CD" w:rsidP="00064DBC">
      <w:pPr>
        <w:numPr>
          <w:ilvl w:val="0"/>
          <w:numId w:val="10"/>
        </w:numPr>
        <w:tabs>
          <w:tab w:val="clear" w:pos="1080"/>
          <w:tab w:val="left" w:pos="720"/>
          <w:tab w:val="left" w:pos="1440"/>
          <w:tab w:val="left" w:pos="2160"/>
          <w:tab w:val="left" w:pos="2880"/>
          <w:tab w:val="left" w:pos="3600"/>
        </w:tabs>
        <w:spacing w:after="120"/>
        <w:jc w:val="both"/>
        <w:rPr>
          <w:rFonts w:ascii="Century Gothic" w:hAnsi="Century Gothic"/>
          <w:b/>
          <w:szCs w:val="22"/>
        </w:rPr>
      </w:pPr>
      <w:r w:rsidRPr="00064DBC">
        <w:rPr>
          <w:rFonts w:ascii="Century Gothic" w:hAnsi="Century Gothic"/>
          <w:b/>
          <w:szCs w:val="22"/>
        </w:rPr>
        <w:t>EXECUTION</w:t>
      </w:r>
    </w:p>
    <w:p w14:paraId="34F4266F" w14:textId="77777777" w:rsidR="006B47CD" w:rsidRPr="00064DBC" w:rsidRDefault="006B47CD" w:rsidP="00064DBC">
      <w:pPr>
        <w:numPr>
          <w:ilvl w:val="1"/>
          <w:numId w:val="10"/>
        </w:numPr>
        <w:tabs>
          <w:tab w:val="left" w:pos="720"/>
          <w:tab w:val="left" w:pos="1440"/>
          <w:tab w:val="left" w:pos="2160"/>
          <w:tab w:val="left" w:pos="2880"/>
          <w:tab w:val="left" w:pos="3600"/>
        </w:tabs>
        <w:spacing w:after="120"/>
        <w:jc w:val="both"/>
        <w:rPr>
          <w:rFonts w:ascii="Century Gothic" w:hAnsi="Century Gothic"/>
          <w:b/>
          <w:szCs w:val="22"/>
        </w:rPr>
      </w:pPr>
      <w:r w:rsidRPr="00064DBC">
        <w:rPr>
          <w:rFonts w:ascii="Century Gothic" w:hAnsi="Century Gothic"/>
          <w:b/>
          <w:szCs w:val="22"/>
        </w:rPr>
        <w:t>INSTALLATION</w:t>
      </w:r>
    </w:p>
    <w:p w14:paraId="157337CF"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The shelter shall be set on prepared footings.  Footing</w:t>
      </w:r>
      <w:r w:rsidR="00780809" w:rsidRPr="00064DBC">
        <w:rPr>
          <w:rFonts w:ascii="Century Gothic" w:hAnsi="Century Gothic"/>
          <w:szCs w:val="22"/>
        </w:rPr>
        <w:t xml:space="preserve"> details shall be designed by a</w:t>
      </w:r>
      <w:r w:rsidRPr="00064DBC">
        <w:rPr>
          <w:rFonts w:ascii="Century Gothic" w:hAnsi="Century Gothic"/>
          <w:szCs w:val="22"/>
        </w:rPr>
        <w:t xml:space="preserve"> license structural engineer retained by the manufacturer based on load r</w:t>
      </w:r>
      <w:r w:rsidRPr="00064DBC">
        <w:rPr>
          <w:rFonts w:ascii="Century Gothic" w:hAnsi="Century Gothic"/>
          <w:szCs w:val="22"/>
        </w:rPr>
        <w:t>e</w:t>
      </w:r>
      <w:r w:rsidRPr="00064DBC">
        <w:rPr>
          <w:rFonts w:ascii="Century Gothic" w:hAnsi="Century Gothic"/>
          <w:szCs w:val="22"/>
        </w:rPr>
        <w:t>quirements of California Buil</w:t>
      </w:r>
      <w:r w:rsidRPr="00064DBC">
        <w:rPr>
          <w:rFonts w:ascii="Century Gothic" w:hAnsi="Century Gothic"/>
          <w:szCs w:val="22"/>
        </w:rPr>
        <w:t>d</w:t>
      </w:r>
      <w:r w:rsidRPr="00064DBC">
        <w:rPr>
          <w:rFonts w:ascii="Century Gothic" w:hAnsi="Century Gothic"/>
          <w:szCs w:val="22"/>
        </w:rPr>
        <w:t>ing Code. The structure shall be attached to the top of the concrete by use of anchor bol</w:t>
      </w:r>
      <w:r w:rsidR="0035606B" w:rsidRPr="00064DBC">
        <w:rPr>
          <w:rFonts w:ascii="Century Gothic" w:hAnsi="Century Gothic"/>
          <w:szCs w:val="22"/>
        </w:rPr>
        <w:t>ts furnished by the installation contractor</w:t>
      </w:r>
      <w:r w:rsidRPr="00064DBC">
        <w:rPr>
          <w:rFonts w:ascii="Century Gothic" w:hAnsi="Century Gothic"/>
          <w:szCs w:val="22"/>
        </w:rPr>
        <w:t xml:space="preserve">.  Anchor bolts shall be inside the column. </w:t>
      </w:r>
    </w:p>
    <w:p w14:paraId="0030BE9E" w14:textId="77777777" w:rsidR="006B47CD" w:rsidRPr="00064DBC" w:rsidRDefault="006B47CD" w:rsidP="00064DBC">
      <w:pPr>
        <w:numPr>
          <w:ilvl w:val="3"/>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Lunch Shelter manufacturer shall provide concrete footings and slab in a</w:t>
      </w:r>
      <w:r w:rsidRPr="00064DBC">
        <w:rPr>
          <w:rFonts w:ascii="Century Gothic" w:hAnsi="Century Gothic"/>
          <w:szCs w:val="22"/>
        </w:rPr>
        <w:t>c</w:t>
      </w:r>
      <w:r w:rsidRPr="00064DBC">
        <w:rPr>
          <w:rFonts w:ascii="Century Gothic" w:hAnsi="Century Gothic"/>
          <w:szCs w:val="22"/>
        </w:rPr>
        <w:t>cordance with Se</w:t>
      </w:r>
      <w:r w:rsidRPr="00064DBC">
        <w:rPr>
          <w:rFonts w:ascii="Century Gothic" w:hAnsi="Century Gothic"/>
          <w:szCs w:val="22"/>
        </w:rPr>
        <w:t>c</w:t>
      </w:r>
      <w:r w:rsidRPr="00064DBC">
        <w:rPr>
          <w:rFonts w:ascii="Century Gothic" w:hAnsi="Century Gothic"/>
          <w:szCs w:val="22"/>
        </w:rPr>
        <w:t>tion 03300 Concrete.</w:t>
      </w:r>
    </w:p>
    <w:p w14:paraId="690D72A3" w14:textId="77777777" w:rsidR="006B47CD" w:rsidRPr="00064DBC" w:rsidRDefault="006B47CD" w:rsidP="00064DBC">
      <w:pPr>
        <w:numPr>
          <w:ilvl w:val="3"/>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Shelter Unit and Foundation design shall be approved by the Division of the State A</w:t>
      </w:r>
      <w:r w:rsidRPr="00064DBC">
        <w:rPr>
          <w:rFonts w:ascii="Century Gothic" w:hAnsi="Century Gothic"/>
          <w:szCs w:val="22"/>
        </w:rPr>
        <w:t>r</w:t>
      </w:r>
      <w:r w:rsidRPr="00064DBC">
        <w:rPr>
          <w:rFonts w:ascii="Century Gothic" w:hAnsi="Century Gothic"/>
          <w:szCs w:val="22"/>
        </w:rPr>
        <w:t>chitect prior to start of fabrication and installation.</w:t>
      </w:r>
    </w:p>
    <w:p w14:paraId="43F3BCBF" w14:textId="77777777" w:rsidR="006B47CD" w:rsidRPr="00064DBC"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Install according to manufacturer’s plans and these specifications.  If installing a wood roof deck such as structural insulated panel or tongue and groove, unde</w:t>
      </w:r>
      <w:r w:rsidRPr="00064DBC">
        <w:rPr>
          <w:rFonts w:ascii="Century Gothic" w:hAnsi="Century Gothic"/>
          <w:szCs w:val="22"/>
        </w:rPr>
        <w:t>r</w:t>
      </w:r>
      <w:r w:rsidRPr="00064DBC">
        <w:rPr>
          <w:rFonts w:ascii="Century Gothic" w:hAnsi="Century Gothic"/>
          <w:szCs w:val="22"/>
        </w:rPr>
        <w:t>side of wood materials shall be sealed before installation per architect’s or owner’s reco</w:t>
      </w:r>
      <w:r w:rsidRPr="00064DBC">
        <w:rPr>
          <w:rFonts w:ascii="Century Gothic" w:hAnsi="Century Gothic"/>
          <w:szCs w:val="22"/>
        </w:rPr>
        <w:t>m</w:t>
      </w:r>
      <w:r w:rsidRPr="00064DBC">
        <w:rPr>
          <w:rFonts w:ascii="Century Gothic" w:hAnsi="Century Gothic"/>
          <w:szCs w:val="22"/>
        </w:rPr>
        <w:t>mendations.</w:t>
      </w:r>
    </w:p>
    <w:p w14:paraId="789CB1F7" w14:textId="77777777" w:rsidR="006B47CD" w:rsidRDefault="006B47CD" w:rsidP="00064DBC">
      <w:pPr>
        <w:numPr>
          <w:ilvl w:val="2"/>
          <w:numId w:val="10"/>
        </w:numPr>
        <w:tabs>
          <w:tab w:val="left" w:pos="720"/>
          <w:tab w:val="left" w:pos="1440"/>
          <w:tab w:val="left" w:pos="2160"/>
          <w:tab w:val="left" w:pos="2880"/>
          <w:tab w:val="left" w:pos="3600"/>
        </w:tabs>
        <w:spacing w:after="120"/>
        <w:jc w:val="both"/>
        <w:rPr>
          <w:rFonts w:ascii="Century Gothic" w:hAnsi="Century Gothic"/>
          <w:szCs w:val="22"/>
        </w:rPr>
      </w:pPr>
      <w:r w:rsidRPr="00064DBC">
        <w:rPr>
          <w:rFonts w:ascii="Century Gothic" w:hAnsi="Century Gothic"/>
          <w:szCs w:val="22"/>
        </w:rPr>
        <w:t>Protection: Powder-coated materials, when unloading, pad forks and use other pr</w:t>
      </w:r>
      <w:r w:rsidRPr="00064DBC">
        <w:rPr>
          <w:rFonts w:ascii="Century Gothic" w:hAnsi="Century Gothic"/>
          <w:szCs w:val="22"/>
        </w:rPr>
        <w:t>e</w:t>
      </w:r>
      <w:r w:rsidRPr="00064DBC">
        <w:rPr>
          <w:rFonts w:ascii="Century Gothic" w:hAnsi="Century Gothic"/>
          <w:szCs w:val="22"/>
        </w:rPr>
        <w:t>cautions to protect powder coat finish.  Do not use chains or buckets to move mat</w:t>
      </w:r>
      <w:r w:rsidRPr="00064DBC">
        <w:rPr>
          <w:rFonts w:ascii="Century Gothic" w:hAnsi="Century Gothic"/>
          <w:szCs w:val="22"/>
        </w:rPr>
        <w:t>e</w:t>
      </w:r>
      <w:r w:rsidRPr="00064DBC">
        <w:rPr>
          <w:rFonts w:ascii="Century Gothic" w:hAnsi="Century Gothic"/>
          <w:szCs w:val="22"/>
        </w:rPr>
        <w:t>rials.  Field handle</w:t>
      </w:r>
      <w:r w:rsidR="00D13C18" w:rsidRPr="00064DBC">
        <w:rPr>
          <w:rFonts w:ascii="Century Gothic" w:hAnsi="Century Gothic"/>
          <w:szCs w:val="22"/>
        </w:rPr>
        <w:t>d</w:t>
      </w:r>
      <w:r w:rsidRPr="00064DBC">
        <w:rPr>
          <w:rFonts w:ascii="Century Gothic" w:hAnsi="Century Gothic"/>
          <w:szCs w:val="22"/>
        </w:rPr>
        <w:t xml:space="preserve"> carefully to avoid scratching powder coat finish.  Before installing roof deck, clean steel and touch up scratches and chips in powder coat finish using touch up paint from manufacturer.</w:t>
      </w:r>
    </w:p>
    <w:p w14:paraId="2E6454FB" w14:textId="77777777" w:rsidR="00FA5723" w:rsidRPr="00064DBC" w:rsidRDefault="00FA5723" w:rsidP="00FA5723">
      <w:pPr>
        <w:tabs>
          <w:tab w:val="left" w:pos="720"/>
          <w:tab w:val="left" w:pos="1440"/>
          <w:tab w:val="left" w:pos="2160"/>
          <w:tab w:val="left" w:pos="2880"/>
          <w:tab w:val="left" w:pos="3600"/>
        </w:tabs>
        <w:spacing w:after="120"/>
        <w:ind w:left="1440"/>
        <w:jc w:val="both"/>
        <w:rPr>
          <w:rFonts w:ascii="Century Gothic" w:hAnsi="Century Gothic"/>
          <w:szCs w:val="22"/>
        </w:rPr>
      </w:pPr>
    </w:p>
    <w:p w14:paraId="5A1CEB96" w14:textId="77777777" w:rsidR="006B47CD" w:rsidRPr="00064DBC" w:rsidRDefault="006B47CD" w:rsidP="00064DBC">
      <w:pPr>
        <w:tabs>
          <w:tab w:val="left" w:pos="720"/>
          <w:tab w:val="left" w:pos="1440"/>
          <w:tab w:val="left" w:pos="2160"/>
          <w:tab w:val="left" w:pos="2880"/>
          <w:tab w:val="left" w:pos="3600"/>
        </w:tabs>
        <w:spacing w:after="120"/>
        <w:ind w:left="3600" w:firstLine="360"/>
        <w:jc w:val="both"/>
        <w:rPr>
          <w:rFonts w:ascii="Century Gothic" w:hAnsi="Century Gothic"/>
          <w:b/>
          <w:szCs w:val="22"/>
        </w:rPr>
      </w:pPr>
      <w:r w:rsidRPr="00064DBC">
        <w:rPr>
          <w:rFonts w:ascii="Century Gothic" w:hAnsi="Century Gothic"/>
          <w:b/>
          <w:szCs w:val="22"/>
        </w:rPr>
        <w:t>END OF SECTION</w:t>
      </w:r>
    </w:p>
    <w:sectPr w:rsidR="006B47CD" w:rsidRPr="00064DBC" w:rsidSect="00064DBC">
      <w:headerReference w:type="default" r:id="rId7"/>
      <w:footerReference w:type="default" r:id="rId8"/>
      <w:footnotePr>
        <w:numRestart w:val="eachSect"/>
      </w:footnotePr>
      <w:endnotePr>
        <w:numFmt w:val="decimal"/>
      </w:endnotePr>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EAD4" w14:textId="77777777" w:rsidR="00E92117" w:rsidRDefault="00E92117">
      <w:r>
        <w:separator/>
      </w:r>
    </w:p>
  </w:endnote>
  <w:endnote w:type="continuationSeparator" w:id="0">
    <w:p w14:paraId="422A78D0" w14:textId="77777777" w:rsidR="00E92117" w:rsidRDefault="00E9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1870" w14:textId="77777777" w:rsidR="006B47CD" w:rsidRPr="00064DBC" w:rsidRDefault="00851523">
    <w:pPr>
      <w:tabs>
        <w:tab w:val="right" w:pos="9360"/>
      </w:tabs>
      <w:suppressAutoHyphens/>
      <w:jc w:val="both"/>
      <w:rPr>
        <w:rFonts w:ascii="Century Gothic" w:hAnsi="Century Gothic"/>
        <w:spacing w:val="-3"/>
        <w:sz w:val="20"/>
      </w:rPr>
    </w:pPr>
    <w:r w:rsidRPr="00064DBC">
      <w:rPr>
        <w:rFonts w:ascii="Century Gothic" w:hAnsi="Century Gothic"/>
        <w:spacing w:val="-3"/>
        <w:sz w:val="20"/>
      </w:rPr>
      <w:t>Revised:  0</w:t>
    </w:r>
    <w:r w:rsidR="00D61582" w:rsidRPr="00064DBC">
      <w:rPr>
        <w:rFonts w:ascii="Century Gothic" w:hAnsi="Century Gothic"/>
        <w:spacing w:val="-3"/>
        <w:sz w:val="20"/>
      </w:rPr>
      <w:t>1/07/22</w:t>
    </w:r>
    <w:r w:rsidR="006B47CD" w:rsidRPr="00064DBC">
      <w:rPr>
        <w:rFonts w:ascii="Century Gothic" w:hAnsi="Century Gothic"/>
        <w:spacing w:val="-3"/>
        <w:sz w:val="20"/>
      </w:rPr>
      <w:tab/>
    </w:r>
    <w:r w:rsidR="00F95959" w:rsidRPr="00064DBC">
      <w:rPr>
        <w:rFonts w:ascii="Century Gothic" w:hAnsi="Century Gothic"/>
        <w:sz w:val="20"/>
      </w:rPr>
      <w:t xml:space="preserve">Page </w:t>
    </w:r>
    <w:r w:rsidR="00F95959" w:rsidRPr="00064DBC">
      <w:rPr>
        <w:rStyle w:val="PageNumber"/>
        <w:rFonts w:ascii="Century Gothic" w:hAnsi="Century Gothic"/>
        <w:sz w:val="20"/>
      </w:rPr>
      <w:fldChar w:fldCharType="begin"/>
    </w:r>
    <w:r w:rsidR="00F95959" w:rsidRPr="00064DBC">
      <w:rPr>
        <w:rStyle w:val="PageNumber"/>
        <w:rFonts w:ascii="Century Gothic" w:hAnsi="Century Gothic"/>
        <w:sz w:val="20"/>
      </w:rPr>
      <w:instrText xml:space="preserve"> PAGE </w:instrText>
    </w:r>
    <w:r w:rsidR="00F95959" w:rsidRPr="00064DBC">
      <w:rPr>
        <w:rStyle w:val="PageNumber"/>
        <w:rFonts w:ascii="Century Gothic" w:hAnsi="Century Gothic"/>
        <w:sz w:val="20"/>
      </w:rPr>
      <w:fldChar w:fldCharType="separate"/>
    </w:r>
    <w:r w:rsidRPr="00064DBC">
      <w:rPr>
        <w:rStyle w:val="PageNumber"/>
        <w:rFonts w:ascii="Century Gothic" w:hAnsi="Century Gothic"/>
        <w:noProof/>
        <w:sz w:val="20"/>
      </w:rPr>
      <w:t>2</w:t>
    </w:r>
    <w:r w:rsidR="00F95959" w:rsidRPr="00064DBC">
      <w:rPr>
        <w:rStyle w:val="PageNumber"/>
        <w:rFonts w:ascii="Century Gothic" w:hAnsi="Century Gothic"/>
        <w:sz w:val="20"/>
      </w:rPr>
      <w:fldChar w:fldCharType="end"/>
    </w:r>
    <w:r w:rsidR="00F95959" w:rsidRPr="00064DBC">
      <w:rPr>
        <w:rStyle w:val="PageNumber"/>
        <w:rFonts w:ascii="Century Gothic" w:hAnsi="Century Gothic"/>
        <w:sz w:val="20"/>
      </w:rPr>
      <w:t xml:space="preserve"> of </w:t>
    </w:r>
    <w:r w:rsidR="00F95959" w:rsidRPr="00064DBC">
      <w:rPr>
        <w:rStyle w:val="PageNumber"/>
        <w:rFonts w:ascii="Century Gothic" w:hAnsi="Century Gothic"/>
        <w:sz w:val="20"/>
      </w:rPr>
      <w:fldChar w:fldCharType="begin"/>
    </w:r>
    <w:r w:rsidR="00F95959" w:rsidRPr="00064DBC">
      <w:rPr>
        <w:rStyle w:val="PageNumber"/>
        <w:rFonts w:ascii="Century Gothic" w:hAnsi="Century Gothic"/>
        <w:sz w:val="20"/>
      </w:rPr>
      <w:instrText xml:space="preserve"> NUMPAGES </w:instrText>
    </w:r>
    <w:r w:rsidR="00F95959" w:rsidRPr="00064DBC">
      <w:rPr>
        <w:rStyle w:val="PageNumber"/>
        <w:rFonts w:ascii="Century Gothic" w:hAnsi="Century Gothic"/>
        <w:sz w:val="20"/>
      </w:rPr>
      <w:fldChar w:fldCharType="separate"/>
    </w:r>
    <w:r w:rsidRPr="00064DBC">
      <w:rPr>
        <w:rStyle w:val="PageNumber"/>
        <w:rFonts w:ascii="Century Gothic" w:hAnsi="Century Gothic"/>
        <w:noProof/>
        <w:sz w:val="20"/>
      </w:rPr>
      <w:t>6</w:t>
    </w:r>
    <w:r w:rsidR="00F95959" w:rsidRPr="00064DBC">
      <w:rPr>
        <w:rStyle w:val="PageNumber"/>
        <w:rFonts w:ascii="Century Gothic" w:hAnsi="Century Gothic"/>
        <w:sz w:val="20"/>
      </w:rPr>
      <w:fldChar w:fldCharType="end"/>
    </w:r>
  </w:p>
  <w:p w14:paraId="22684600" w14:textId="77777777" w:rsidR="00FB7815" w:rsidRPr="00064DBC" w:rsidRDefault="00FB7815">
    <w:pPr>
      <w:tabs>
        <w:tab w:val="right" w:pos="9360"/>
      </w:tabs>
      <w:suppressAutoHyphens/>
      <w:jc w:val="both"/>
      <w:rPr>
        <w:rFonts w:ascii="Century Gothic" w:hAnsi="Century Gothic"/>
        <w:spacing w:val="-3"/>
        <w:sz w:val="20"/>
      </w:rPr>
    </w:pPr>
    <w:r w:rsidRPr="00064DBC">
      <w:rPr>
        <w:rFonts w:ascii="Century Gothic" w:hAnsi="Century Gothic"/>
        <w:spacing w:val="-3"/>
        <w:sz w:val="20"/>
      </w:rPr>
      <w:tab/>
      <w:t>Lunch Shelters</w:t>
    </w:r>
  </w:p>
  <w:p w14:paraId="15522227" w14:textId="77777777" w:rsidR="006B47CD" w:rsidRPr="00064DBC" w:rsidRDefault="00FB7815">
    <w:pPr>
      <w:tabs>
        <w:tab w:val="right" w:pos="9360"/>
      </w:tabs>
      <w:suppressAutoHyphens/>
      <w:jc w:val="both"/>
      <w:rPr>
        <w:rFonts w:ascii="Century Gothic" w:hAnsi="Century Gothic"/>
        <w:spacing w:val="-3"/>
        <w:sz w:val="20"/>
      </w:rPr>
    </w:pPr>
    <w:r w:rsidRPr="00064DBC">
      <w:rPr>
        <w:rFonts w:ascii="Century Gothic" w:hAnsi="Century Gothic"/>
        <w:spacing w:val="-3"/>
        <w:sz w:val="20"/>
      </w:rPr>
      <w:tab/>
    </w:r>
    <w:r w:rsidR="00064DBC">
      <w:rPr>
        <w:rFonts w:ascii="Century Gothic" w:hAnsi="Century Gothic"/>
        <w:spacing w:val="-3"/>
        <w:sz w:val="20"/>
      </w:rPr>
      <w:t xml:space="preserve">Section </w:t>
    </w:r>
    <w:r w:rsidR="00D61582" w:rsidRPr="00064DBC">
      <w:rPr>
        <w:rFonts w:ascii="Century Gothic" w:hAnsi="Century Gothic"/>
        <w:spacing w:val="-3"/>
        <w:sz w:val="20"/>
      </w:rPr>
      <w:t>10 73 16.13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C17F" w14:textId="77777777" w:rsidR="00E92117" w:rsidRDefault="00E92117">
      <w:r>
        <w:separator/>
      </w:r>
    </w:p>
  </w:footnote>
  <w:footnote w:type="continuationSeparator" w:id="0">
    <w:p w14:paraId="436448F3" w14:textId="77777777" w:rsidR="00E92117" w:rsidRDefault="00E9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568F" w14:textId="77777777" w:rsidR="006B47CD" w:rsidRPr="00064DBC" w:rsidRDefault="00FC35A9" w:rsidP="00064DBC">
    <w:pPr>
      <w:pStyle w:val="Header"/>
      <w:tabs>
        <w:tab w:val="clear" w:pos="8640"/>
      </w:tabs>
      <w:jc w:val="right"/>
      <w:rPr>
        <w:rFonts w:ascii="Century Gothic" w:hAnsi="Century Gothic"/>
        <w:bCs/>
        <w:szCs w:val="22"/>
      </w:rPr>
    </w:pPr>
    <w:r w:rsidRPr="00064DBC">
      <w:rPr>
        <w:rFonts w:ascii="Century Gothic" w:hAnsi="Century Gothic"/>
        <w:bCs/>
        <w:szCs w:val="22"/>
      </w:rPr>
      <w:t>Fontana Unified School District</w:t>
    </w:r>
  </w:p>
  <w:p w14:paraId="2257A350" w14:textId="77777777" w:rsidR="00FC35A9" w:rsidRPr="00064DBC" w:rsidRDefault="00D910D8" w:rsidP="00064DBC">
    <w:pPr>
      <w:pStyle w:val="Header"/>
      <w:tabs>
        <w:tab w:val="clear" w:pos="8640"/>
      </w:tabs>
      <w:jc w:val="right"/>
      <w:rPr>
        <w:rFonts w:ascii="Century Gothic" w:hAnsi="Century Gothic"/>
        <w:bCs/>
        <w:szCs w:val="22"/>
      </w:rPr>
    </w:pPr>
    <w:r w:rsidRPr="00064DBC">
      <w:rPr>
        <w:rFonts w:ascii="Century Gothic" w:hAnsi="Century Gothic"/>
        <w:bCs/>
        <w:szCs w:val="22"/>
      </w:rPr>
      <w:t xml:space="preserve">METAL </w:t>
    </w:r>
    <w:r w:rsidR="00FC35A9" w:rsidRPr="00064DBC">
      <w:rPr>
        <w:rFonts w:ascii="Century Gothic" w:hAnsi="Century Gothic"/>
        <w:bCs/>
        <w:szCs w:val="22"/>
      </w:rPr>
      <w:t>LUNCH SHELTERS</w:t>
    </w:r>
    <w:r w:rsidR="0035606B" w:rsidRPr="00064DBC">
      <w:rPr>
        <w:rFonts w:ascii="Century Gothic" w:hAnsi="Century Gothic"/>
        <w:bCs/>
        <w:szCs w:val="22"/>
      </w:rPr>
      <w:t>/SHADE SHELTERS</w:t>
    </w:r>
  </w:p>
  <w:p w14:paraId="1720F51A" w14:textId="77777777" w:rsidR="00FC35A9" w:rsidRPr="00064DBC" w:rsidRDefault="00D910D8" w:rsidP="00064DBC">
    <w:pPr>
      <w:pStyle w:val="Header"/>
      <w:tabs>
        <w:tab w:val="clear" w:pos="8640"/>
      </w:tabs>
      <w:jc w:val="right"/>
      <w:rPr>
        <w:rFonts w:ascii="Century Gothic" w:hAnsi="Century Gothic"/>
        <w:bCs/>
        <w:szCs w:val="22"/>
      </w:rPr>
    </w:pPr>
    <w:r w:rsidRPr="00064DBC">
      <w:rPr>
        <w:rFonts w:ascii="Century Gothic" w:hAnsi="Century Gothic"/>
        <w:bCs/>
        <w:szCs w:val="22"/>
      </w:rPr>
      <w:t>10 73 16.13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7C64CEA"/>
    <w:name w:val="MASTERSPEC"/>
    <w:lvl w:ilvl="0">
      <w:start w:val="1"/>
      <w:numFmt w:val="decimal"/>
      <w:pStyle w:val="PRT"/>
      <w:suff w:val="nothing"/>
      <w:lvlText w:val="PART %1 - "/>
      <w:lvlJc w:val="left"/>
      <w:pPr>
        <w:ind w:left="0" w:firstLine="0"/>
      </w:pPr>
    </w:lvl>
    <w:lvl w:ilvl="1">
      <w:numFmt w:val="decimal"/>
      <w:pStyle w:val="AR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0%4"/>
      <w:lvlJc w:val="left"/>
      <w:pPr>
        <w:tabs>
          <w:tab w:val="num" w:pos="864"/>
        </w:tabs>
        <w:ind w:left="864" w:hanging="864"/>
      </w:pPr>
    </w:lvl>
    <w:lvl w:ilvl="4">
      <w:start w:val="1"/>
      <w:numFmt w:val="upperLetter"/>
      <w:pStyle w:val="PR1"/>
      <w:lvlText w:val="%5."/>
      <w:lvlJc w:val="left"/>
      <w:pPr>
        <w:tabs>
          <w:tab w:val="num" w:pos="864"/>
        </w:tabs>
        <w:ind w:left="864" w:hanging="576"/>
      </w:pPr>
    </w:lvl>
    <w:lvl w:ilvl="5">
      <w:start w:val="1"/>
      <w:numFmt w:val="decimal"/>
      <w:pStyle w:val="PR2"/>
      <w:lvlText w:val="%6."/>
      <w:lvlJc w:val="left"/>
      <w:pPr>
        <w:tabs>
          <w:tab w:val="num" w:pos="1440"/>
        </w:tabs>
        <w:ind w:left="1440"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 w15:restartNumberingAfterBreak="0">
    <w:nsid w:val="05EC5A56"/>
    <w:multiLevelType w:val="singleLevel"/>
    <w:tmpl w:val="BB54F766"/>
    <w:lvl w:ilvl="0">
      <w:start w:val="1"/>
      <w:numFmt w:val="upperLetter"/>
      <w:lvlText w:val="%1."/>
      <w:lvlJc w:val="left"/>
      <w:pPr>
        <w:tabs>
          <w:tab w:val="num" w:pos="1080"/>
        </w:tabs>
        <w:ind w:left="1080" w:hanging="360"/>
      </w:pPr>
      <w:rPr>
        <w:rFonts w:hint="default"/>
      </w:rPr>
    </w:lvl>
  </w:abstractNum>
  <w:abstractNum w:abstractNumId="2" w15:restartNumberingAfterBreak="0">
    <w:nsid w:val="085714FF"/>
    <w:multiLevelType w:val="singleLevel"/>
    <w:tmpl w:val="4DE829EE"/>
    <w:lvl w:ilvl="0">
      <w:start w:val="1"/>
      <w:numFmt w:val="decimal"/>
      <w:lvlText w:val="%1."/>
      <w:lvlJc w:val="left"/>
      <w:pPr>
        <w:tabs>
          <w:tab w:val="num" w:pos="1800"/>
        </w:tabs>
        <w:ind w:left="1800" w:hanging="360"/>
      </w:pPr>
      <w:rPr>
        <w:rFonts w:hint="default"/>
      </w:rPr>
    </w:lvl>
  </w:abstractNum>
  <w:abstractNum w:abstractNumId="3" w15:restartNumberingAfterBreak="0">
    <w:nsid w:val="0A94708F"/>
    <w:multiLevelType w:val="singleLevel"/>
    <w:tmpl w:val="D13C77C4"/>
    <w:lvl w:ilvl="0">
      <w:start w:val="1"/>
      <w:numFmt w:val="upperLetter"/>
      <w:lvlText w:val="%1."/>
      <w:lvlJc w:val="left"/>
      <w:pPr>
        <w:tabs>
          <w:tab w:val="num" w:pos="1080"/>
        </w:tabs>
        <w:ind w:left="1080" w:hanging="360"/>
      </w:pPr>
      <w:rPr>
        <w:rFonts w:hint="default"/>
      </w:rPr>
    </w:lvl>
  </w:abstractNum>
  <w:abstractNum w:abstractNumId="4" w15:restartNumberingAfterBreak="0">
    <w:nsid w:val="2897725E"/>
    <w:multiLevelType w:val="multilevel"/>
    <w:tmpl w:val="B2B69F46"/>
    <w:lvl w:ilvl="0">
      <w:start w:val="2"/>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7E1767"/>
    <w:multiLevelType w:val="singleLevel"/>
    <w:tmpl w:val="B83EC698"/>
    <w:lvl w:ilvl="0">
      <w:start w:val="6"/>
      <w:numFmt w:val="upperLetter"/>
      <w:lvlText w:val="%1."/>
      <w:lvlJc w:val="left"/>
      <w:pPr>
        <w:tabs>
          <w:tab w:val="num" w:pos="1440"/>
        </w:tabs>
        <w:ind w:left="1440" w:hanging="720"/>
      </w:pPr>
      <w:rPr>
        <w:rFonts w:hint="default"/>
      </w:rPr>
    </w:lvl>
  </w:abstractNum>
  <w:abstractNum w:abstractNumId="6" w15:restartNumberingAfterBreak="0">
    <w:nsid w:val="5E912F85"/>
    <w:multiLevelType w:val="singleLevel"/>
    <w:tmpl w:val="66821494"/>
    <w:lvl w:ilvl="0">
      <w:start w:val="1"/>
      <w:numFmt w:val="upperLetter"/>
      <w:lvlText w:val="%1."/>
      <w:lvlJc w:val="left"/>
      <w:pPr>
        <w:tabs>
          <w:tab w:val="num" w:pos="1440"/>
        </w:tabs>
        <w:ind w:left="1440" w:hanging="720"/>
      </w:pPr>
      <w:rPr>
        <w:rFonts w:hint="default"/>
      </w:rPr>
    </w:lvl>
  </w:abstractNum>
  <w:abstractNum w:abstractNumId="7" w15:restartNumberingAfterBreak="0">
    <w:nsid w:val="63CC62C8"/>
    <w:multiLevelType w:val="singleLevel"/>
    <w:tmpl w:val="A826692A"/>
    <w:lvl w:ilvl="0">
      <w:start w:val="1"/>
      <w:numFmt w:val="upperLetter"/>
      <w:lvlText w:val="%1."/>
      <w:lvlJc w:val="left"/>
      <w:pPr>
        <w:tabs>
          <w:tab w:val="num" w:pos="1440"/>
        </w:tabs>
        <w:ind w:left="1440" w:hanging="720"/>
      </w:pPr>
      <w:rPr>
        <w:rFonts w:hint="default"/>
      </w:rPr>
    </w:lvl>
  </w:abstractNum>
  <w:abstractNum w:abstractNumId="8" w15:restartNumberingAfterBreak="0">
    <w:nsid w:val="75701E3E"/>
    <w:multiLevelType w:val="multilevel"/>
    <w:tmpl w:val="B786097C"/>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EA60B80"/>
    <w:multiLevelType w:val="multilevel"/>
    <w:tmpl w:val="3E2A2096"/>
    <w:lvl w:ilvl="0">
      <w:start w:val="1"/>
      <w:numFmt w:val="decimal"/>
      <w:lvlText w:val="Part %1"/>
      <w:lvlJc w:val="left"/>
      <w:pPr>
        <w:tabs>
          <w:tab w:val="num" w:pos="1080"/>
        </w:tabs>
        <w:ind w:left="1080" w:hanging="1080"/>
      </w:pPr>
      <w:rPr>
        <w:rFonts w:ascii="Century Gothic" w:hAnsi="Century Gothic" w:hint="default"/>
        <w:b/>
        <w:i w:val="0"/>
        <w:sz w:val="22"/>
        <w:szCs w:val="22"/>
      </w:rPr>
    </w:lvl>
    <w:lvl w:ilvl="1">
      <w:start w:val="1"/>
      <w:numFmt w:val="decimalZero"/>
      <w:lvlText w:val="%1.%2"/>
      <w:lvlJc w:val="left"/>
      <w:pPr>
        <w:tabs>
          <w:tab w:val="num" w:pos="720"/>
        </w:tabs>
        <w:ind w:left="720" w:hanging="720"/>
      </w:pPr>
      <w:rPr>
        <w:rFonts w:ascii="Century Gothic" w:hAnsi="Century Gothic" w:hint="default"/>
        <w:b/>
        <w:i w:val="0"/>
        <w:sz w:val="22"/>
        <w:szCs w:val="22"/>
      </w:rPr>
    </w:lvl>
    <w:lvl w:ilvl="2">
      <w:start w:val="1"/>
      <w:numFmt w:val="upperLetter"/>
      <w:lvlText w:val="%3."/>
      <w:lvlJc w:val="left"/>
      <w:pPr>
        <w:tabs>
          <w:tab w:val="num" w:pos="720"/>
        </w:tabs>
        <w:ind w:left="1440" w:hanging="720"/>
      </w:pPr>
      <w:rPr>
        <w:rFonts w:ascii="Century Gothic" w:hAnsi="Century Gothic" w:hint="default"/>
        <w:b w:val="0"/>
        <w:bCs/>
        <w:i w:val="0"/>
        <w:sz w:val="22"/>
        <w:szCs w:val="22"/>
      </w:rPr>
    </w:lvl>
    <w:lvl w:ilvl="3">
      <w:start w:val="1"/>
      <w:numFmt w:val="decimal"/>
      <w:lvlText w:val="(%4)"/>
      <w:lvlJc w:val="left"/>
      <w:pPr>
        <w:tabs>
          <w:tab w:val="num" w:pos="1440"/>
        </w:tabs>
        <w:ind w:left="2160" w:hanging="720"/>
      </w:pPr>
      <w:rPr>
        <w:rFonts w:ascii="Century Gothic" w:hAnsi="Century Gothic" w:hint="default"/>
        <w:b w:val="0"/>
        <w:bCs/>
        <w:i w:val="0"/>
        <w:sz w:val="22"/>
        <w:szCs w:val="22"/>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7"/>
  </w:num>
  <w:num w:numId="3">
    <w:abstractNumId w:val="5"/>
  </w:num>
  <w:num w:numId="4">
    <w:abstractNumId w:val="2"/>
  </w:num>
  <w:num w:numId="5">
    <w:abstractNumId w:val="8"/>
  </w:num>
  <w:num w:numId="6">
    <w:abstractNumId w:val="3"/>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35A9"/>
    <w:rsid w:val="00060307"/>
    <w:rsid w:val="00064DBC"/>
    <w:rsid w:val="00097759"/>
    <w:rsid w:val="000D563B"/>
    <w:rsid w:val="001A137F"/>
    <w:rsid w:val="002D75D7"/>
    <w:rsid w:val="0035606B"/>
    <w:rsid w:val="00414035"/>
    <w:rsid w:val="0048147A"/>
    <w:rsid w:val="004A10B7"/>
    <w:rsid w:val="006B47CD"/>
    <w:rsid w:val="00737AFD"/>
    <w:rsid w:val="00761A26"/>
    <w:rsid w:val="007650B3"/>
    <w:rsid w:val="00780809"/>
    <w:rsid w:val="00851523"/>
    <w:rsid w:val="00877960"/>
    <w:rsid w:val="008801BE"/>
    <w:rsid w:val="009929B1"/>
    <w:rsid w:val="00A0779E"/>
    <w:rsid w:val="00A54925"/>
    <w:rsid w:val="00AD1687"/>
    <w:rsid w:val="00B3226E"/>
    <w:rsid w:val="00BC2472"/>
    <w:rsid w:val="00D13C18"/>
    <w:rsid w:val="00D57BA5"/>
    <w:rsid w:val="00D61582"/>
    <w:rsid w:val="00D910D8"/>
    <w:rsid w:val="00E92117"/>
    <w:rsid w:val="00F059DF"/>
    <w:rsid w:val="00F460B7"/>
    <w:rsid w:val="00F764BF"/>
    <w:rsid w:val="00F95959"/>
    <w:rsid w:val="00FA5723"/>
    <w:rsid w:val="00FB7815"/>
    <w:rsid w:val="00FC35A9"/>
    <w:rsid w:val="00FE4258"/>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BC14BB2"/>
  <w15:chartTrackingRefBased/>
  <w15:docId w15:val="{1755ABD0-EFFC-4526-88C3-1EA1C3E1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qFormat/>
    <w:rsid w:val="002D75D7"/>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FC35A9"/>
    <w:rPr>
      <w:rFonts w:ascii="Tahoma" w:hAnsi="Tahoma" w:cs="Tahoma"/>
      <w:sz w:val="16"/>
      <w:szCs w:val="16"/>
    </w:rPr>
  </w:style>
  <w:style w:type="character" w:styleId="PageNumber">
    <w:name w:val="page number"/>
    <w:basedOn w:val="DefaultParagraphFont"/>
    <w:rsid w:val="00F95959"/>
  </w:style>
  <w:style w:type="character" w:customStyle="1" w:styleId="Heading1Char">
    <w:name w:val="Heading 1 Char"/>
    <w:link w:val="Heading1"/>
    <w:rsid w:val="002D75D7"/>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6170</Characters>
  <Application>Microsoft Office Word</Application>
  <DocSecurity>0</DocSecurity>
  <Lines>324</Lines>
  <Paragraphs>202</Paragraphs>
  <ScaleCrop>false</ScaleCrop>
  <HeadingPairs>
    <vt:vector size="2" baseType="variant">
      <vt:variant>
        <vt:lpstr>Title</vt:lpstr>
      </vt:variant>
      <vt:variant>
        <vt:i4>1</vt:i4>
      </vt:variant>
    </vt:vector>
  </HeadingPairs>
  <TitlesOfParts>
    <vt:vector size="1" baseType="lpstr">
      <vt:lpstr>LUNCH SHELTERS</vt:lpstr>
    </vt:vector>
  </TitlesOfParts>
  <Company>ARCOM, Inc.</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LUNCH SHELTERS</dc:title>
  <dc:subject>MASTER</dc:subject>
  <dc:creator>MASTERWORKS</dc:creator>
  <cp:keywords>BAS-12345-MS80</cp:keywords>
  <cp:lastModifiedBy>Nancy Pilkington</cp:lastModifiedBy>
  <cp:revision>2</cp:revision>
  <cp:lastPrinted>2005-08-10T16:19:00Z</cp:lastPrinted>
  <dcterms:created xsi:type="dcterms:W3CDTF">2022-03-30T15:26:00Z</dcterms:created>
  <dcterms:modified xsi:type="dcterms:W3CDTF">2022-03-30T15:26:00Z</dcterms:modified>
</cp:coreProperties>
</file>