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3515F" w14:textId="77777777" w:rsidR="000A3840" w:rsidRPr="00620205" w:rsidRDefault="00DD52A3" w:rsidP="006315C7">
      <w:pPr>
        <w:numPr>
          <w:ilvl w:val="0"/>
          <w:numId w:val="4"/>
        </w:numPr>
        <w:tabs>
          <w:tab w:val="clear" w:pos="1080"/>
          <w:tab w:val="left" w:pos="720"/>
          <w:tab w:val="left" w:pos="1440"/>
          <w:tab w:val="left" w:pos="2160"/>
          <w:tab w:val="left" w:pos="2880"/>
          <w:tab w:val="left" w:pos="3600"/>
          <w:tab w:val="left" w:pos="4320"/>
        </w:tabs>
        <w:spacing w:after="120"/>
        <w:ind w:left="0" w:firstLine="0"/>
        <w:jc w:val="both"/>
        <w:rPr>
          <w:rFonts w:ascii="Century Gothic" w:hAnsi="Century Gothic"/>
          <w:b/>
          <w:sz w:val="22"/>
          <w:szCs w:val="22"/>
        </w:rPr>
      </w:pPr>
      <w:r w:rsidRPr="00620205">
        <w:rPr>
          <w:rFonts w:ascii="Century Gothic" w:hAnsi="Century Gothic"/>
          <w:b/>
          <w:sz w:val="22"/>
          <w:szCs w:val="22"/>
        </w:rPr>
        <w:t>GENERAL</w:t>
      </w:r>
    </w:p>
    <w:p w14:paraId="44358E97"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SUMMARY</w:t>
      </w:r>
    </w:p>
    <w:p w14:paraId="55AC120B" w14:textId="77777777" w:rsidR="00814E95" w:rsidRPr="00620205" w:rsidRDefault="00814E95"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Provisions of Division 01 apply to this section.</w:t>
      </w:r>
    </w:p>
    <w:p w14:paraId="453D0C02"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Section Includes:</w:t>
      </w:r>
    </w:p>
    <w:p w14:paraId="520284AA"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Interior room signs, interior directional signs, geometric restrooms signs, evacuation plans, exterior regulation signage, exterior directional signage, menu boards</w:t>
      </w:r>
      <w:r w:rsidR="00A6744F" w:rsidRPr="00620205">
        <w:rPr>
          <w:rFonts w:ascii="Century Gothic" w:hAnsi="Century Gothic"/>
          <w:sz w:val="22"/>
          <w:szCs w:val="22"/>
        </w:rPr>
        <w:t>,</w:t>
      </w:r>
      <w:r w:rsidRPr="00620205">
        <w:rPr>
          <w:rFonts w:ascii="Century Gothic" w:hAnsi="Century Gothic"/>
          <w:sz w:val="22"/>
          <w:szCs w:val="22"/>
        </w:rPr>
        <w:t xml:space="preserve"> and exterior building signs.</w:t>
      </w:r>
    </w:p>
    <w:p w14:paraId="45A842BA"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DEFINITIONS</w:t>
      </w:r>
    </w:p>
    <w:p w14:paraId="6314B2A9"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Accessible Route:</w:t>
      </w:r>
      <w:r w:rsidRPr="00620205">
        <w:rPr>
          <w:rFonts w:ascii="Century Gothic" w:hAnsi="Century Gothic"/>
          <w:sz w:val="22"/>
          <w:szCs w:val="22"/>
        </w:rPr>
        <w:t xml:space="preserve">  A continuous unobstructed path that complies with ADA, </w:t>
      </w:r>
      <w:proofErr w:type="gramStart"/>
      <w:r w:rsidRPr="00620205">
        <w:rPr>
          <w:rFonts w:ascii="Century Gothic" w:hAnsi="Century Gothic"/>
          <w:sz w:val="22"/>
          <w:szCs w:val="22"/>
        </w:rPr>
        <w:t>CBC</w:t>
      </w:r>
      <w:proofErr w:type="gramEnd"/>
      <w:r w:rsidRPr="00620205">
        <w:rPr>
          <w:rFonts w:ascii="Century Gothic" w:hAnsi="Century Gothic"/>
          <w:sz w:val="22"/>
          <w:szCs w:val="22"/>
        </w:rPr>
        <w:t xml:space="preserve"> and ANSI A 117.1.</w:t>
      </w:r>
    </w:p>
    <w:p w14:paraId="2C16D61C"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Characters:</w:t>
      </w:r>
      <w:r w:rsidRPr="00620205">
        <w:rPr>
          <w:rFonts w:ascii="Century Gothic" w:hAnsi="Century Gothic"/>
          <w:sz w:val="22"/>
          <w:szCs w:val="22"/>
        </w:rPr>
        <w:t xml:space="preserve">  Letters, numbers</w:t>
      </w:r>
      <w:r w:rsidR="00A6744F" w:rsidRPr="00620205">
        <w:rPr>
          <w:rFonts w:ascii="Century Gothic" w:hAnsi="Century Gothic"/>
          <w:sz w:val="22"/>
          <w:szCs w:val="22"/>
        </w:rPr>
        <w:t>,</w:t>
      </w:r>
      <w:r w:rsidRPr="00620205">
        <w:rPr>
          <w:rFonts w:ascii="Century Gothic" w:hAnsi="Century Gothic"/>
          <w:sz w:val="22"/>
          <w:szCs w:val="22"/>
        </w:rPr>
        <w:t xml:space="preserve"> punctuation marks</w:t>
      </w:r>
      <w:r w:rsidR="00A6744F" w:rsidRPr="00620205">
        <w:rPr>
          <w:rFonts w:ascii="Century Gothic" w:hAnsi="Century Gothic"/>
          <w:sz w:val="22"/>
          <w:szCs w:val="22"/>
        </w:rPr>
        <w:t>,</w:t>
      </w:r>
      <w:r w:rsidRPr="00620205">
        <w:rPr>
          <w:rFonts w:ascii="Century Gothic" w:hAnsi="Century Gothic"/>
          <w:sz w:val="22"/>
          <w:szCs w:val="22"/>
        </w:rPr>
        <w:t xml:space="preserve"> and typographic symbols.</w:t>
      </w:r>
    </w:p>
    <w:p w14:paraId="0320CC6A"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Circulation Path:</w:t>
      </w:r>
      <w:r w:rsidRPr="00620205">
        <w:rPr>
          <w:rFonts w:ascii="Century Gothic" w:hAnsi="Century Gothic"/>
          <w:sz w:val="22"/>
          <w:szCs w:val="22"/>
        </w:rPr>
        <w:t xml:space="preserve">  An exterior or interior way of passage from one place to another for pedestrians, including, but not limited to, walks, hallways, courtyards, stairways, and stair landings.</w:t>
      </w:r>
    </w:p>
    <w:p w14:paraId="1C4EA2A0"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Common Use:</w:t>
      </w:r>
      <w:r w:rsidRPr="00620205">
        <w:rPr>
          <w:rFonts w:ascii="Century Gothic" w:hAnsi="Century Gothic"/>
          <w:sz w:val="22"/>
          <w:szCs w:val="22"/>
        </w:rPr>
        <w:t xml:space="preserve">  Interior and exterior rooms, spaces, or elements made available for the </w:t>
      </w:r>
      <w:r w:rsidR="00A6744F" w:rsidRPr="00620205">
        <w:rPr>
          <w:rFonts w:ascii="Century Gothic" w:hAnsi="Century Gothic"/>
          <w:sz w:val="22"/>
          <w:szCs w:val="22"/>
        </w:rPr>
        <w:t xml:space="preserve">occupancy </w:t>
      </w:r>
      <w:r w:rsidR="00897D53" w:rsidRPr="00620205">
        <w:rPr>
          <w:rFonts w:ascii="Century Gothic" w:hAnsi="Century Gothic"/>
          <w:sz w:val="22"/>
          <w:szCs w:val="22"/>
        </w:rPr>
        <w:t>by students</w:t>
      </w:r>
      <w:r w:rsidRPr="00620205">
        <w:rPr>
          <w:rFonts w:ascii="Century Gothic" w:hAnsi="Century Gothic"/>
          <w:sz w:val="22"/>
          <w:szCs w:val="22"/>
        </w:rPr>
        <w:t>, staff, or others visiting or utilizing facilities.</w:t>
      </w:r>
    </w:p>
    <w:p w14:paraId="0FC19CBC"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Facility:</w:t>
      </w:r>
      <w:r w:rsidRPr="00620205">
        <w:rPr>
          <w:rFonts w:ascii="Century Gothic" w:hAnsi="Century Gothic"/>
          <w:sz w:val="22"/>
          <w:szCs w:val="22"/>
        </w:rPr>
        <w:t xml:space="preserve">  Portions of buildings, structures, site improvements, complexes, equipment, roads, walks, passageways, parking lots, or other real or property located on a Project site.</w:t>
      </w:r>
    </w:p>
    <w:p w14:paraId="11A6A327" w14:textId="77777777" w:rsidR="000A3840" w:rsidRPr="00620205" w:rsidRDefault="0027381F"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I</w:t>
      </w:r>
      <w:r w:rsidR="000A3840" w:rsidRPr="00620205">
        <w:rPr>
          <w:rFonts w:ascii="Century Gothic" w:hAnsi="Century Gothic"/>
          <w:b/>
          <w:sz w:val="22"/>
          <w:szCs w:val="22"/>
        </w:rPr>
        <w:t>SA:</w:t>
      </w:r>
      <w:r w:rsidR="000A3840" w:rsidRPr="00620205">
        <w:rPr>
          <w:rFonts w:ascii="Century Gothic" w:hAnsi="Century Gothic"/>
          <w:sz w:val="22"/>
          <w:szCs w:val="22"/>
        </w:rPr>
        <w:t xml:space="preserve">  International Symbol of Accessibility</w:t>
      </w:r>
    </w:p>
    <w:p w14:paraId="40CDD441"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Pictogram:</w:t>
      </w:r>
      <w:r w:rsidRPr="00620205">
        <w:rPr>
          <w:rFonts w:ascii="Century Gothic" w:hAnsi="Century Gothic"/>
          <w:sz w:val="22"/>
          <w:szCs w:val="22"/>
        </w:rPr>
        <w:t xml:space="preserve">  A pictorial symbol, which is recognized as representing activities, facilities, or concepts.</w:t>
      </w:r>
    </w:p>
    <w:p w14:paraId="33548739"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Sign:</w:t>
      </w:r>
      <w:r w:rsidRPr="00620205">
        <w:rPr>
          <w:rFonts w:ascii="Century Gothic" w:hAnsi="Century Gothic"/>
          <w:sz w:val="22"/>
          <w:szCs w:val="22"/>
        </w:rPr>
        <w:t xml:space="preserve">  An Architectural element composed of displayed text, symbolic, </w:t>
      </w:r>
      <w:proofErr w:type="gramStart"/>
      <w:r w:rsidRPr="00620205">
        <w:rPr>
          <w:rFonts w:ascii="Century Gothic" w:hAnsi="Century Gothic"/>
          <w:sz w:val="22"/>
          <w:szCs w:val="22"/>
        </w:rPr>
        <w:t>tactile</w:t>
      </w:r>
      <w:proofErr w:type="gramEnd"/>
      <w:r w:rsidRPr="00620205">
        <w:rPr>
          <w:rFonts w:ascii="Century Gothic" w:hAnsi="Century Gothic"/>
          <w:sz w:val="22"/>
          <w:szCs w:val="22"/>
        </w:rPr>
        <w:t xml:space="preserve"> or pictorial information.</w:t>
      </w:r>
    </w:p>
    <w:p w14:paraId="4CD465BB"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Space:</w:t>
      </w:r>
      <w:r w:rsidRPr="00620205">
        <w:rPr>
          <w:rFonts w:ascii="Century Gothic" w:hAnsi="Century Gothic"/>
          <w:sz w:val="22"/>
          <w:szCs w:val="22"/>
        </w:rPr>
        <w:t xml:space="preserve"> A definable area, such as a room, toilet room, hall, assembly area, entrance, storage room, alcove, </w:t>
      </w:r>
      <w:proofErr w:type="gramStart"/>
      <w:r w:rsidRPr="00620205">
        <w:rPr>
          <w:rFonts w:ascii="Century Gothic" w:hAnsi="Century Gothic"/>
          <w:sz w:val="22"/>
          <w:szCs w:val="22"/>
        </w:rPr>
        <w:t>courtyard</w:t>
      </w:r>
      <w:proofErr w:type="gramEnd"/>
      <w:r w:rsidRPr="00620205">
        <w:rPr>
          <w:rFonts w:ascii="Century Gothic" w:hAnsi="Century Gothic"/>
          <w:sz w:val="22"/>
          <w:szCs w:val="22"/>
        </w:rPr>
        <w:t xml:space="preserve"> or lobby.</w:t>
      </w:r>
    </w:p>
    <w:p w14:paraId="0B4F907A"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Tactile:</w:t>
      </w:r>
      <w:r w:rsidRPr="00620205">
        <w:rPr>
          <w:rFonts w:ascii="Century Gothic" w:hAnsi="Century Gothic"/>
          <w:sz w:val="22"/>
          <w:szCs w:val="22"/>
        </w:rPr>
        <w:t xml:space="preserve">  An object that can be perceived through the sense of touch.</w:t>
      </w:r>
    </w:p>
    <w:p w14:paraId="06664E1F"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SYSTEM DESCRIPTION</w:t>
      </w:r>
    </w:p>
    <w:p w14:paraId="1DCFBEC6"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Comply with the most stringent requirements of Americans with Disabilities Act Accessibility Guidelines (ADAAG) and CBC.  Standards are based on ICC/ANSI A117.1.</w:t>
      </w:r>
    </w:p>
    <w:p w14:paraId="45D67EA8"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Parking Lot Entrance Signs and Accessible Parking Space Identification Signs:</w:t>
      </w:r>
    </w:p>
    <w:p w14:paraId="50C5CCDF"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Parking lot entrance signs shall comply with CBC, warning that cars parked in parking spaces reserved for people with disabilities will be towed.</w:t>
      </w:r>
    </w:p>
    <w:p w14:paraId="4F5158AF"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lastRenderedPageBreak/>
        <w:t xml:space="preserve">Parking spaces reserved for people with disabilities shall be identified with a reflective sign featuring the ISA, which shall comply with CBC. Van accessible spaces shall be identified with the term </w:t>
      </w:r>
      <w:r w:rsidR="009336B9" w:rsidRPr="00620205">
        <w:rPr>
          <w:rFonts w:ascii="Century Gothic" w:hAnsi="Century Gothic"/>
          <w:sz w:val="22"/>
          <w:szCs w:val="22"/>
        </w:rPr>
        <w:t>"Van Accessible." (CBC 1129B.4</w:t>
      </w:r>
      <w:r w:rsidRPr="00620205">
        <w:rPr>
          <w:rFonts w:ascii="Century Gothic" w:hAnsi="Century Gothic"/>
          <w:sz w:val="22"/>
          <w:szCs w:val="22"/>
        </w:rPr>
        <w:t>)</w:t>
      </w:r>
    </w:p>
    <w:p w14:paraId="7EC40AF6"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Reserved parking spaces shall also be identified by the ISA at the foot of the space in co</w:t>
      </w:r>
      <w:r w:rsidR="009336B9" w:rsidRPr="00620205">
        <w:rPr>
          <w:rFonts w:ascii="Century Gothic" w:hAnsi="Century Gothic"/>
          <w:sz w:val="22"/>
          <w:szCs w:val="22"/>
        </w:rPr>
        <w:t>mpliance with CBC.  (CBC 1129B.4</w:t>
      </w:r>
      <w:r w:rsidRPr="00620205">
        <w:rPr>
          <w:rFonts w:ascii="Century Gothic" w:hAnsi="Century Gothic"/>
          <w:sz w:val="22"/>
          <w:szCs w:val="22"/>
        </w:rPr>
        <w:t>.1-2). Access aisles shall be striped as required.  (ANSI 117.1).</w:t>
      </w:r>
    </w:p>
    <w:p w14:paraId="41E573F5"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Circulation Path Signs:</w:t>
      </w:r>
    </w:p>
    <w:p w14:paraId="1A9E49C2"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Circulation path signs leading from public right of ways, public transportation, and/or parking lots that are not accessible or do not lead to accessible entrances to the building, shall be located at decision points directing people with disabilities to the accessible routes and/or entrances.  Signs shall include the ISA. (ANSI 117.1. 703.7</w:t>
      </w:r>
      <w:proofErr w:type="gramStart"/>
      <w:r w:rsidRPr="00620205">
        <w:rPr>
          <w:rFonts w:ascii="Century Gothic" w:hAnsi="Century Gothic"/>
          <w:sz w:val="22"/>
          <w:szCs w:val="22"/>
        </w:rPr>
        <w:t>)  Such</w:t>
      </w:r>
      <w:proofErr w:type="gramEnd"/>
      <w:r w:rsidRPr="00620205">
        <w:rPr>
          <w:rFonts w:ascii="Century Gothic" w:hAnsi="Century Gothic"/>
          <w:sz w:val="22"/>
          <w:szCs w:val="22"/>
        </w:rPr>
        <w:t xml:space="preserve"> signs shall be installed so those steps will not have to be retraced. (CBC 1117B.5.7).</w:t>
      </w:r>
    </w:p>
    <w:p w14:paraId="45806374"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Building Entrance Signs:</w:t>
      </w:r>
    </w:p>
    <w:p w14:paraId="69743A05"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 xml:space="preserve">Accessible building entrances shall be identified with the ISA.  (CBC 1117B.5.7).  Inaccessible entrances shall have a sign, which includes the ISA, directing to the nearest accessible entrance this sign shall be placed at the last decision point before reaching the inaccessible entrance.  (CBC 1117B.5.7). Building entrances shall have a sign </w:t>
      </w:r>
      <w:proofErr w:type="gramStart"/>
      <w:r w:rsidRPr="00620205">
        <w:rPr>
          <w:rFonts w:ascii="Century Gothic" w:hAnsi="Century Gothic"/>
          <w:sz w:val="22"/>
          <w:szCs w:val="22"/>
        </w:rPr>
        <w:t>stating</w:t>
      </w:r>
      <w:proofErr w:type="gramEnd"/>
      <w:r w:rsidRPr="00620205">
        <w:rPr>
          <w:rFonts w:ascii="Century Gothic" w:hAnsi="Century Gothic"/>
          <w:sz w:val="22"/>
          <w:szCs w:val="22"/>
        </w:rPr>
        <w:t xml:space="preserve"> “No Smoking”, in accordance with California statute prohibiting smoking in public buildings.  </w:t>
      </w:r>
    </w:p>
    <w:p w14:paraId="2AE2CCB3"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 xml:space="preserve">When classrooms or other functional spaces have individual entrances from the exterior of the building, or from a courtyard, and such entrances are accessible, one sign can be placed on each exterior elevation </w:t>
      </w:r>
      <w:proofErr w:type="gramStart"/>
      <w:r w:rsidRPr="00620205">
        <w:rPr>
          <w:rFonts w:ascii="Century Gothic" w:hAnsi="Century Gothic"/>
          <w:sz w:val="22"/>
          <w:szCs w:val="22"/>
        </w:rPr>
        <w:t>stating</w:t>
      </w:r>
      <w:proofErr w:type="gramEnd"/>
      <w:r w:rsidRPr="00620205">
        <w:rPr>
          <w:rFonts w:ascii="Century Gothic" w:hAnsi="Century Gothic"/>
          <w:sz w:val="22"/>
          <w:szCs w:val="22"/>
        </w:rPr>
        <w:t xml:space="preserve"> “All rooms have accessible entrances.” The ISA shall be included on such signs, which shall also include the phrase, “No smoking in the building.”</w:t>
      </w:r>
    </w:p>
    <w:p w14:paraId="59D3C4AB"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Room Identification Signs:</w:t>
      </w:r>
    </w:p>
    <w:p w14:paraId="2C2CC590"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Each permanent rooms and space identified by a sign shall have a sign installed adjacent to the door it identifies, with raised characters and Braille, in conformance with ANSI 117.1 (703.2 or 703.3).  This includes entrances to rooms and spaces, which are entered, by an exterior entrance or by a door off an interior corridor or courtyard. (CBC 1117B.5).</w:t>
      </w:r>
    </w:p>
    <w:p w14:paraId="4CA3FF4D"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 xml:space="preserve">Restroom identification signs shall include a gender pictogram in a </w:t>
      </w:r>
      <w:proofErr w:type="gramStart"/>
      <w:r w:rsidRPr="00620205">
        <w:rPr>
          <w:rFonts w:ascii="Century Gothic" w:hAnsi="Century Gothic"/>
          <w:sz w:val="22"/>
          <w:szCs w:val="22"/>
        </w:rPr>
        <w:t>6-inch high</w:t>
      </w:r>
      <w:proofErr w:type="gramEnd"/>
      <w:r w:rsidRPr="00620205">
        <w:rPr>
          <w:rFonts w:ascii="Century Gothic" w:hAnsi="Century Gothic"/>
          <w:sz w:val="22"/>
          <w:szCs w:val="22"/>
        </w:rPr>
        <w:t xml:space="preserve"> field.  Pictogram field shall be located above the raised character and Braille text on the tactile sign, which is to be located adjacent to the door in conformance with ANSI 117.1 (703.2 or 703.3, CBC 1117B.5) Restrooms shall be identified as follows: </w:t>
      </w:r>
    </w:p>
    <w:p w14:paraId="4A860C95"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WOMEN</w:t>
      </w:r>
    </w:p>
    <w:p w14:paraId="139D8147" w14:textId="77777777" w:rsidR="000A3840" w:rsidRPr="00620205" w:rsidRDefault="00F57EB7" w:rsidP="006315C7">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MEN</w:t>
      </w:r>
    </w:p>
    <w:p w14:paraId="1C754FC5"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GIRLS</w:t>
      </w:r>
    </w:p>
    <w:p w14:paraId="5B81FD46" w14:textId="77777777" w:rsidR="000A3840" w:rsidRPr="00620205" w:rsidRDefault="00F57EB7" w:rsidP="006315C7">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BOYS</w:t>
      </w:r>
    </w:p>
    <w:p w14:paraId="24DE55ED"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RESTROOM (for u</w:t>
      </w:r>
      <w:r w:rsidR="00F57EB7" w:rsidRPr="00620205">
        <w:rPr>
          <w:rFonts w:ascii="Century Gothic" w:hAnsi="Century Gothic"/>
          <w:sz w:val="22"/>
          <w:szCs w:val="22"/>
        </w:rPr>
        <w:t>nisex, single person restrooms)</w:t>
      </w:r>
    </w:p>
    <w:p w14:paraId="0093235E"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lastRenderedPageBreak/>
        <w:t>A geometric sign placed on the door shall also identify each restroom. The sign for women and girls' restrooms is a circle. The sign for men and boys' restrooms is a triangle. Unisex restrooms are identified by a triangle on and within the boundary of a circle.  (CBC 1115B.5</w:t>
      </w:r>
      <w:proofErr w:type="gramStart"/>
      <w:r w:rsidRPr="00620205">
        <w:rPr>
          <w:rFonts w:ascii="Century Gothic" w:hAnsi="Century Gothic"/>
          <w:sz w:val="22"/>
          <w:szCs w:val="22"/>
        </w:rPr>
        <w:t>)  Accessible</w:t>
      </w:r>
      <w:proofErr w:type="gramEnd"/>
      <w:r w:rsidRPr="00620205">
        <w:rPr>
          <w:rFonts w:ascii="Century Gothic" w:hAnsi="Century Gothic"/>
          <w:sz w:val="22"/>
          <w:szCs w:val="22"/>
        </w:rPr>
        <w:t xml:space="preserve"> restrooms shall include the ISA, (CBC 1117B.5.1.1), a minimum of 4 inches high, centered on the geometric sign on the door.</w:t>
      </w:r>
    </w:p>
    <w:p w14:paraId="27C07E74"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If there is not adequate space for a sign immediately adjacent to the door, and the door opens inward, the gender pictogram, the ISA, and the raised characters and Braille can be included on the geometric sign installed on the door.  In the case of restrooms with no doors, but only shielded entrances, the geometric sign can also include the required elements and be installed adjacent to the entrance.</w:t>
      </w:r>
    </w:p>
    <w:p w14:paraId="1EBFEF8D"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Exit, Stair</w:t>
      </w:r>
      <w:r w:rsidR="00A6744F" w:rsidRPr="00620205">
        <w:rPr>
          <w:rFonts w:ascii="Century Gothic" w:hAnsi="Century Gothic"/>
          <w:sz w:val="22"/>
          <w:szCs w:val="22"/>
        </w:rPr>
        <w:t>,</w:t>
      </w:r>
      <w:r w:rsidRPr="00620205">
        <w:rPr>
          <w:rFonts w:ascii="Century Gothic" w:hAnsi="Century Gothic"/>
          <w:sz w:val="22"/>
          <w:szCs w:val="22"/>
        </w:rPr>
        <w:t xml:space="preserve"> and Stairwell Identification Signs:</w:t>
      </w:r>
    </w:p>
    <w:p w14:paraId="4455B72C" w14:textId="77777777" w:rsidR="000A3840" w:rsidRPr="00620205" w:rsidRDefault="009336B9"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EXIT AND EXIT STAIRS</w:t>
      </w:r>
      <w:r w:rsidR="000A3840" w:rsidRPr="00620205">
        <w:rPr>
          <w:rFonts w:ascii="Century Gothic" w:hAnsi="Century Gothic"/>
          <w:sz w:val="22"/>
          <w:szCs w:val="22"/>
        </w:rPr>
        <w:t xml:space="preserve"> which are required to be identified as such by the Fire Marshal shall also be identified by a sign with raised characters and Braille which conforms to ANSI 117.1 (703.2 or 703.3).  A sign shall identify enclosed stairways with raised characters and Braille. The following designations shall be </w:t>
      </w:r>
      <w:r w:rsidR="00A6744F" w:rsidRPr="00620205">
        <w:rPr>
          <w:rFonts w:ascii="Century Gothic" w:hAnsi="Century Gothic"/>
          <w:sz w:val="22"/>
          <w:szCs w:val="22"/>
        </w:rPr>
        <w:t>provided</w:t>
      </w:r>
      <w:r w:rsidR="000A3840" w:rsidRPr="00620205">
        <w:rPr>
          <w:rFonts w:ascii="Century Gothic" w:hAnsi="Century Gothic"/>
          <w:sz w:val="22"/>
          <w:szCs w:val="22"/>
        </w:rPr>
        <w:t>:</w:t>
      </w:r>
    </w:p>
    <w:p w14:paraId="2760E4FF"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EXIT (For an unlocked exit door without an alarm, leading to the exterior of the building.)</w:t>
      </w:r>
    </w:p>
    <w:p w14:paraId="4B3DC9E0"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STAIR (For an enclosed stairway door on the ground floor, or for an enclosed stairway door on any other floor which does not lead to an exit.</w:t>
      </w:r>
    </w:p>
    <w:p w14:paraId="1C767BE8"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EXIT STAIR (For an enclosed stairway door above or below the ground floor which leads to an exit.)</w:t>
      </w:r>
    </w:p>
    <w:p w14:paraId="087C2B7B"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EXIT WITH ALARM (For an exit or exit stair door with an alarm.)</w:t>
      </w:r>
    </w:p>
    <w:p w14:paraId="1E9CCA01"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EXIT ONLY or EXIT STAIR ONLY (For an exit door or exit stair door which locks from the outside and does not allow a return.)</w:t>
      </w:r>
    </w:p>
    <w:p w14:paraId="7FFE444D" w14:textId="77777777" w:rsidR="000A3840" w:rsidRPr="00620205" w:rsidRDefault="009336B9"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ENCLOSED STAIRWELLS</w:t>
      </w:r>
      <w:r w:rsidR="000A3840" w:rsidRPr="00620205">
        <w:rPr>
          <w:rFonts w:ascii="Century Gothic" w:hAnsi="Century Gothic"/>
          <w:sz w:val="22"/>
          <w:szCs w:val="22"/>
        </w:rPr>
        <w:t xml:space="preserve"> shall be identified by a raised and Braille numeral or letter or combination identifying the level of the floor.  This sign shall be located adjacent to the door leading from the stairwell into the corridor.  The ground floor shall, in addition to its numeral or letter identification, be identified by a raised, </w:t>
      </w:r>
      <w:proofErr w:type="gramStart"/>
      <w:r w:rsidR="000A3840" w:rsidRPr="00620205">
        <w:rPr>
          <w:rFonts w:ascii="Century Gothic" w:hAnsi="Century Gothic"/>
          <w:sz w:val="22"/>
          <w:szCs w:val="22"/>
        </w:rPr>
        <w:t>five pointed</w:t>
      </w:r>
      <w:proofErr w:type="gramEnd"/>
      <w:r w:rsidR="000A3840" w:rsidRPr="00620205">
        <w:rPr>
          <w:rFonts w:ascii="Century Gothic" w:hAnsi="Century Gothic"/>
          <w:sz w:val="22"/>
          <w:szCs w:val="22"/>
        </w:rPr>
        <w:t xml:space="preserve"> star.  The sign shall conform to ANSI 117.1 (703.2 or 703.3).</w:t>
      </w:r>
    </w:p>
    <w:p w14:paraId="588F4A2A" w14:textId="77777777" w:rsidR="000A3840" w:rsidRPr="00620205" w:rsidRDefault="009336B9"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ENCLOSED STAIRWELLS</w:t>
      </w:r>
      <w:r w:rsidR="000A3840" w:rsidRPr="00620205">
        <w:rPr>
          <w:rFonts w:ascii="Century Gothic" w:hAnsi="Century Gothic"/>
          <w:sz w:val="22"/>
          <w:szCs w:val="22"/>
        </w:rPr>
        <w:t xml:space="preserve"> in buildings four stories or more, including parking garages or basements, shall have signs identifying the stairwell by number, </w:t>
      </w:r>
      <w:proofErr w:type="gramStart"/>
      <w:r w:rsidR="000A3840" w:rsidRPr="00620205">
        <w:rPr>
          <w:rFonts w:ascii="Century Gothic" w:hAnsi="Century Gothic"/>
          <w:sz w:val="22"/>
          <w:szCs w:val="22"/>
        </w:rPr>
        <w:t>whether or not</w:t>
      </w:r>
      <w:proofErr w:type="gramEnd"/>
      <w:r w:rsidR="000A3840" w:rsidRPr="00620205">
        <w:rPr>
          <w:rFonts w:ascii="Century Gothic" w:hAnsi="Century Gothic"/>
          <w:sz w:val="22"/>
          <w:szCs w:val="22"/>
        </w:rPr>
        <w:t xml:space="preserve"> it has roof access, the level, and the floors accessed by that stairwell.  Signs shall comply with CBC and with the requirements of ANSI 117.1 and CBC 1117B.5 for non-glare and high contrast.</w:t>
      </w:r>
    </w:p>
    <w:p w14:paraId="0C1D0168" w14:textId="77777777" w:rsidR="000A3840" w:rsidRPr="00620205" w:rsidRDefault="009336B9"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ELEVATOR HOISTWAYS:</w:t>
      </w:r>
    </w:p>
    <w:p w14:paraId="4FCBA595" w14:textId="77777777" w:rsidR="000A3840" w:rsidRPr="00620205" w:rsidRDefault="009336B9"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lastRenderedPageBreak/>
        <w:t>ELEVATOR HOISTWAYS</w:t>
      </w:r>
      <w:r w:rsidR="000A3840" w:rsidRPr="00620205">
        <w:rPr>
          <w:rFonts w:ascii="Century Gothic" w:hAnsi="Century Gothic"/>
          <w:sz w:val="22"/>
          <w:szCs w:val="22"/>
        </w:rPr>
        <w:t xml:space="preserve"> shall be identified on each side by a </w:t>
      </w:r>
      <w:proofErr w:type="gramStart"/>
      <w:r w:rsidR="000A3840" w:rsidRPr="00620205">
        <w:rPr>
          <w:rFonts w:ascii="Century Gothic" w:hAnsi="Century Gothic"/>
          <w:sz w:val="22"/>
          <w:szCs w:val="22"/>
        </w:rPr>
        <w:t>2-inch high</w:t>
      </w:r>
      <w:proofErr w:type="gramEnd"/>
      <w:r w:rsidR="000A3840" w:rsidRPr="00620205">
        <w:rPr>
          <w:rFonts w:ascii="Century Gothic" w:hAnsi="Century Gothic"/>
          <w:sz w:val="22"/>
          <w:szCs w:val="22"/>
        </w:rPr>
        <w:t xml:space="preserve"> raised character identifying the level of the floor, accompanied by Grade 2 Braille.  A raised, 5-pointed star shall in addition to its numeral or letter identification, identify ground floor. Signs shall </w:t>
      </w:r>
      <w:proofErr w:type="gramStart"/>
      <w:r w:rsidR="000A3840" w:rsidRPr="00620205">
        <w:rPr>
          <w:rFonts w:ascii="Century Gothic" w:hAnsi="Century Gothic"/>
          <w:sz w:val="22"/>
          <w:szCs w:val="22"/>
        </w:rPr>
        <w:t>be in compliance with</w:t>
      </w:r>
      <w:proofErr w:type="gramEnd"/>
      <w:r w:rsidR="000A3840" w:rsidRPr="00620205">
        <w:rPr>
          <w:rFonts w:ascii="Century Gothic" w:hAnsi="Century Gothic"/>
          <w:sz w:val="22"/>
          <w:szCs w:val="22"/>
        </w:rPr>
        <w:t xml:space="preserve"> ANSI 117.1 (703.2 or 703.3) and shall be installed 60 inches on center from the finish floor, centered on each hoistway of each elevator.</w:t>
      </w:r>
    </w:p>
    <w:p w14:paraId="529C24D0"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Evacuation Plans:</w:t>
      </w:r>
    </w:p>
    <w:p w14:paraId="4B3D17AE"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Building of 2 stories or more, including parking garages or basements, shall have emergency evacuation plans installed at each public, student, or employee entrance, each elevator lobby, and in the corridor adjacent to each enclosed stairwell.  Text shall be included</w:t>
      </w:r>
      <w:proofErr w:type="gramStart"/>
      <w:r w:rsidRPr="00620205">
        <w:rPr>
          <w:rFonts w:ascii="Century Gothic" w:hAnsi="Century Gothic"/>
          <w:sz w:val="22"/>
          <w:szCs w:val="22"/>
        </w:rPr>
        <w:t>:  “</w:t>
      </w:r>
      <w:proofErr w:type="gramEnd"/>
      <w:r w:rsidRPr="00620205">
        <w:rPr>
          <w:rFonts w:ascii="Century Gothic" w:hAnsi="Century Gothic"/>
          <w:sz w:val="22"/>
          <w:szCs w:val="22"/>
        </w:rPr>
        <w:t>In Case of Fire Do Not Use Elevators.  Use Stairs.”  Such signs shall comply with CBC, the local Fire Authority, and with the requirements of ANSI 117.1 and CBC 1117B.5 for non-glare and high contrast.</w:t>
      </w:r>
    </w:p>
    <w:p w14:paraId="01C23912"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Directional Signs for Accessible Elements:</w:t>
      </w:r>
    </w:p>
    <w:p w14:paraId="13140643"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Directional signs for inaccessible restrooms shall be installed at decision points directing disabled people to accessible restrooms.  Signs shall include the ISA along with appropriate text and /or arrows, in conformance to ANSI 117.1 (703.4 and 703.7).</w:t>
      </w:r>
    </w:p>
    <w:p w14:paraId="0240FDF4"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In building of 2 or more stories, where the elevator is not visible from the main circulation route, directional signs with the word “Elevator”, an appropriate arrow, and the ISA shall be mounted at each decision point, in conformance to ANSI 117.1 (703.4 and 703.7).</w:t>
      </w:r>
    </w:p>
    <w:p w14:paraId="125B3A4F"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In building with inaccessible exits, directional signs with the word “Exit”, an appropriate arrow, and the ISA shall be mounted at each decision point.  (ANSI 117.1 703.4 and 703.7, CBC 1133B.1.1.1.1 Exception 2).</w:t>
      </w:r>
    </w:p>
    <w:p w14:paraId="50D892D0"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Signs indicating the provision of special equipment for the hearing impaired (i.e. TTY phone, volume control phones and Assistive Listening Systems) shall include the appropriate Symbols of Accessibility in conformance to ANSI 117.1 (703.7), shall include brief text and /or arrows to direct people to this equipment in conformance to ANSI 117.1 (703.4), and shall be mounted at appropriate decision points and above the equipment itself so they are visible when the equipment is in use by others. (CBC 1117B.2.8, 1117B.2.9.3, 1104B.2.5)</w:t>
      </w:r>
    </w:p>
    <w:p w14:paraId="1F850331"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SUBMITTALS</w:t>
      </w:r>
    </w:p>
    <w:p w14:paraId="4CD8292B"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Shop Drawings: Submit Shop Drawings indicating sizes of signs and lettering, construction details, anchoring details, layout, and quantities.</w:t>
      </w:r>
    </w:p>
    <w:p w14:paraId="1BB04392"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Material Samples: Submit colors and textures Samples of materials to be furnished for signs.</w:t>
      </w:r>
    </w:p>
    <w:p w14:paraId="541CEF8F" w14:textId="77777777" w:rsidR="000A3840" w:rsidRPr="00620205" w:rsidRDefault="006315C7"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Pr>
          <w:rFonts w:ascii="Century Gothic" w:hAnsi="Century Gothic"/>
          <w:b/>
          <w:sz w:val="22"/>
          <w:szCs w:val="22"/>
        </w:rPr>
        <w:br w:type="page"/>
      </w:r>
      <w:r w:rsidR="000A3840" w:rsidRPr="00620205">
        <w:rPr>
          <w:rFonts w:ascii="Century Gothic" w:hAnsi="Century Gothic"/>
          <w:b/>
          <w:sz w:val="22"/>
          <w:szCs w:val="22"/>
        </w:rPr>
        <w:lastRenderedPageBreak/>
        <w:t>QUALITY ASSURANCE</w:t>
      </w:r>
    </w:p>
    <w:p w14:paraId="751F31A3"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Comply with ICC/ANSI A117.1. American National Standard. Accessible and Usable Buildings and Facilities.</w:t>
      </w:r>
    </w:p>
    <w:p w14:paraId="48C0419C"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Qualifications:</w:t>
      </w:r>
    </w:p>
    <w:p w14:paraId="12A1E035"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Tactile signs:  Manufacturers shall have been regularly engaged manufacturing Braille and raised character identifying devices for minimum of 5 years.</w:t>
      </w:r>
    </w:p>
    <w:p w14:paraId="6722FF42"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Non-tactile signs:  Manufacturers shall have been regularly engaged in manufacturing signs for minimum of 5 years.</w:t>
      </w:r>
    </w:p>
    <w:p w14:paraId="44A7750C"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DELIVERY, STORAGE AND HANDLING</w:t>
      </w:r>
    </w:p>
    <w:p w14:paraId="674220AD"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Provide all means necessary to protect signs.</w:t>
      </w:r>
    </w:p>
    <w:p w14:paraId="6EEC8C73" w14:textId="77777777" w:rsidR="000A3840" w:rsidRPr="00620205" w:rsidRDefault="000A3840" w:rsidP="006315C7">
      <w:pPr>
        <w:numPr>
          <w:ilvl w:val="0"/>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PRODUCTS</w:t>
      </w:r>
    </w:p>
    <w:p w14:paraId="03D4FE6F" w14:textId="77777777" w:rsidR="009336B9" w:rsidRPr="00620205" w:rsidRDefault="009336B9" w:rsidP="00F614E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F614E6">
        <w:rPr>
          <w:rFonts w:ascii="Century Gothic" w:hAnsi="Century Gothic"/>
          <w:bCs/>
          <w:sz w:val="22"/>
          <w:szCs w:val="22"/>
        </w:rPr>
        <w:t>A.</w:t>
      </w:r>
      <w:r w:rsidRPr="00620205">
        <w:rPr>
          <w:rFonts w:ascii="Century Gothic" w:hAnsi="Century Gothic"/>
          <w:b/>
          <w:sz w:val="22"/>
          <w:szCs w:val="22"/>
        </w:rPr>
        <w:tab/>
      </w:r>
      <w:r w:rsidRPr="00620205">
        <w:rPr>
          <w:rFonts w:ascii="Century Gothic" w:hAnsi="Century Gothic"/>
          <w:sz w:val="22"/>
          <w:szCs w:val="22"/>
        </w:rPr>
        <w:t>Products of following manufacturers form the basis for design and quality intended.</w:t>
      </w:r>
    </w:p>
    <w:p w14:paraId="1D31961C" w14:textId="77777777" w:rsidR="009336B9" w:rsidRPr="00620205" w:rsidRDefault="00F614E6" w:rsidP="006315C7">
      <w:pPr>
        <w:tabs>
          <w:tab w:val="left" w:pos="720"/>
          <w:tab w:val="left" w:pos="1440"/>
          <w:tab w:val="left" w:pos="2160"/>
          <w:tab w:val="left" w:pos="2880"/>
          <w:tab w:val="left" w:pos="3600"/>
          <w:tab w:val="left" w:pos="4320"/>
        </w:tabs>
        <w:spacing w:after="120"/>
        <w:ind w:left="360"/>
        <w:jc w:val="both"/>
        <w:rPr>
          <w:rFonts w:ascii="Century Gothic" w:hAnsi="Century Gothic"/>
          <w:sz w:val="22"/>
          <w:szCs w:val="22"/>
        </w:rPr>
      </w:pPr>
      <w:r>
        <w:rPr>
          <w:rFonts w:ascii="Century Gothic" w:hAnsi="Century Gothic"/>
          <w:sz w:val="22"/>
          <w:szCs w:val="22"/>
        </w:rPr>
        <w:tab/>
      </w:r>
      <w:r w:rsidR="009336B9" w:rsidRPr="00620205">
        <w:rPr>
          <w:rFonts w:ascii="Century Gothic" w:hAnsi="Century Gothic"/>
          <w:sz w:val="22"/>
          <w:szCs w:val="22"/>
        </w:rPr>
        <w:tab/>
        <w:t>1.</w:t>
      </w:r>
      <w:r w:rsidR="009336B9" w:rsidRPr="00620205">
        <w:rPr>
          <w:rFonts w:ascii="Century Gothic" w:hAnsi="Century Gothic"/>
          <w:sz w:val="22"/>
          <w:szCs w:val="22"/>
        </w:rPr>
        <w:tab/>
        <w:t>H. Toji and Company, Long Beach, CA.</w:t>
      </w:r>
    </w:p>
    <w:p w14:paraId="125862FA" w14:textId="77777777" w:rsidR="009336B9" w:rsidRPr="00620205" w:rsidRDefault="00F614E6" w:rsidP="006315C7">
      <w:pPr>
        <w:tabs>
          <w:tab w:val="left" w:pos="720"/>
          <w:tab w:val="left" w:pos="1440"/>
          <w:tab w:val="left" w:pos="2160"/>
          <w:tab w:val="left" w:pos="2880"/>
          <w:tab w:val="left" w:pos="3600"/>
          <w:tab w:val="left" w:pos="4320"/>
        </w:tabs>
        <w:spacing w:after="120"/>
        <w:ind w:left="360"/>
        <w:jc w:val="both"/>
        <w:rPr>
          <w:rFonts w:ascii="Century Gothic" w:hAnsi="Century Gothic"/>
          <w:sz w:val="22"/>
          <w:szCs w:val="22"/>
        </w:rPr>
      </w:pPr>
      <w:r>
        <w:rPr>
          <w:rFonts w:ascii="Century Gothic" w:hAnsi="Century Gothic"/>
          <w:sz w:val="22"/>
          <w:szCs w:val="22"/>
        </w:rPr>
        <w:tab/>
      </w:r>
      <w:r w:rsidR="009336B9" w:rsidRPr="00620205">
        <w:rPr>
          <w:rFonts w:ascii="Century Gothic" w:hAnsi="Century Gothic"/>
          <w:sz w:val="22"/>
          <w:szCs w:val="22"/>
        </w:rPr>
        <w:tab/>
        <w:t>2.</w:t>
      </w:r>
      <w:r w:rsidR="009336B9" w:rsidRPr="00620205">
        <w:rPr>
          <w:rFonts w:ascii="Century Gothic" w:hAnsi="Century Gothic"/>
          <w:sz w:val="22"/>
          <w:szCs w:val="22"/>
        </w:rPr>
        <w:tab/>
        <w:t>Karman Ltd., Archite</w:t>
      </w:r>
      <w:r w:rsidR="001126FA" w:rsidRPr="00620205">
        <w:rPr>
          <w:rFonts w:ascii="Century Gothic" w:hAnsi="Century Gothic"/>
          <w:sz w:val="22"/>
          <w:szCs w:val="22"/>
        </w:rPr>
        <w:t>ctural Signs, Canoga</w:t>
      </w:r>
      <w:r w:rsidR="009336B9" w:rsidRPr="00620205">
        <w:rPr>
          <w:rFonts w:ascii="Century Gothic" w:hAnsi="Century Gothic"/>
          <w:sz w:val="22"/>
          <w:szCs w:val="22"/>
        </w:rPr>
        <w:t xml:space="preserve"> Park, CA.</w:t>
      </w:r>
    </w:p>
    <w:p w14:paraId="63D9CA23" w14:textId="77777777" w:rsidR="009336B9" w:rsidRPr="00620205" w:rsidRDefault="00F614E6" w:rsidP="006315C7">
      <w:pPr>
        <w:tabs>
          <w:tab w:val="left" w:pos="720"/>
          <w:tab w:val="left" w:pos="1440"/>
          <w:tab w:val="left" w:pos="2160"/>
          <w:tab w:val="left" w:pos="2880"/>
          <w:tab w:val="left" w:pos="3600"/>
          <w:tab w:val="left" w:pos="4320"/>
        </w:tabs>
        <w:spacing w:after="120"/>
        <w:ind w:left="360"/>
        <w:jc w:val="both"/>
        <w:rPr>
          <w:rFonts w:ascii="Century Gothic" w:hAnsi="Century Gothic"/>
          <w:sz w:val="22"/>
          <w:szCs w:val="22"/>
        </w:rPr>
      </w:pPr>
      <w:r>
        <w:rPr>
          <w:rFonts w:ascii="Century Gothic" w:hAnsi="Century Gothic"/>
          <w:sz w:val="22"/>
          <w:szCs w:val="22"/>
        </w:rPr>
        <w:tab/>
      </w:r>
      <w:r w:rsidR="009336B9" w:rsidRPr="00620205">
        <w:rPr>
          <w:rFonts w:ascii="Century Gothic" w:hAnsi="Century Gothic"/>
          <w:sz w:val="22"/>
          <w:szCs w:val="22"/>
        </w:rPr>
        <w:tab/>
        <w:t>3.</w:t>
      </w:r>
      <w:r w:rsidR="009336B9" w:rsidRPr="00620205">
        <w:rPr>
          <w:rFonts w:ascii="Century Gothic" w:hAnsi="Century Gothic"/>
          <w:sz w:val="22"/>
          <w:szCs w:val="22"/>
        </w:rPr>
        <w:tab/>
        <w:t>Vomar Products Inc., Canoga Park, CA.</w:t>
      </w:r>
    </w:p>
    <w:p w14:paraId="352C9F32" w14:textId="77777777" w:rsidR="001126FA" w:rsidRPr="00620205" w:rsidRDefault="00F614E6" w:rsidP="006315C7">
      <w:pPr>
        <w:tabs>
          <w:tab w:val="left" w:pos="720"/>
          <w:tab w:val="left" w:pos="1440"/>
          <w:tab w:val="left" w:pos="2160"/>
          <w:tab w:val="left" w:pos="2880"/>
          <w:tab w:val="left" w:pos="3600"/>
          <w:tab w:val="left" w:pos="4320"/>
        </w:tabs>
        <w:spacing w:after="120"/>
        <w:ind w:left="360"/>
        <w:jc w:val="both"/>
        <w:rPr>
          <w:rFonts w:ascii="Century Gothic" w:hAnsi="Century Gothic"/>
          <w:sz w:val="22"/>
          <w:szCs w:val="22"/>
        </w:rPr>
      </w:pPr>
      <w:r>
        <w:rPr>
          <w:rFonts w:ascii="Century Gothic" w:hAnsi="Century Gothic"/>
          <w:sz w:val="22"/>
          <w:szCs w:val="22"/>
        </w:rPr>
        <w:tab/>
      </w:r>
      <w:r w:rsidR="001126FA" w:rsidRPr="00620205">
        <w:rPr>
          <w:rFonts w:ascii="Century Gothic" w:hAnsi="Century Gothic"/>
          <w:sz w:val="22"/>
          <w:szCs w:val="22"/>
        </w:rPr>
        <w:tab/>
        <w:t>4.</w:t>
      </w:r>
      <w:r w:rsidR="001126FA" w:rsidRPr="00620205">
        <w:rPr>
          <w:rFonts w:ascii="Century Gothic" w:hAnsi="Century Gothic"/>
          <w:sz w:val="22"/>
          <w:szCs w:val="22"/>
        </w:rPr>
        <w:tab/>
        <w:t>ASI-Modulex, Inc., Culver City, CA.</w:t>
      </w:r>
    </w:p>
    <w:p w14:paraId="0BE40C05" w14:textId="77777777" w:rsidR="001126FA" w:rsidRPr="00620205" w:rsidRDefault="00F614E6" w:rsidP="006315C7">
      <w:pPr>
        <w:tabs>
          <w:tab w:val="left" w:pos="720"/>
          <w:tab w:val="left" w:pos="1440"/>
          <w:tab w:val="left" w:pos="2160"/>
          <w:tab w:val="left" w:pos="2880"/>
          <w:tab w:val="left" w:pos="3600"/>
          <w:tab w:val="left" w:pos="4320"/>
        </w:tabs>
        <w:spacing w:after="120"/>
        <w:ind w:left="360"/>
        <w:jc w:val="both"/>
        <w:rPr>
          <w:rFonts w:ascii="Century Gothic" w:hAnsi="Century Gothic"/>
          <w:sz w:val="22"/>
          <w:szCs w:val="22"/>
        </w:rPr>
      </w:pPr>
      <w:r>
        <w:rPr>
          <w:rFonts w:ascii="Century Gothic" w:hAnsi="Century Gothic"/>
          <w:sz w:val="22"/>
          <w:szCs w:val="22"/>
        </w:rPr>
        <w:tab/>
      </w:r>
      <w:r w:rsidR="001126FA" w:rsidRPr="00620205">
        <w:rPr>
          <w:rFonts w:ascii="Century Gothic" w:hAnsi="Century Gothic"/>
          <w:sz w:val="22"/>
          <w:szCs w:val="22"/>
        </w:rPr>
        <w:tab/>
        <w:t>5.</w:t>
      </w:r>
      <w:r w:rsidR="001126FA" w:rsidRPr="00620205">
        <w:rPr>
          <w:rFonts w:ascii="Century Gothic" w:hAnsi="Century Gothic"/>
          <w:sz w:val="22"/>
          <w:szCs w:val="22"/>
        </w:rPr>
        <w:tab/>
        <w:t>Mohawk Sign Systems, Inc., Schenectady, NY.</w:t>
      </w:r>
    </w:p>
    <w:p w14:paraId="46ADE0E6" w14:textId="77777777" w:rsidR="001126FA" w:rsidRPr="00620205" w:rsidRDefault="00F614E6" w:rsidP="006315C7">
      <w:pPr>
        <w:tabs>
          <w:tab w:val="left" w:pos="720"/>
          <w:tab w:val="left" w:pos="1440"/>
          <w:tab w:val="left" w:pos="2160"/>
          <w:tab w:val="left" w:pos="2880"/>
          <w:tab w:val="left" w:pos="3600"/>
          <w:tab w:val="left" w:pos="4320"/>
        </w:tabs>
        <w:spacing w:after="120"/>
        <w:ind w:left="360"/>
        <w:jc w:val="both"/>
        <w:rPr>
          <w:rFonts w:ascii="Century Gothic" w:hAnsi="Century Gothic"/>
          <w:sz w:val="22"/>
          <w:szCs w:val="22"/>
        </w:rPr>
      </w:pPr>
      <w:r>
        <w:rPr>
          <w:rFonts w:ascii="Century Gothic" w:hAnsi="Century Gothic"/>
          <w:sz w:val="22"/>
          <w:szCs w:val="22"/>
        </w:rPr>
        <w:tab/>
      </w:r>
      <w:r w:rsidR="001126FA" w:rsidRPr="00620205">
        <w:rPr>
          <w:rFonts w:ascii="Century Gothic" w:hAnsi="Century Gothic"/>
          <w:sz w:val="22"/>
          <w:szCs w:val="22"/>
        </w:rPr>
        <w:tab/>
        <w:t>6.</w:t>
      </w:r>
      <w:r w:rsidR="001126FA" w:rsidRPr="00620205">
        <w:rPr>
          <w:rFonts w:ascii="Century Gothic" w:hAnsi="Century Gothic"/>
          <w:sz w:val="22"/>
          <w:szCs w:val="22"/>
        </w:rPr>
        <w:tab/>
        <w:t>Accent Signage Systems, Minneapolis, MN.</w:t>
      </w:r>
    </w:p>
    <w:p w14:paraId="1799C387" w14:textId="77777777" w:rsidR="001126FA" w:rsidRPr="00620205" w:rsidRDefault="00F614E6" w:rsidP="006315C7">
      <w:pPr>
        <w:tabs>
          <w:tab w:val="left" w:pos="720"/>
          <w:tab w:val="left" w:pos="1440"/>
          <w:tab w:val="left" w:pos="2160"/>
          <w:tab w:val="left" w:pos="2880"/>
          <w:tab w:val="left" w:pos="3600"/>
          <w:tab w:val="left" w:pos="4320"/>
        </w:tabs>
        <w:spacing w:after="120"/>
        <w:ind w:left="360"/>
        <w:jc w:val="both"/>
        <w:rPr>
          <w:rFonts w:ascii="Century Gothic" w:hAnsi="Century Gothic"/>
          <w:sz w:val="22"/>
          <w:szCs w:val="22"/>
        </w:rPr>
      </w:pPr>
      <w:r>
        <w:rPr>
          <w:rFonts w:ascii="Century Gothic" w:hAnsi="Century Gothic"/>
          <w:sz w:val="22"/>
          <w:szCs w:val="22"/>
        </w:rPr>
        <w:tab/>
      </w:r>
      <w:r w:rsidR="001126FA" w:rsidRPr="00620205">
        <w:rPr>
          <w:rFonts w:ascii="Century Gothic" w:hAnsi="Century Gothic"/>
          <w:sz w:val="22"/>
          <w:szCs w:val="22"/>
        </w:rPr>
        <w:tab/>
        <w:t>7.</w:t>
      </w:r>
      <w:r w:rsidR="001126FA" w:rsidRPr="00620205">
        <w:rPr>
          <w:rFonts w:ascii="Century Gothic" w:hAnsi="Century Gothic"/>
          <w:sz w:val="22"/>
          <w:szCs w:val="22"/>
        </w:rPr>
        <w:tab/>
        <w:t>The Gruenke Company, Sheboygan Falls, WI.</w:t>
      </w:r>
    </w:p>
    <w:p w14:paraId="00EEE212" w14:textId="77777777" w:rsidR="000A3840" w:rsidRPr="00620205" w:rsidRDefault="000A3840" w:rsidP="006315C7">
      <w:pPr>
        <w:numPr>
          <w:ilvl w:val="0"/>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BRAILLE AND RAISED-CHARACTER (TACTILE) SIGNS</w:t>
      </w:r>
    </w:p>
    <w:p w14:paraId="67637FB7"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proofErr w:type="gramStart"/>
      <w:r w:rsidRPr="00620205">
        <w:rPr>
          <w:rFonts w:ascii="Century Gothic" w:hAnsi="Century Gothic"/>
          <w:sz w:val="22"/>
          <w:szCs w:val="22"/>
        </w:rPr>
        <w:t>For the purpose of</w:t>
      </w:r>
      <w:proofErr w:type="gramEnd"/>
      <w:r w:rsidRPr="00620205">
        <w:rPr>
          <w:rFonts w:ascii="Century Gothic" w:hAnsi="Century Gothic"/>
          <w:sz w:val="22"/>
          <w:szCs w:val="22"/>
        </w:rPr>
        <w:t xml:space="preserve"> establishing quality, the following products, manufactured by H. Toji and Company, Style 3.4, or equal:</w:t>
      </w:r>
    </w:p>
    <w:p w14:paraId="6F276BA4"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Exits and stairs (BT Standard).</w:t>
      </w:r>
    </w:p>
    <w:p w14:paraId="565967EA"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Named rooms with no number (BT Standard EL).</w:t>
      </w:r>
    </w:p>
    <w:p w14:paraId="3EF4673B"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Numbered rooms with no name (BT Standard).</w:t>
      </w:r>
    </w:p>
    <w:p w14:paraId="41291980"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Numbered rooms with a name (BT Standard Window).</w:t>
      </w:r>
    </w:p>
    <w:p w14:paraId="60C41FE3"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Restrooms (BT Standard).</w:t>
      </w:r>
    </w:p>
    <w:p w14:paraId="5F081FE1"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Stairwell levels and hoistway number (BT Standard).</w:t>
      </w:r>
    </w:p>
    <w:p w14:paraId="55BBE177"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Raised Characters:</w:t>
      </w:r>
    </w:p>
    <w:p w14:paraId="23C56D32"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Edges of characters beveled or rounded. (ANSI 117.1 703.2 and 703.3)</w:t>
      </w:r>
    </w:p>
    <w:p w14:paraId="67FADE45"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Minimum of 1/8 inch between the top surfaces of adjacent characters measuring between the 2 closest points.  (ANSI 117.1 703.2 and 703.3)</w:t>
      </w:r>
    </w:p>
    <w:p w14:paraId="1E2DE55E" w14:textId="77777777" w:rsidR="000A3840" w:rsidRPr="00620205" w:rsidRDefault="000A3840" w:rsidP="00F614E6">
      <w:pPr>
        <w:numPr>
          <w:ilvl w:val="2"/>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lastRenderedPageBreak/>
        <w:t>Choice of one of the following typestyles with proportions that comply with ANSI 117.1 703.2 and 703.3 and CBC 1117B.5.3, whichever is more stringent:</w:t>
      </w:r>
    </w:p>
    <w:p w14:paraId="61C51AFE" w14:textId="77777777" w:rsidR="000A3840" w:rsidRPr="00620205" w:rsidRDefault="000A3840" w:rsidP="00F614E6">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Futura.</w:t>
      </w:r>
    </w:p>
    <w:p w14:paraId="61A965ED" w14:textId="77777777" w:rsidR="000A3840" w:rsidRPr="00620205" w:rsidRDefault="000A3840" w:rsidP="00F614E6">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Gill Sans.</w:t>
      </w:r>
    </w:p>
    <w:p w14:paraId="3AB82544" w14:textId="77777777" w:rsidR="000A3840" w:rsidRPr="00620205" w:rsidRDefault="000A3840" w:rsidP="00F614E6">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Helvetica Regular.</w:t>
      </w:r>
    </w:p>
    <w:p w14:paraId="457A7852" w14:textId="77777777" w:rsidR="000A3840" w:rsidRPr="00620205" w:rsidRDefault="000A3840" w:rsidP="00F614E6">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Optima.</w:t>
      </w:r>
    </w:p>
    <w:p w14:paraId="0666BABC" w14:textId="77777777" w:rsidR="000A3840" w:rsidRPr="00620205" w:rsidRDefault="000A3840" w:rsidP="00F614E6">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Stone Sans Semibold.</w:t>
      </w:r>
    </w:p>
    <w:p w14:paraId="2E1662B7" w14:textId="77777777" w:rsidR="000A3840" w:rsidRPr="00620205" w:rsidRDefault="000A3840" w:rsidP="00F614E6">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Univers.</w:t>
      </w:r>
    </w:p>
    <w:p w14:paraId="2BD5C499"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Vag Rounded.</w:t>
      </w:r>
    </w:p>
    <w:p w14:paraId="42E3EB50" w14:textId="77777777" w:rsidR="000A3840" w:rsidRPr="00620205" w:rsidRDefault="000A3840" w:rsidP="00F614E6">
      <w:pPr>
        <w:numPr>
          <w:ilvl w:val="2"/>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Braille:</w:t>
      </w:r>
    </w:p>
    <w:p w14:paraId="3CC72BB6" w14:textId="77777777" w:rsidR="000A3840" w:rsidRPr="00620205" w:rsidRDefault="000A3840" w:rsidP="00F614E6">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Rounded or domed dots in accordance with ANSI 117.1 (703.5).</w:t>
      </w:r>
    </w:p>
    <w:p w14:paraId="3FE4C22E" w14:textId="77777777" w:rsidR="000A3840" w:rsidRPr="00620205" w:rsidRDefault="000A3840" w:rsidP="00F614E6">
      <w:pPr>
        <w:numPr>
          <w:ilvl w:val="3"/>
          <w:numId w:val="4"/>
        </w:numPr>
        <w:tabs>
          <w:tab w:val="left" w:pos="720"/>
          <w:tab w:val="left" w:pos="1440"/>
          <w:tab w:val="left" w:pos="2160"/>
          <w:tab w:val="left" w:pos="2880"/>
          <w:tab w:val="left" w:pos="3600"/>
          <w:tab w:val="left" w:pos="4320"/>
        </w:tabs>
        <w:jc w:val="both"/>
        <w:rPr>
          <w:rFonts w:ascii="Century Gothic" w:hAnsi="Century Gothic"/>
          <w:sz w:val="22"/>
          <w:szCs w:val="22"/>
        </w:rPr>
      </w:pPr>
      <w:r w:rsidRPr="00620205">
        <w:rPr>
          <w:rFonts w:ascii="Century Gothic" w:hAnsi="Century Gothic"/>
          <w:sz w:val="22"/>
          <w:szCs w:val="22"/>
        </w:rPr>
        <w:t>Specifications in accordance with CBC (1117B.5.2) and ANSI 117.1. (703.5), whichever is more stringent.</w:t>
      </w:r>
    </w:p>
    <w:p w14:paraId="45FA291D"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No indication of capital letters except for proper names, individual letters or acronyms, or beginnings of sentence in accordance with ANSI 117.1 (703.5).</w:t>
      </w:r>
    </w:p>
    <w:p w14:paraId="2908258A"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PARKING LOT SIGNS</w:t>
      </w:r>
    </w:p>
    <w:p w14:paraId="3894D71B"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Tow-Away Signs:</w:t>
      </w:r>
    </w:p>
    <w:p w14:paraId="410CF496" w14:textId="77777777" w:rsidR="000A3840" w:rsidRPr="00620205" w:rsidRDefault="000A3840" w:rsidP="006315C7">
      <w:pPr>
        <w:numPr>
          <w:ilvl w:val="4"/>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 xml:space="preserve">18 inches x 24 inches x </w:t>
      </w:r>
      <w:proofErr w:type="gramStart"/>
      <w:r w:rsidRPr="00620205">
        <w:rPr>
          <w:rFonts w:ascii="Century Gothic" w:hAnsi="Century Gothic"/>
          <w:sz w:val="22"/>
          <w:szCs w:val="22"/>
        </w:rPr>
        <w:t>0.080 inch</w:t>
      </w:r>
      <w:proofErr w:type="gramEnd"/>
      <w:r w:rsidR="00686A43" w:rsidRPr="00620205">
        <w:rPr>
          <w:rFonts w:ascii="Century Gothic" w:hAnsi="Century Gothic"/>
          <w:sz w:val="22"/>
          <w:szCs w:val="22"/>
        </w:rPr>
        <w:t xml:space="preserve"> rustproof</w:t>
      </w:r>
      <w:r w:rsidRPr="00620205">
        <w:rPr>
          <w:rFonts w:ascii="Century Gothic" w:hAnsi="Century Gothic"/>
          <w:sz w:val="22"/>
          <w:szCs w:val="22"/>
        </w:rPr>
        <w:t xml:space="preserve"> aluminum, rounded corners. White reflective graphics on dark blue reflective background.</w:t>
      </w:r>
      <w:r w:rsidR="00686A43" w:rsidRPr="00620205">
        <w:rPr>
          <w:rFonts w:ascii="Century Gothic" w:hAnsi="Century Gothic"/>
          <w:sz w:val="22"/>
          <w:szCs w:val="22"/>
        </w:rPr>
        <w:t xml:space="preserve"> With a graffiti coating installed.</w:t>
      </w:r>
      <w:r w:rsidRPr="00620205">
        <w:rPr>
          <w:rFonts w:ascii="Century Gothic" w:hAnsi="Century Gothic"/>
          <w:sz w:val="22"/>
          <w:szCs w:val="22"/>
        </w:rPr>
        <w:t xml:space="preserve"> Character styles and proportions shall comply with ANSI 117.1 (703.4) and shall be a minimum of one inch high. H. Toji and Company 4.603, or equal.</w:t>
      </w:r>
    </w:p>
    <w:p w14:paraId="290FE6CD" w14:textId="77777777" w:rsidR="000A3840" w:rsidRPr="00620205" w:rsidRDefault="000A3840" w:rsidP="006315C7">
      <w:pPr>
        <w:numPr>
          <w:ilvl w:val="4"/>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 shall be installed on a wall or pole at each entrance to the parking lot or lots on the Project site.</w:t>
      </w:r>
    </w:p>
    <w:p w14:paraId="621604D0"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Accessible Parking Identification Signs:</w:t>
      </w:r>
    </w:p>
    <w:p w14:paraId="01C37E33" w14:textId="77777777" w:rsidR="000A3840" w:rsidRPr="00620205" w:rsidRDefault="000A3840" w:rsidP="006315C7">
      <w:pPr>
        <w:numPr>
          <w:ilvl w:val="4"/>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12 inches x 18 inches</w:t>
      </w:r>
      <w:r w:rsidR="00686A43" w:rsidRPr="00620205">
        <w:rPr>
          <w:rFonts w:ascii="Century Gothic" w:hAnsi="Century Gothic"/>
          <w:sz w:val="22"/>
          <w:szCs w:val="22"/>
        </w:rPr>
        <w:t xml:space="preserve">, </w:t>
      </w:r>
      <w:proofErr w:type="gramStart"/>
      <w:r w:rsidRPr="00620205">
        <w:rPr>
          <w:rFonts w:ascii="Century Gothic" w:hAnsi="Century Gothic"/>
          <w:sz w:val="22"/>
          <w:szCs w:val="22"/>
        </w:rPr>
        <w:t>.080 inch</w:t>
      </w:r>
      <w:proofErr w:type="gramEnd"/>
      <w:r w:rsidR="00686A43" w:rsidRPr="00620205">
        <w:rPr>
          <w:rFonts w:ascii="Century Gothic" w:hAnsi="Century Gothic"/>
          <w:sz w:val="22"/>
          <w:szCs w:val="22"/>
        </w:rPr>
        <w:t xml:space="preserve"> rustproof</w:t>
      </w:r>
      <w:r w:rsidRPr="00620205">
        <w:rPr>
          <w:rFonts w:ascii="Century Gothic" w:hAnsi="Century Gothic"/>
          <w:sz w:val="22"/>
          <w:szCs w:val="22"/>
        </w:rPr>
        <w:t xml:space="preserve"> aluminum, rounded corners. White reflective graphics on dark blue reflective background.</w:t>
      </w:r>
      <w:r w:rsidR="00686A43" w:rsidRPr="00620205">
        <w:rPr>
          <w:rFonts w:ascii="Century Gothic" w:hAnsi="Century Gothic"/>
          <w:sz w:val="22"/>
          <w:szCs w:val="22"/>
        </w:rPr>
        <w:t xml:space="preserve"> With a graffiti coating installed.</w:t>
      </w:r>
      <w:r w:rsidRPr="00620205">
        <w:rPr>
          <w:rFonts w:ascii="Century Gothic" w:hAnsi="Century Gothic"/>
          <w:sz w:val="22"/>
          <w:szCs w:val="22"/>
        </w:rPr>
        <w:t xml:space="preserve"> ISA shall be minimum 8 inches high.  Van accessible spaces shall include the words</w:t>
      </w:r>
      <w:proofErr w:type="gramStart"/>
      <w:r w:rsidR="00686A43" w:rsidRPr="00620205">
        <w:rPr>
          <w:rFonts w:ascii="Century Gothic" w:hAnsi="Century Gothic"/>
          <w:sz w:val="22"/>
          <w:szCs w:val="22"/>
        </w:rPr>
        <w:t xml:space="preserve"> </w:t>
      </w:r>
      <w:r w:rsidRPr="00620205">
        <w:rPr>
          <w:rFonts w:ascii="Century Gothic" w:hAnsi="Century Gothic"/>
          <w:sz w:val="22"/>
          <w:szCs w:val="22"/>
        </w:rPr>
        <w:t xml:space="preserve">  “</w:t>
      </w:r>
      <w:proofErr w:type="gramEnd"/>
      <w:r w:rsidRPr="00620205">
        <w:rPr>
          <w:rFonts w:ascii="Century Gothic" w:hAnsi="Century Gothic"/>
          <w:sz w:val="22"/>
          <w:szCs w:val="22"/>
        </w:rPr>
        <w:t>Van Accessible” below the pictogram on the same sign, or a separate sign with the words shall be installed below the ISA sign.  H. Toj</w:t>
      </w:r>
      <w:r w:rsidR="00686A43" w:rsidRPr="00620205">
        <w:rPr>
          <w:rFonts w:ascii="Century Gothic" w:hAnsi="Century Gothic"/>
          <w:sz w:val="22"/>
          <w:szCs w:val="22"/>
        </w:rPr>
        <w:t>i and Company Style 406b &amp; 406c</w:t>
      </w:r>
      <w:r w:rsidRPr="00620205">
        <w:rPr>
          <w:rFonts w:ascii="Century Gothic" w:hAnsi="Century Gothic"/>
          <w:sz w:val="22"/>
          <w:szCs w:val="22"/>
        </w:rPr>
        <w:t>, or equal.</w:t>
      </w:r>
    </w:p>
    <w:p w14:paraId="43CD2DD0" w14:textId="77777777" w:rsidR="000A3840" w:rsidRPr="00620205" w:rsidRDefault="000A3840" w:rsidP="006315C7">
      <w:pPr>
        <w:numPr>
          <w:ilvl w:val="4"/>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 shall be installed on a wall or a pole at the head of each accessible parking space.  Signs in the public way shall be installed with the bottom edge of the sign a minimum of 80 inches above the pavement or ground.  Signs in a planting area, parking strip or on a wall shall be installed with the bottom edge of the sign a minimum of 60 inches above the pavement or ground; comply with ANSI A117.1.</w:t>
      </w:r>
    </w:p>
    <w:p w14:paraId="316362C0" w14:textId="77777777" w:rsidR="000A3840" w:rsidRPr="00620205" w:rsidRDefault="00F614E6"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Pr>
          <w:rFonts w:ascii="Century Gothic" w:hAnsi="Century Gothic"/>
          <w:b/>
          <w:sz w:val="22"/>
          <w:szCs w:val="22"/>
        </w:rPr>
        <w:br w:type="page"/>
      </w:r>
      <w:r w:rsidR="000A3840" w:rsidRPr="00620205">
        <w:rPr>
          <w:rFonts w:ascii="Century Gothic" w:hAnsi="Century Gothic"/>
          <w:b/>
          <w:sz w:val="22"/>
          <w:szCs w:val="22"/>
        </w:rPr>
        <w:lastRenderedPageBreak/>
        <w:t>EXTERIOR DIRECTIONAL AND INFORMATIONAL SIGNS</w:t>
      </w:r>
    </w:p>
    <w:p w14:paraId="4CD03697"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Accessible Path of Travel Signs:</w:t>
      </w:r>
    </w:p>
    <w:p w14:paraId="6ACB2CB3"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proofErr w:type="gramStart"/>
      <w:r w:rsidRPr="00620205">
        <w:rPr>
          <w:rFonts w:ascii="Century Gothic" w:hAnsi="Century Gothic"/>
          <w:sz w:val="22"/>
          <w:szCs w:val="22"/>
        </w:rPr>
        <w:t>.080 inch</w:t>
      </w:r>
      <w:proofErr w:type="gramEnd"/>
      <w:r w:rsidRPr="00620205">
        <w:rPr>
          <w:rFonts w:ascii="Century Gothic" w:hAnsi="Century Gothic"/>
          <w:sz w:val="22"/>
          <w:szCs w:val="22"/>
        </w:rPr>
        <w:t xml:space="preserve"> aluminum rounded corners; white on dark blue background; non-glare, high contrast signs.</w:t>
      </w:r>
      <w:r w:rsidR="006F0DE3" w:rsidRPr="00620205">
        <w:rPr>
          <w:rFonts w:ascii="Century Gothic" w:hAnsi="Century Gothic"/>
          <w:sz w:val="22"/>
          <w:szCs w:val="22"/>
        </w:rPr>
        <w:t xml:space="preserve"> With a graffiti coating installed.</w:t>
      </w:r>
      <w:r w:rsidRPr="00620205">
        <w:rPr>
          <w:rFonts w:ascii="Century Gothic" w:hAnsi="Century Gothic"/>
          <w:sz w:val="22"/>
          <w:szCs w:val="22"/>
        </w:rPr>
        <w:t xml:space="preserve"> ISA minimum 4-1/2 inches high, conforming to ANSI 117.1-1198 (703.7).  Text to conform to ANSI 117.1 (703.4</w:t>
      </w:r>
      <w:r w:rsidR="006F0DE3" w:rsidRPr="00620205">
        <w:rPr>
          <w:rFonts w:ascii="Century Gothic" w:hAnsi="Century Gothic"/>
          <w:sz w:val="22"/>
          <w:szCs w:val="22"/>
        </w:rPr>
        <w:t>). H. Toji and Company Style 402g &amp; 402h</w:t>
      </w:r>
      <w:r w:rsidRPr="00620205">
        <w:rPr>
          <w:rFonts w:ascii="Century Gothic" w:hAnsi="Century Gothic"/>
          <w:sz w:val="22"/>
          <w:szCs w:val="22"/>
        </w:rPr>
        <w:t>, or equal.</w:t>
      </w:r>
    </w:p>
    <w:p w14:paraId="0F7EB3CF"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 to be mounted on post or wall with the lower edge of the sign between 48 inches and 60 inches above the ground or surface.</w:t>
      </w:r>
    </w:p>
    <w:p w14:paraId="0AC4CB84"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Other Informational and Directional Signs:  Signs to be non-glare and high contrast.  Text to conform to ANSI 117.1 (703.4)</w:t>
      </w:r>
      <w:r w:rsidR="006F0DE3" w:rsidRPr="00620205">
        <w:rPr>
          <w:rFonts w:ascii="Century Gothic" w:hAnsi="Century Gothic"/>
          <w:sz w:val="22"/>
          <w:szCs w:val="22"/>
        </w:rPr>
        <w:t>. H. Toji and Company Style</w:t>
      </w:r>
      <w:r w:rsidRPr="00620205">
        <w:rPr>
          <w:rFonts w:ascii="Century Gothic" w:hAnsi="Century Gothic"/>
          <w:sz w:val="22"/>
          <w:szCs w:val="22"/>
        </w:rPr>
        <w:t xml:space="preserve"> or equal.</w:t>
      </w:r>
    </w:p>
    <w:p w14:paraId="3AC04D16"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ENTRY SIGNS</w:t>
      </w:r>
    </w:p>
    <w:p w14:paraId="7E5A1F6D"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ISA and No Smoking sign:</w:t>
      </w:r>
    </w:p>
    <w:p w14:paraId="6274A204"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 xml:space="preserve">Glass entry doors:  Reverse cut white vinyl ISA and No Smoking symbol, minimum 4-1/2 inches high.  Under the No Smoking symbol, the words “No Smoking”, minimum ½ inch high white Sans Serif </w:t>
      </w:r>
      <w:proofErr w:type="gramStart"/>
      <w:r w:rsidRPr="00620205">
        <w:rPr>
          <w:rFonts w:ascii="Century Gothic" w:hAnsi="Century Gothic"/>
          <w:sz w:val="22"/>
          <w:szCs w:val="22"/>
        </w:rPr>
        <w:t>upper and lower case</w:t>
      </w:r>
      <w:proofErr w:type="gramEnd"/>
      <w:r w:rsidRPr="00620205">
        <w:rPr>
          <w:rFonts w:ascii="Century Gothic" w:hAnsi="Century Gothic"/>
          <w:sz w:val="22"/>
          <w:szCs w:val="22"/>
        </w:rPr>
        <w:t xml:space="preserve"> characters. </w:t>
      </w:r>
      <w:r w:rsidR="006F0DE3" w:rsidRPr="00620205">
        <w:rPr>
          <w:rFonts w:ascii="Century Gothic" w:hAnsi="Century Gothic"/>
          <w:sz w:val="22"/>
          <w:szCs w:val="22"/>
        </w:rPr>
        <w:t xml:space="preserve"> H. Toji and Company Style 800r</w:t>
      </w:r>
      <w:r w:rsidRPr="00620205">
        <w:rPr>
          <w:rFonts w:ascii="Century Gothic" w:hAnsi="Century Gothic"/>
          <w:sz w:val="22"/>
          <w:szCs w:val="22"/>
        </w:rPr>
        <w:t>, or equal.</w:t>
      </w:r>
    </w:p>
    <w:p w14:paraId="2F785263"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 xml:space="preserve">Solid entry doors:  0.063 aluminum sign, rounded corners.  Blue background. White ISA and No Smoking symbol, minimum 4-1/2 inches high. Under the No Smoking symbol, the words “No Smoking,” minimum </w:t>
      </w:r>
      <w:proofErr w:type="gramStart"/>
      <w:r w:rsidRPr="00620205">
        <w:rPr>
          <w:rFonts w:ascii="Century Gothic" w:hAnsi="Century Gothic"/>
          <w:sz w:val="22"/>
          <w:szCs w:val="22"/>
        </w:rPr>
        <w:t>1/2 inch high</w:t>
      </w:r>
      <w:proofErr w:type="gramEnd"/>
      <w:r w:rsidRPr="00620205">
        <w:rPr>
          <w:rFonts w:ascii="Century Gothic" w:hAnsi="Century Gothic"/>
          <w:sz w:val="22"/>
          <w:szCs w:val="22"/>
        </w:rPr>
        <w:t xml:space="preserve"> white Sans Serif upper and lower case characters.</w:t>
      </w:r>
      <w:r w:rsidR="006F0DE3" w:rsidRPr="00620205">
        <w:rPr>
          <w:rFonts w:ascii="Century Gothic" w:hAnsi="Century Gothic"/>
          <w:sz w:val="22"/>
          <w:szCs w:val="22"/>
        </w:rPr>
        <w:t xml:space="preserve"> H. Toji and Company Style 402i</w:t>
      </w:r>
      <w:r w:rsidRPr="00620205">
        <w:rPr>
          <w:rFonts w:ascii="Century Gothic" w:hAnsi="Century Gothic"/>
          <w:sz w:val="22"/>
          <w:szCs w:val="22"/>
        </w:rPr>
        <w:t>, or equal.</w:t>
      </w:r>
    </w:p>
    <w:p w14:paraId="35FD7F20"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 xml:space="preserve">Signs shall be installed or mounted with bottom edge of sign between </w:t>
      </w:r>
      <w:proofErr w:type="gramStart"/>
      <w:r w:rsidRPr="00620205">
        <w:rPr>
          <w:rFonts w:ascii="Century Gothic" w:hAnsi="Century Gothic"/>
          <w:sz w:val="22"/>
          <w:szCs w:val="22"/>
        </w:rPr>
        <w:t>48 and 60 inches</w:t>
      </w:r>
      <w:proofErr w:type="gramEnd"/>
      <w:r w:rsidRPr="00620205">
        <w:rPr>
          <w:rFonts w:ascii="Century Gothic" w:hAnsi="Century Gothic"/>
          <w:sz w:val="22"/>
          <w:szCs w:val="22"/>
        </w:rPr>
        <w:t xml:space="preserve"> form finish floor or ground surface. Sign may be mounted on window or exterior wall immediately adjacent to door or on door itself.</w:t>
      </w:r>
    </w:p>
    <w:p w14:paraId="5902BC53"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Directional sign (for inaccessible entry):  0.063 aluminum sign, rounded corners. Dark blue background with white graphics. ISA and appropriate text and/or arrow directing to nearest accessible entry, compliant with ANSI 117.1 (703.4 and 703.7</w:t>
      </w:r>
      <w:r w:rsidR="006F0DE3" w:rsidRPr="00620205">
        <w:rPr>
          <w:rFonts w:ascii="Century Gothic" w:hAnsi="Century Gothic"/>
          <w:sz w:val="22"/>
          <w:szCs w:val="22"/>
        </w:rPr>
        <w:t>). H. Toji and Company Style 402a &amp; 402b</w:t>
      </w:r>
      <w:r w:rsidRPr="00620205">
        <w:rPr>
          <w:rFonts w:ascii="Century Gothic" w:hAnsi="Century Gothic"/>
          <w:sz w:val="22"/>
          <w:szCs w:val="22"/>
        </w:rPr>
        <w:t>, or equal.</w:t>
      </w:r>
    </w:p>
    <w:p w14:paraId="58FFA3DA"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Signs shall be installed on a post or wall at the final decision point between the inaccessible and the accessible entrance, so those steps do not have to be retraced. Install the sign on a wall or post so the bottom edge is between 48 and 60 inches from the ground or surface.</w:t>
      </w:r>
    </w:p>
    <w:p w14:paraId="623DCB05"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b/>
          <w:sz w:val="22"/>
          <w:szCs w:val="22"/>
        </w:rPr>
        <w:t>GEOMETRIC RESTROOM DOOR SIGNS</w:t>
      </w:r>
      <w:r w:rsidRPr="00620205">
        <w:rPr>
          <w:rFonts w:ascii="Century Gothic" w:hAnsi="Century Gothic"/>
          <w:sz w:val="22"/>
          <w:szCs w:val="22"/>
        </w:rPr>
        <w:t>.</w:t>
      </w:r>
    </w:p>
    <w:p w14:paraId="77A25D13"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 xml:space="preserve">Signs shall comply with CBC (1115B.5).  Geometric signs shall be 1/4 inch thick, fabricated of a non-glare material which shall contrast with the restroom door (light to dark, or dark to light). Circle shall be 12 inches in diameter; stand-alone triangle shall have equal sides 12 inches in length.  Triangle placed on circle shall not protrude outside of circle.  When restroom or other sanitary facility is accessible, ISA shall be placed in the </w:t>
      </w:r>
      <w:r w:rsidRPr="00620205">
        <w:rPr>
          <w:rFonts w:ascii="Century Gothic" w:hAnsi="Century Gothic"/>
          <w:sz w:val="22"/>
          <w:szCs w:val="22"/>
        </w:rPr>
        <w:lastRenderedPageBreak/>
        <w:t>center of the geometric sign.  Non-tactile text, such as “Staff Only”, may be added to the sign.</w:t>
      </w:r>
    </w:p>
    <w:p w14:paraId="2AD98F13"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Signs shall be installed on the door leading into the restroom or other sanitary facility, centered on the door, and with the center of the sign 60 inches from the finish floor</w:t>
      </w:r>
    </w:p>
    <w:p w14:paraId="77529867"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STAIRWELL CODE SIGNS</w:t>
      </w:r>
    </w:p>
    <w:p w14:paraId="36AD92B7"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Signs shall comply with the requirements of the State Fire Marshal in accordance with CBC and/or the local Fire Authority; whichever is the most stringent. Signs shall be 12 inches square.  The sign surface shall be a non-glare material, and the text shall contrast a minimum of 70 percent with the background of the sign.  Wording, character size and proportion shall comply with CBC.  Text shall be flat, not raised</w:t>
      </w:r>
      <w:r w:rsidR="003476A0" w:rsidRPr="00620205">
        <w:rPr>
          <w:rFonts w:ascii="Century Gothic" w:hAnsi="Century Gothic"/>
          <w:sz w:val="22"/>
          <w:szCs w:val="22"/>
        </w:rPr>
        <w:t>.  H. Toji and Company Style 800c</w:t>
      </w:r>
      <w:r w:rsidRPr="00620205">
        <w:rPr>
          <w:rFonts w:ascii="Century Gothic" w:hAnsi="Century Gothic"/>
          <w:sz w:val="22"/>
          <w:szCs w:val="22"/>
        </w:rPr>
        <w:t>, or equal.</w:t>
      </w:r>
    </w:p>
    <w:p w14:paraId="3BE25484"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Signs shall be installed inside enclosed stairwells in buildings with 4 or more stories, including basements or parking garages.  Signs shall be installed so that they are visible when the door is either open or closed.  Signs installed immediately adjacent to the door shall have the bottom edge of the sign 65 inches minimum above the finish floor.</w:t>
      </w:r>
    </w:p>
    <w:p w14:paraId="74D12437"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EMERGENCY EVACUATION PLANS</w:t>
      </w:r>
    </w:p>
    <w:p w14:paraId="16675123"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Signs shall comply with the requirements of the State Fire Marshal in accordance with CBC and/or the local Fire Authority; whichever is the most stringent. Signs shall be 12 inches square.  The sign surface shall be a non-glare material, and the text shall contrast a minimum of 70 percent with the background of the sign.  Wording, character size and proportion shall comply with CBC.  Text shall be flat, not raised</w:t>
      </w:r>
      <w:r w:rsidR="003476A0" w:rsidRPr="00620205">
        <w:rPr>
          <w:rFonts w:ascii="Century Gothic" w:hAnsi="Century Gothic"/>
          <w:sz w:val="22"/>
          <w:szCs w:val="22"/>
        </w:rPr>
        <w:t>.  H. Toji and Company Style</w:t>
      </w:r>
      <w:r w:rsidRPr="00620205">
        <w:rPr>
          <w:rFonts w:ascii="Century Gothic" w:hAnsi="Century Gothic"/>
          <w:sz w:val="22"/>
          <w:szCs w:val="22"/>
        </w:rPr>
        <w:t>, or equal.</w:t>
      </w:r>
    </w:p>
    <w:p w14:paraId="14A068A2"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Signs shall be installed outside enclosed stairwells, in elevator lobbies, and inside main entrances in buildings with 2 or more stories, including basements or parking garages.  Signs shall have the bottom edge of the 48 inches maximum above the finish floor.</w:t>
      </w:r>
    </w:p>
    <w:p w14:paraId="68DADC2D"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EXTERIOR BUILDING SIGN</w:t>
      </w:r>
    </w:p>
    <w:p w14:paraId="2F3D9592"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Building sign, indicating schools name and address, shall be furnished with cast aluminum letters as manuf</w:t>
      </w:r>
      <w:r w:rsidR="003476A0" w:rsidRPr="00620205">
        <w:rPr>
          <w:rFonts w:ascii="Century Gothic" w:hAnsi="Century Gothic"/>
          <w:sz w:val="22"/>
          <w:szCs w:val="22"/>
        </w:rPr>
        <w:t>actured by A. R. K</w:t>
      </w:r>
      <w:r w:rsidRPr="00620205">
        <w:rPr>
          <w:rFonts w:ascii="Century Gothic" w:hAnsi="Century Gothic"/>
          <w:sz w:val="22"/>
          <w:szCs w:val="22"/>
        </w:rPr>
        <w:t>.</w:t>
      </w:r>
      <w:r w:rsidR="003476A0" w:rsidRPr="00620205">
        <w:rPr>
          <w:rFonts w:ascii="Century Gothic" w:hAnsi="Century Gothic"/>
          <w:sz w:val="22"/>
          <w:szCs w:val="22"/>
        </w:rPr>
        <w:t xml:space="preserve"> Ramos</w:t>
      </w:r>
      <w:r w:rsidRPr="00620205">
        <w:rPr>
          <w:rFonts w:ascii="Century Gothic" w:hAnsi="Century Gothic"/>
          <w:sz w:val="22"/>
          <w:szCs w:val="22"/>
        </w:rPr>
        <w:t xml:space="preserve">, </w:t>
      </w:r>
      <w:r w:rsidR="003476A0" w:rsidRPr="00620205">
        <w:rPr>
          <w:rFonts w:ascii="Century Gothic" w:hAnsi="Century Gothic"/>
          <w:sz w:val="22"/>
          <w:szCs w:val="22"/>
        </w:rPr>
        <w:t xml:space="preserve">Oklahoma City, Oklahoma </w:t>
      </w:r>
      <w:r w:rsidRPr="00620205">
        <w:rPr>
          <w:rFonts w:ascii="Century Gothic" w:hAnsi="Century Gothic"/>
          <w:sz w:val="22"/>
          <w:szCs w:val="22"/>
        </w:rPr>
        <w:t>or equal.</w:t>
      </w:r>
    </w:p>
    <w:p w14:paraId="689FD91B"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 xml:space="preserve">Style: </w:t>
      </w:r>
      <w:r w:rsidR="003476A0" w:rsidRPr="00620205">
        <w:rPr>
          <w:rFonts w:ascii="Century Gothic" w:hAnsi="Century Gothic"/>
          <w:sz w:val="22"/>
          <w:szCs w:val="22"/>
        </w:rPr>
        <w:t xml:space="preserve"> Hevetica Medium</w:t>
      </w:r>
      <w:r w:rsidRPr="00620205">
        <w:rPr>
          <w:rFonts w:ascii="Century Gothic" w:hAnsi="Century Gothic"/>
          <w:sz w:val="22"/>
          <w:szCs w:val="22"/>
        </w:rPr>
        <w:t>.</w:t>
      </w:r>
    </w:p>
    <w:p w14:paraId="5758BD32"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proofErr w:type="gramStart"/>
      <w:r w:rsidRPr="00620205">
        <w:rPr>
          <w:rFonts w:ascii="Century Gothic" w:hAnsi="Century Gothic"/>
          <w:sz w:val="22"/>
          <w:szCs w:val="22"/>
        </w:rPr>
        <w:t>.Material</w:t>
      </w:r>
      <w:proofErr w:type="gramEnd"/>
      <w:r w:rsidRPr="00620205">
        <w:rPr>
          <w:rFonts w:ascii="Century Gothic" w:hAnsi="Century Gothic"/>
          <w:sz w:val="22"/>
          <w:szCs w:val="22"/>
        </w:rPr>
        <w:t>:  0.064 inch aluminum construction, unless indicated otherwise.</w:t>
      </w:r>
    </w:p>
    <w:p w14:paraId="025EFF95"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Lette</w:t>
      </w:r>
      <w:r w:rsidR="003476A0" w:rsidRPr="00620205">
        <w:rPr>
          <w:rFonts w:ascii="Century Gothic" w:hAnsi="Century Gothic"/>
          <w:sz w:val="22"/>
          <w:szCs w:val="22"/>
        </w:rPr>
        <w:t>r Size:  School name shall be 12</w:t>
      </w:r>
      <w:r w:rsidRPr="00620205">
        <w:rPr>
          <w:rFonts w:ascii="Century Gothic" w:hAnsi="Century Gothic"/>
          <w:sz w:val="22"/>
          <w:szCs w:val="22"/>
        </w:rPr>
        <w:t xml:space="preserve"> inches </w:t>
      </w:r>
      <w:proofErr w:type="gramStart"/>
      <w:r w:rsidRPr="00620205">
        <w:rPr>
          <w:rFonts w:ascii="Century Gothic" w:hAnsi="Century Gothic"/>
          <w:sz w:val="22"/>
          <w:szCs w:val="22"/>
        </w:rPr>
        <w:t>high</w:t>
      </w:r>
      <w:proofErr w:type="gramEnd"/>
      <w:r w:rsidRPr="00620205">
        <w:rPr>
          <w:rFonts w:ascii="Century Gothic" w:hAnsi="Century Gothic"/>
          <w:sz w:val="22"/>
          <w:szCs w:val="22"/>
        </w:rPr>
        <w:t xml:space="preserve"> and address shall be 4 inches high, unless indicated otherwise.</w:t>
      </w:r>
    </w:p>
    <w:p w14:paraId="117FB77F"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Letter Copy and Design: As indicated on Drawings.</w:t>
      </w:r>
    </w:p>
    <w:p w14:paraId="6BAF37BD"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lastRenderedPageBreak/>
        <w:t>Fi</w:t>
      </w:r>
      <w:r w:rsidR="003476A0" w:rsidRPr="00620205">
        <w:rPr>
          <w:rFonts w:ascii="Century Gothic" w:hAnsi="Century Gothic"/>
          <w:sz w:val="22"/>
          <w:szCs w:val="22"/>
        </w:rPr>
        <w:t>nish:  Finish shall be Medium Bronze finish with a protective coating or picked</w:t>
      </w:r>
      <w:r w:rsidRPr="00620205">
        <w:rPr>
          <w:rFonts w:ascii="Century Gothic" w:hAnsi="Century Gothic"/>
          <w:sz w:val="22"/>
          <w:szCs w:val="22"/>
        </w:rPr>
        <w:t xml:space="preserve"> by Architect. </w:t>
      </w:r>
    </w:p>
    <w:p w14:paraId="3BFA2BC5"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MENU BOARDS</w:t>
      </w:r>
    </w:p>
    <w:p w14:paraId="076E03CE"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Menu boards shall be changeable letter type, as manufac</w:t>
      </w:r>
      <w:r w:rsidR="003476A0" w:rsidRPr="00620205">
        <w:rPr>
          <w:rFonts w:ascii="Century Gothic" w:hAnsi="Century Gothic"/>
          <w:sz w:val="22"/>
          <w:szCs w:val="22"/>
        </w:rPr>
        <w:t>tured by Tablet and T</w:t>
      </w:r>
      <w:r w:rsidRPr="00620205">
        <w:rPr>
          <w:rFonts w:ascii="Century Gothic" w:hAnsi="Century Gothic"/>
          <w:sz w:val="22"/>
          <w:szCs w:val="22"/>
        </w:rPr>
        <w:t>icket Co., of Chicago, Illinois, or equal.  Boards shall be style S-110</w:t>
      </w:r>
      <w:r w:rsidR="002E1B02" w:rsidRPr="00620205">
        <w:rPr>
          <w:rFonts w:ascii="Century Gothic" w:hAnsi="Century Gothic"/>
          <w:sz w:val="22"/>
          <w:szCs w:val="22"/>
        </w:rPr>
        <w:t xml:space="preserve"> lockable with two sets of keys</w:t>
      </w:r>
      <w:r w:rsidRPr="00620205">
        <w:rPr>
          <w:rFonts w:ascii="Century Gothic" w:hAnsi="Century Gothic"/>
          <w:sz w:val="22"/>
          <w:szCs w:val="22"/>
        </w:rPr>
        <w:t xml:space="preserve">, grooved 1/4 inch on center, covered with wool broadcloth, and framed with stainless steel channel molding 3010, </w:t>
      </w:r>
      <w:proofErr w:type="gramStart"/>
      <w:r w:rsidRPr="00620205">
        <w:rPr>
          <w:rFonts w:ascii="Century Gothic" w:hAnsi="Century Gothic"/>
          <w:sz w:val="22"/>
          <w:szCs w:val="22"/>
        </w:rPr>
        <w:t>3/4 inch</w:t>
      </w:r>
      <w:proofErr w:type="gramEnd"/>
      <w:r w:rsidRPr="00620205">
        <w:rPr>
          <w:rFonts w:ascii="Century Gothic" w:hAnsi="Century Gothic"/>
          <w:sz w:val="22"/>
          <w:szCs w:val="22"/>
        </w:rPr>
        <w:t xml:space="preserve"> face.  Sizes and locations as indicated.</w:t>
      </w:r>
    </w:p>
    <w:p w14:paraId="2294A425"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Fabricate menu boards for installation with long dimension horizontal.  Provide each board with 2 standard hangers placed symmetrically along top edge, spaced 24 inches on centers.</w:t>
      </w:r>
    </w:p>
    <w:p w14:paraId="3B69DCA9"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Letters and Numbers: Manufacturer’s standard molded plastic, double flange, one inch height. Furnish 350 assorted letters and numbers for each 3 feet x 2 feet board and 300 for each 3 feet x 18 inches board.</w:t>
      </w:r>
    </w:p>
    <w:p w14:paraId="6743023A" w14:textId="77777777" w:rsidR="000A3840" w:rsidRPr="00620205" w:rsidRDefault="000A3840" w:rsidP="006315C7">
      <w:pPr>
        <w:numPr>
          <w:ilvl w:val="0"/>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EXECUTION</w:t>
      </w:r>
    </w:p>
    <w:p w14:paraId="10B96C2D"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GENERAL</w:t>
      </w:r>
    </w:p>
    <w:p w14:paraId="3477AC8D"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Non-glare (non-reflective) materials shall be furnished for signs, which identify, direct to, or give information about facilities and their use. Parking, traffic signs, and exterior safety signs may be furnished with reflective materials. Identification sign for accessible parking spaces shall be furnished with reflective materials.</w:t>
      </w:r>
    </w:p>
    <w:p w14:paraId="6E236B85"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Characters shall have a minimum of 70 percent contrast with their backgrounds on signs which identify, direct to, or give information about facilities and their use.</w:t>
      </w:r>
    </w:p>
    <w:p w14:paraId="5FE0C666"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Character styles, proportions and sizes on signs shall comply with ANSI 117.1 (703.4.2.) and CBC 1117B.5.3, whichever is most stringent.  Characters required to be tactile shall comply with ANSI 117.1 (703.2.4 and/or 703.3.3) and CBC 1117B.5.3, whichever is most stringent.</w:t>
      </w:r>
    </w:p>
    <w:p w14:paraId="4D282546"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Braille translations of room and space identifications shall be Grade 2 and Braille cells and dots shall comply with ANSI 117.1 (703.5) and CBC, (1117B.5.2) whichever is most stringent.</w:t>
      </w:r>
    </w:p>
    <w:p w14:paraId="182ACFB0"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Pictograms and Symbols of Accessibility shall comply with the standards in ANSI A117.1. (703.6 and/or 703.7).</w:t>
      </w:r>
    </w:p>
    <w:p w14:paraId="3D6E63EF"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Restrooms shall be identified with a geometric symbol on the door, which complies with CBC (1115B.5).</w:t>
      </w:r>
    </w:p>
    <w:p w14:paraId="4EFCAF3A"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Signs required by the State Fire Marshal shall comply with CBC.</w:t>
      </w:r>
    </w:p>
    <w:p w14:paraId="4EDB1105"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METHODS OF INSTALLATION</w:t>
      </w:r>
    </w:p>
    <w:p w14:paraId="4528DB8F"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Interior Identification Signs and Interior Directional Signs:</w:t>
      </w:r>
    </w:p>
    <w:p w14:paraId="4B7BE89F" w14:textId="77777777" w:rsidR="000A3840"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Fasten to wall with 4 tamper-proof round-head screws, one at each corner of sign. Furnish plastic anchors.</w:t>
      </w:r>
    </w:p>
    <w:p w14:paraId="6B97F646" w14:textId="77777777" w:rsidR="000A3840" w:rsidRPr="00620205" w:rsidRDefault="002F6043"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lastRenderedPageBreak/>
        <w:t xml:space="preserve">When concealed installation </w:t>
      </w:r>
      <w:r w:rsidR="000A3840" w:rsidRPr="00620205">
        <w:rPr>
          <w:rFonts w:ascii="Century Gothic" w:hAnsi="Century Gothic"/>
          <w:sz w:val="22"/>
          <w:szCs w:val="22"/>
        </w:rPr>
        <w:t>is specified, install backplate to wall as above.  Fasten sign to backplate with v</w:t>
      </w:r>
      <w:r w:rsidR="001126FA" w:rsidRPr="00620205">
        <w:rPr>
          <w:rFonts w:ascii="Century Gothic" w:hAnsi="Century Gothic"/>
          <w:sz w:val="22"/>
          <w:szCs w:val="22"/>
        </w:rPr>
        <w:t>ery high-bond silicone.</w:t>
      </w:r>
    </w:p>
    <w:p w14:paraId="3FCFC574" w14:textId="77777777" w:rsidR="000A3840" w:rsidRPr="00620205" w:rsidRDefault="002F6043"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For installation on Glass: F</w:t>
      </w:r>
      <w:r w:rsidR="000A3840" w:rsidRPr="00620205">
        <w:rPr>
          <w:rFonts w:ascii="Century Gothic" w:hAnsi="Century Gothic"/>
          <w:sz w:val="22"/>
          <w:szCs w:val="22"/>
        </w:rPr>
        <w:t>asten sign to glass with very high bond</w:t>
      </w:r>
      <w:r w:rsidR="00CE2EA4" w:rsidRPr="00620205">
        <w:rPr>
          <w:rFonts w:ascii="Century Gothic" w:hAnsi="Century Gothic"/>
          <w:sz w:val="22"/>
          <w:szCs w:val="22"/>
        </w:rPr>
        <w:t xml:space="preserve"> silicone and</w:t>
      </w:r>
      <w:r w:rsidR="000A3840" w:rsidRPr="00620205">
        <w:rPr>
          <w:rFonts w:ascii="Century Gothic" w:hAnsi="Century Gothic"/>
          <w:sz w:val="22"/>
          <w:szCs w:val="22"/>
        </w:rPr>
        <w:t xml:space="preserve"> </w:t>
      </w:r>
      <w:proofErr w:type="gramStart"/>
      <w:r w:rsidR="000A3840" w:rsidRPr="00620205">
        <w:rPr>
          <w:rFonts w:ascii="Century Gothic" w:hAnsi="Century Gothic"/>
          <w:sz w:val="22"/>
          <w:szCs w:val="22"/>
        </w:rPr>
        <w:t>double faced</w:t>
      </w:r>
      <w:proofErr w:type="gramEnd"/>
      <w:r w:rsidR="000A3840" w:rsidRPr="00620205">
        <w:rPr>
          <w:rFonts w:ascii="Century Gothic" w:hAnsi="Century Gothic"/>
          <w:sz w:val="22"/>
          <w:szCs w:val="22"/>
        </w:rPr>
        <w:t xml:space="preserve"> tape. On opposite side of glass, anchor matching backplate to glass with v</w:t>
      </w:r>
      <w:r w:rsidR="001126FA" w:rsidRPr="00620205">
        <w:rPr>
          <w:rFonts w:ascii="Century Gothic" w:hAnsi="Century Gothic"/>
          <w:sz w:val="22"/>
          <w:szCs w:val="22"/>
        </w:rPr>
        <w:t>ery high-bond silicone</w:t>
      </w:r>
      <w:r w:rsidR="00CE2EA4" w:rsidRPr="00620205">
        <w:rPr>
          <w:rFonts w:ascii="Century Gothic" w:hAnsi="Century Gothic"/>
          <w:sz w:val="22"/>
          <w:szCs w:val="22"/>
        </w:rPr>
        <w:t xml:space="preserve"> and </w:t>
      </w:r>
      <w:proofErr w:type="gramStart"/>
      <w:r w:rsidR="00CE2EA4" w:rsidRPr="00620205">
        <w:rPr>
          <w:rFonts w:ascii="Century Gothic" w:hAnsi="Century Gothic"/>
          <w:sz w:val="22"/>
          <w:szCs w:val="22"/>
        </w:rPr>
        <w:t xml:space="preserve">double </w:t>
      </w:r>
      <w:r w:rsidRPr="00620205">
        <w:rPr>
          <w:rFonts w:ascii="Century Gothic" w:hAnsi="Century Gothic"/>
          <w:sz w:val="22"/>
          <w:szCs w:val="22"/>
        </w:rPr>
        <w:t>faced</w:t>
      </w:r>
      <w:proofErr w:type="gramEnd"/>
      <w:r w:rsidRPr="00620205">
        <w:rPr>
          <w:rFonts w:ascii="Century Gothic" w:hAnsi="Century Gothic"/>
          <w:sz w:val="22"/>
          <w:szCs w:val="22"/>
        </w:rPr>
        <w:t xml:space="preserve"> tape</w:t>
      </w:r>
      <w:r w:rsidR="001126FA" w:rsidRPr="00620205">
        <w:rPr>
          <w:rFonts w:ascii="Century Gothic" w:hAnsi="Century Gothic"/>
          <w:sz w:val="22"/>
          <w:szCs w:val="22"/>
        </w:rPr>
        <w:t>.</w:t>
      </w:r>
    </w:p>
    <w:p w14:paraId="20D6CDE2" w14:textId="77777777" w:rsidR="00CE2EA4" w:rsidRPr="00620205" w:rsidRDefault="000A3840" w:rsidP="006315C7">
      <w:pPr>
        <w:numPr>
          <w:ilvl w:val="3"/>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Geometric Signs: Geometric toilet room signs shall be fastened to doors with 3 tamper-proof oval-head counter-sunk screws.</w:t>
      </w:r>
    </w:p>
    <w:p w14:paraId="6BA5094D" w14:textId="77777777" w:rsidR="000A3840" w:rsidRPr="00F614E6" w:rsidRDefault="00CE2EA4" w:rsidP="00F614E6">
      <w:pPr>
        <w:tabs>
          <w:tab w:val="left" w:pos="720"/>
          <w:tab w:val="left" w:pos="1440"/>
          <w:tab w:val="left" w:pos="2160"/>
          <w:tab w:val="left" w:pos="2880"/>
          <w:tab w:val="left" w:pos="3600"/>
          <w:tab w:val="left" w:pos="4320"/>
        </w:tabs>
        <w:spacing w:after="120"/>
        <w:ind w:left="1440" w:hanging="1440"/>
        <w:jc w:val="both"/>
        <w:rPr>
          <w:rFonts w:ascii="Century Gothic" w:hAnsi="Century Gothic"/>
          <w:bCs/>
          <w:sz w:val="22"/>
          <w:szCs w:val="22"/>
        </w:rPr>
      </w:pPr>
      <w:r w:rsidRPr="00620205">
        <w:rPr>
          <w:rFonts w:ascii="Century Gothic" w:hAnsi="Century Gothic"/>
          <w:sz w:val="22"/>
          <w:szCs w:val="22"/>
        </w:rPr>
        <w:tab/>
      </w:r>
      <w:r w:rsidRPr="00F614E6">
        <w:rPr>
          <w:rFonts w:ascii="Century Gothic" w:hAnsi="Century Gothic"/>
          <w:bCs/>
          <w:sz w:val="22"/>
          <w:szCs w:val="22"/>
        </w:rPr>
        <w:t>B.</w:t>
      </w:r>
      <w:r w:rsidRPr="00F614E6">
        <w:rPr>
          <w:rFonts w:ascii="Century Gothic" w:hAnsi="Century Gothic"/>
          <w:bCs/>
          <w:sz w:val="22"/>
          <w:szCs w:val="22"/>
        </w:rPr>
        <w:tab/>
      </w:r>
      <w:r w:rsidR="000A3840" w:rsidRPr="00F614E6">
        <w:rPr>
          <w:rFonts w:ascii="Century Gothic" w:hAnsi="Century Gothic"/>
          <w:bCs/>
          <w:sz w:val="22"/>
          <w:szCs w:val="22"/>
        </w:rPr>
        <w:t>Exterior Post Mounted Directional Signs: Install by post mount. Size of required footing shall be as indicated.</w:t>
      </w:r>
    </w:p>
    <w:p w14:paraId="3562C3A3" w14:textId="77777777" w:rsidR="00CE2EA4" w:rsidRPr="00F614E6" w:rsidRDefault="00F614E6" w:rsidP="006315C7">
      <w:pPr>
        <w:tabs>
          <w:tab w:val="left" w:pos="720"/>
          <w:tab w:val="left" w:pos="1440"/>
          <w:tab w:val="left" w:pos="2160"/>
          <w:tab w:val="left" w:pos="2880"/>
          <w:tab w:val="left" w:pos="3600"/>
          <w:tab w:val="left" w:pos="4320"/>
        </w:tabs>
        <w:spacing w:after="120"/>
        <w:ind w:left="720"/>
        <w:jc w:val="both"/>
        <w:rPr>
          <w:rFonts w:ascii="Century Gothic" w:hAnsi="Century Gothic"/>
          <w:bCs/>
          <w:sz w:val="22"/>
          <w:szCs w:val="22"/>
        </w:rPr>
      </w:pPr>
      <w:r w:rsidRPr="00F614E6">
        <w:rPr>
          <w:rFonts w:ascii="Century Gothic" w:hAnsi="Century Gothic"/>
          <w:bCs/>
          <w:sz w:val="22"/>
          <w:szCs w:val="22"/>
        </w:rPr>
        <w:tab/>
      </w:r>
      <w:r w:rsidR="00CE2EA4" w:rsidRPr="00F614E6">
        <w:rPr>
          <w:rFonts w:ascii="Century Gothic" w:hAnsi="Century Gothic"/>
          <w:bCs/>
          <w:sz w:val="22"/>
          <w:szCs w:val="22"/>
        </w:rPr>
        <w:t>(1)</w:t>
      </w:r>
      <w:r w:rsidR="00CE2EA4" w:rsidRPr="00F614E6">
        <w:rPr>
          <w:rFonts w:ascii="Century Gothic" w:hAnsi="Century Gothic"/>
          <w:bCs/>
          <w:sz w:val="22"/>
          <w:szCs w:val="22"/>
        </w:rPr>
        <w:tab/>
      </w:r>
      <w:r w:rsidR="000A3840" w:rsidRPr="00F614E6">
        <w:rPr>
          <w:rFonts w:ascii="Century Gothic" w:hAnsi="Century Gothic"/>
          <w:bCs/>
          <w:sz w:val="22"/>
          <w:szCs w:val="22"/>
        </w:rPr>
        <w:t>Exterior Wall Mounted Identification Signs and Directional Signs:</w:t>
      </w:r>
    </w:p>
    <w:p w14:paraId="28F81703" w14:textId="77777777" w:rsidR="00CE2EA4" w:rsidRPr="00F614E6" w:rsidRDefault="00F614E6" w:rsidP="00F614E6">
      <w:pPr>
        <w:tabs>
          <w:tab w:val="left" w:pos="720"/>
          <w:tab w:val="left" w:pos="1440"/>
          <w:tab w:val="left" w:pos="2160"/>
          <w:tab w:val="left" w:pos="2880"/>
          <w:tab w:val="left" w:pos="3600"/>
          <w:tab w:val="left" w:pos="4320"/>
        </w:tabs>
        <w:spacing w:after="120"/>
        <w:ind w:left="2160" w:hanging="1440"/>
        <w:jc w:val="both"/>
        <w:rPr>
          <w:rFonts w:ascii="Century Gothic" w:hAnsi="Century Gothic"/>
          <w:bCs/>
          <w:sz w:val="22"/>
          <w:szCs w:val="22"/>
        </w:rPr>
      </w:pPr>
      <w:r w:rsidRPr="00F614E6">
        <w:rPr>
          <w:rFonts w:ascii="Century Gothic" w:hAnsi="Century Gothic"/>
          <w:bCs/>
          <w:sz w:val="22"/>
          <w:szCs w:val="22"/>
        </w:rPr>
        <w:tab/>
      </w:r>
      <w:r w:rsidR="00CE2EA4" w:rsidRPr="00F614E6">
        <w:rPr>
          <w:rFonts w:ascii="Century Gothic" w:hAnsi="Century Gothic"/>
          <w:bCs/>
          <w:sz w:val="22"/>
          <w:szCs w:val="22"/>
        </w:rPr>
        <w:t>(2)</w:t>
      </w:r>
      <w:r w:rsidR="00CE2EA4" w:rsidRPr="00F614E6">
        <w:rPr>
          <w:rFonts w:ascii="Century Gothic" w:hAnsi="Century Gothic"/>
          <w:bCs/>
          <w:sz w:val="22"/>
          <w:szCs w:val="22"/>
        </w:rPr>
        <w:tab/>
      </w:r>
      <w:r w:rsidR="000A3840" w:rsidRPr="00F614E6">
        <w:rPr>
          <w:rFonts w:ascii="Century Gothic" w:hAnsi="Century Gothic"/>
          <w:bCs/>
          <w:sz w:val="22"/>
          <w:szCs w:val="22"/>
        </w:rPr>
        <w:t>Aluminum signs: Fasten to wall with 4 tamper-proof round-head screws, one at each corner of sign. Furnish plastic anchors.</w:t>
      </w:r>
    </w:p>
    <w:p w14:paraId="50979CEA" w14:textId="77777777" w:rsidR="000A3840" w:rsidRPr="00F614E6" w:rsidRDefault="00F614E6" w:rsidP="00F614E6">
      <w:pPr>
        <w:tabs>
          <w:tab w:val="left" w:pos="720"/>
          <w:tab w:val="left" w:pos="1440"/>
          <w:tab w:val="left" w:pos="2160"/>
          <w:tab w:val="left" w:pos="2880"/>
          <w:tab w:val="left" w:pos="3600"/>
          <w:tab w:val="left" w:pos="4320"/>
        </w:tabs>
        <w:spacing w:after="120"/>
        <w:ind w:left="2160" w:hanging="1440"/>
        <w:jc w:val="both"/>
        <w:rPr>
          <w:rFonts w:ascii="Century Gothic" w:hAnsi="Century Gothic"/>
          <w:bCs/>
          <w:sz w:val="22"/>
          <w:szCs w:val="22"/>
        </w:rPr>
      </w:pPr>
      <w:r w:rsidRPr="00F614E6">
        <w:rPr>
          <w:rFonts w:ascii="Century Gothic" w:hAnsi="Century Gothic"/>
          <w:bCs/>
          <w:sz w:val="22"/>
          <w:szCs w:val="22"/>
        </w:rPr>
        <w:tab/>
      </w:r>
      <w:r w:rsidR="00CE2EA4" w:rsidRPr="00F614E6">
        <w:rPr>
          <w:rFonts w:ascii="Century Gothic" w:hAnsi="Century Gothic"/>
          <w:bCs/>
          <w:sz w:val="22"/>
          <w:szCs w:val="22"/>
        </w:rPr>
        <w:t>(3)</w:t>
      </w:r>
      <w:r w:rsidR="00CE2EA4" w:rsidRPr="00F614E6">
        <w:rPr>
          <w:rFonts w:ascii="Century Gothic" w:hAnsi="Century Gothic"/>
          <w:bCs/>
          <w:sz w:val="22"/>
          <w:szCs w:val="22"/>
        </w:rPr>
        <w:tab/>
      </w:r>
      <w:r w:rsidR="000A3840" w:rsidRPr="00F614E6">
        <w:rPr>
          <w:rFonts w:ascii="Century Gothic" w:hAnsi="Century Gothic"/>
          <w:bCs/>
          <w:sz w:val="22"/>
          <w:szCs w:val="22"/>
        </w:rPr>
        <w:t xml:space="preserve">Acrylic signs:  Install </w:t>
      </w:r>
      <w:r w:rsidR="002F6043" w:rsidRPr="00F614E6">
        <w:rPr>
          <w:rFonts w:ascii="Century Gothic" w:hAnsi="Century Gothic"/>
          <w:bCs/>
          <w:sz w:val="22"/>
          <w:szCs w:val="22"/>
        </w:rPr>
        <w:t>back plate</w:t>
      </w:r>
      <w:r w:rsidR="000A3840" w:rsidRPr="00F614E6">
        <w:rPr>
          <w:rFonts w:ascii="Century Gothic" w:hAnsi="Century Gothic"/>
          <w:bCs/>
          <w:sz w:val="22"/>
          <w:szCs w:val="22"/>
        </w:rPr>
        <w:t xml:space="preserve"> to wall as above.  Fasten sign to backplate with very</w:t>
      </w:r>
      <w:r w:rsidR="001126FA" w:rsidRPr="00F614E6">
        <w:rPr>
          <w:rFonts w:ascii="Century Gothic" w:hAnsi="Century Gothic"/>
          <w:bCs/>
          <w:sz w:val="22"/>
          <w:szCs w:val="22"/>
        </w:rPr>
        <w:t xml:space="preserve"> high-bond</w:t>
      </w:r>
      <w:r w:rsidR="000A3840" w:rsidRPr="00F614E6">
        <w:rPr>
          <w:rFonts w:ascii="Century Gothic" w:hAnsi="Century Gothic"/>
          <w:bCs/>
          <w:sz w:val="22"/>
          <w:szCs w:val="22"/>
        </w:rPr>
        <w:t xml:space="preserve"> silicone.</w:t>
      </w:r>
      <w:r w:rsidR="001126FA" w:rsidRPr="00F614E6">
        <w:rPr>
          <w:rFonts w:ascii="Century Gothic" w:hAnsi="Century Gothic"/>
          <w:bCs/>
          <w:sz w:val="22"/>
          <w:szCs w:val="22"/>
        </w:rPr>
        <w:t xml:space="preserve"> Sign </w:t>
      </w:r>
      <w:r w:rsidR="002F6043" w:rsidRPr="00F614E6">
        <w:rPr>
          <w:rFonts w:ascii="Century Gothic" w:hAnsi="Century Gothic"/>
          <w:bCs/>
          <w:sz w:val="22"/>
          <w:szCs w:val="22"/>
        </w:rPr>
        <w:t>to be held in place with double faced</w:t>
      </w:r>
      <w:r w:rsidR="001126FA" w:rsidRPr="00F614E6">
        <w:rPr>
          <w:rFonts w:ascii="Century Gothic" w:hAnsi="Century Gothic"/>
          <w:bCs/>
          <w:sz w:val="22"/>
          <w:szCs w:val="22"/>
        </w:rPr>
        <w:t xml:space="preserve"> tape until silicone is set up.</w:t>
      </w:r>
    </w:p>
    <w:p w14:paraId="636B9A24" w14:textId="77777777" w:rsidR="000A3840" w:rsidRPr="00F614E6" w:rsidRDefault="00F614E6" w:rsidP="006315C7">
      <w:pPr>
        <w:tabs>
          <w:tab w:val="left" w:pos="720"/>
          <w:tab w:val="left" w:pos="1440"/>
          <w:tab w:val="left" w:pos="2160"/>
          <w:tab w:val="left" w:pos="2880"/>
          <w:tab w:val="left" w:pos="3600"/>
          <w:tab w:val="left" w:pos="4320"/>
        </w:tabs>
        <w:spacing w:after="120"/>
        <w:ind w:left="360"/>
        <w:jc w:val="both"/>
        <w:rPr>
          <w:rFonts w:ascii="Century Gothic" w:hAnsi="Century Gothic"/>
          <w:bCs/>
          <w:sz w:val="22"/>
          <w:szCs w:val="22"/>
        </w:rPr>
      </w:pPr>
      <w:r w:rsidRPr="00F614E6">
        <w:rPr>
          <w:rFonts w:ascii="Century Gothic" w:hAnsi="Century Gothic"/>
          <w:bCs/>
          <w:sz w:val="22"/>
          <w:szCs w:val="22"/>
        </w:rPr>
        <w:tab/>
      </w:r>
      <w:r w:rsidR="00CE2EA4" w:rsidRPr="00F614E6">
        <w:rPr>
          <w:rFonts w:ascii="Century Gothic" w:hAnsi="Century Gothic"/>
          <w:bCs/>
          <w:sz w:val="22"/>
          <w:szCs w:val="22"/>
        </w:rPr>
        <w:t>C.</w:t>
      </w:r>
      <w:r w:rsidR="00CE2EA4" w:rsidRPr="00F614E6">
        <w:rPr>
          <w:rFonts w:ascii="Century Gothic" w:hAnsi="Century Gothic"/>
          <w:bCs/>
          <w:sz w:val="22"/>
          <w:szCs w:val="22"/>
        </w:rPr>
        <w:tab/>
      </w:r>
      <w:r w:rsidR="000A3840" w:rsidRPr="00F614E6">
        <w:rPr>
          <w:rFonts w:ascii="Century Gothic" w:hAnsi="Century Gothic"/>
          <w:bCs/>
          <w:sz w:val="22"/>
          <w:szCs w:val="22"/>
        </w:rPr>
        <w:t>Exterior Building Sign:</w:t>
      </w:r>
    </w:p>
    <w:p w14:paraId="32054ED1" w14:textId="77777777" w:rsidR="002F6043" w:rsidRPr="00F614E6" w:rsidRDefault="00F614E6" w:rsidP="00F614E6">
      <w:pPr>
        <w:tabs>
          <w:tab w:val="left" w:pos="720"/>
          <w:tab w:val="left" w:pos="1440"/>
          <w:tab w:val="left" w:pos="2160"/>
          <w:tab w:val="left" w:pos="2880"/>
          <w:tab w:val="left" w:pos="3600"/>
          <w:tab w:val="left" w:pos="4320"/>
        </w:tabs>
        <w:spacing w:after="120"/>
        <w:ind w:left="2160" w:hanging="1440"/>
        <w:jc w:val="both"/>
        <w:rPr>
          <w:rFonts w:ascii="Century Gothic" w:hAnsi="Century Gothic"/>
          <w:bCs/>
          <w:sz w:val="22"/>
          <w:szCs w:val="22"/>
        </w:rPr>
      </w:pPr>
      <w:r>
        <w:rPr>
          <w:rFonts w:ascii="Century Gothic" w:hAnsi="Century Gothic"/>
          <w:bCs/>
          <w:sz w:val="22"/>
          <w:szCs w:val="22"/>
        </w:rPr>
        <w:tab/>
      </w:r>
      <w:r w:rsidR="00CE2EA4" w:rsidRPr="00F614E6">
        <w:rPr>
          <w:rFonts w:ascii="Century Gothic" w:hAnsi="Century Gothic"/>
          <w:bCs/>
          <w:sz w:val="22"/>
          <w:szCs w:val="22"/>
        </w:rPr>
        <w:t>(1)</w:t>
      </w:r>
      <w:r w:rsidR="00CE2EA4" w:rsidRPr="00F614E6">
        <w:rPr>
          <w:rFonts w:ascii="Century Gothic" w:hAnsi="Century Gothic"/>
          <w:bCs/>
          <w:sz w:val="22"/>
          <w:szCs w:val="22"/>
        </w:rPr>
        <w:tab/>
      </w:r>
      <w:r w:rsidR="000A3840" w:rsidRPr="00F614E6">
        <w:rPr>
          <w:rFonts w:ascii="Century Gothic" w:hAnsi="Century Gothic"/>
          <w:bCs/>
          <w:sz w:val="22"/>
          <w:szCs w:val="22"/>
        </w:rPr>
        <w:t>Each letter shall be furnished with a minimum of 3 cast mounting lugs on backside, drilled and tapped to receive installation bolts.</w:t>
      </w:r>
    </w:p>
    <w:p w14:paraId="10AD6572" w14:textId="77777777" w:rsidR="000A3840" w:rsidRPr="00620205" w:rsidRDefault="00F614E6" w:rsidP="00F614E6">
      <w:pPr>
        <w:tabs>
          <w:tab w:val="left" w:pos="720"/>
          <w:tab w:val="left" w:pos="1440"/>
          <w:tab w:val="left" w:pos="2160"/>
          <w:tab w:val="left" w:pos="2880"/>
          <w:tab w:val="left" w:pos="3600"/>
          <w:tab w:val="left" w:pos="4320"/>
        </w:tabs>
        <w:spacing w:after="120"/>
        <w:ind w:left="2160" w:hanging="1440"/>
        <w:jc w:val="both"/>
        <w:rPr>
          <w:rFonts w:ascii="Century Gothic" w:hAnsi="Century Gothic"/>
          <w:sz w:val="22"/>
          <w:szCs w:val="22"/>
        </w:rPr>
      </w:pPr>
      <w:r>
        <w:rPr>
          <w:rFonts w:ascii="Century Gothic" w:hAnsi="Century Gothic"/>
          <w:bCs/>
          <w:sz w:val="22"/>
          <w:szCs w:val="22"/>
        </w:rPr>
        <w:tab/>
      </w:r>
      <w:r w:rsidR="002F6043" w:rsidRPr="00F614E6">
        <w:rPr>
          <w:rFonts w:ascii="Century Gothic" w:hAnsi="Century Gothic"/>
          <w:bCs/>
          <w:sz w:val="22"/>
          <w:szCs w:val="22"/>
        </w:rPr>
        <w:t>(2)</w:t>
      </w:r>
      <w:r w:rsidR="002F6043" w:rsidRPr="00F614E6">
        <w:rPr>
          <w:rFonts w:ascii="Century Gothic" w:hAnsi="Century Gothic"/>
          <w:bCs/>
          <w:sz w:val="22"/>
          <w:szCs w:val="22"/>
        </w:rPr>
        <w:tab/>
      </w:r>
      <w:r w:rsidR="000A3840" w:rsidRPr="00F614E6">
        <w:rPr>
          <w:rFonts w:ascii="Century Gothic" w:hAnsi="Century Gothic"/>
          <w:bCs/>
          <w:sz w:val="22"/>
          <w:szCs w:val="22"/>
        </w:rPr>
        <w:t>Letters shall be installed according to manufacturer’s method PMC-1. Letters shall be installed 3/4 inch away from wall surface, by an aluminum sleeve</w:t>
      </w:r>
      <w:r w:rsidR="000A3840" w:rsidRPr="00620205">
        <w:rPr>
          <w:rFonts w:ascii="Century Gothic" w:hAnsi="Century Gothic"/>
          <w:sz w:val="22"/>
          <w:szCs w:val="22"/>
        </w:rPr>
        <w:t xml:space="preserve"> spacer.</w:t>
      </w:r>
    </w:p>
    <w:p w14:paraId="67197EC2" w14:textId="77777777" w:rsidR="00CE2EA4" w:rsidRPr="00620205" w:rsidRDefault="00F614E6" w:rsidP="006315C7">
      <w:pPr>
        <w:tabs>
          <w:tab w:val="left" w:pos="720"/>
          <w:tab w:val="left" w:pos="1440"/>
          <w:tab w:val="left" w:pos="2160"/>
          <w:tab w:val="left" w:pos="2880"/>
          <w:tab w:val="left" w:pos="3600"/>
          <w:tab w:val="left" w:pos="4320"/>
        </w:tabs>
        <w:spacing w:after="120"/>
        <w:ind w:left="360"/>
        <w:jc w:val="both"/>
        <w:rPr>
          <w:rFonts w:ascii="Century Gothic" w:hAnsi="Century Gothic"/>
          <w:sz w:val="22"/>
          <w:szCs w:val="22"/>
        </w:rPr>
      </w:pPr>
      <w:r>
        <w:rPr>
          <w:rFonts w:ascii="Century Gothic" w:hAnsi="Century Gothic"/>
          <w:b/>
          <w:sz w:val="22"/>
          <w:szCs w:val="22"/>
        </w:rPr>
        <w:tab/>
      </w:r>
      <w:r w:rsidR="00CE2EA4" w:rsidRPr="00F614E6">
        <w:rPr>
          <w:rFonts w:ascii="Century Gothic" w:hAnsi="Century Gothic"/>
          <w:bCs/>
          <w:sz w:val="22"/>
          <w:szCs w:val="22"/>
        </w:rPr>
        <w:t>D.</w:t>
      </w:r>
      <w:r w:rsidR="00CE2EA4" w:rsidRPr="00620205">
        <w:rPr>
          <w:rFonts w:ascii="Century Gothic" w:hAnsi="Century Gothic"/>
          <w:sz w:val="22"/>
          <w:szCs w:val="22"/>
        </w:rPr>
        <w:tab/>
      </w:r>
      <w:r w:rsidR="000A3840" w:rsidRPr="00620205">
        <w:rPr>
          <w:rFonts w:ascii="Century Gothic" w:hAnsi="Century Gothic"/>
          <w:sz w:val="22"/>
          <w:szCs w:val="22"/>
        </w:rPr>
        <w:t xml:space="preserve">Menu Boards: </w:t>
      </w:r>
    </w:p>
    <w:p w14:paraId="5820C918" w14:textId="77777777" w:rsidR="000A3840" w:rsidRPr="00620205" w:rsidRDefault="00F614E6" w:rsidP="00F614E6">
      <w:pPr>
        <w:tabs>
          <w:tab w:val="left" w:pos="720"/>
          <w:tab w:val="left" w:pos="1440"/>
          <w:tab w:val="left" w:pos="2160"/>
          <w:tab w:val="left" w:pos="2880"/>
          <w:tab w:val="left" w:pos="3600"/>
          <w:tab w:val="left" w:pos="4320"/>
        </w:tabs>
        <w:spacing w:after="120"/>
        <w:ind w:left="1440" w:hanging="1080"/>
        <w:jc w:val="both"/>
        <w:rPr>
          <w:rFonts w:ascii="Century Gothic" w:hAnsi="Century Gothic"/>
          <w:sz w:val="22"/>
          <w:szCs w:val="22"/>
        </w:rPr>
      </w:pPr>
      <w:r>
        <w:rPr>
          <w:rFonts w:ascii="Century Gothic" w:hAnsi="Century Gothic"/>
          <w:b/>
          <w:sz w:val="22"/>
          <w:szCs w:val="22"/>
        </w:rPr>
        <w:tab/>
      </w:r>
      <w:r w:rsidR="00CE2EA4" w:rsidRPr="00620205">
        <w:rPr>
          <w:rFonts w:ascii="Century Gothic" w:hAnsi="Century Gothic"/>
          <w:b/>
          <w:sz w:val="22"/>
          <w:szCs w:val="22"/>
        </w:rPr>
        <w:tab/>
      </w:r>
      <w:r w:rsidR="000A3840" w:rsidRPr="00620205">
        <w:rPr>
          <w:rFonts w:ascii="Century Gothic" w:hAnsi="Century Gothic"/>
          <w:sz w:val="22"/>
          <w:szCs w:val="22"/>
        </w:rPr>
        <w:t>At serving windows, install boards from supporting hooks in head members of window frames. Wall mounted boards shall be installed with mounted screws through hangers with screws of sufficient length to extend into framing or blocking. Screws and hooks shall be stainless steel or cadmium-plated steel.  Unless otherwise indicated, install boards with bottom of board 5 feet-6 inches above finish floor.</w:t>
      </w:r>
    </w:p>
    <w:p w14:paraId="7CCF77C7"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CLEANUP</w:t>
      </w:r>
    </w:p>
    <w:p w14:paraId="3E331A3C"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Remove rubbish, debris</w:t>
      </w:r>
      <w:r w:rsidR="004D4922" w:rsidRPr="00620205">
        <w:rPr>
          <w:rFonts w:ascii="Century Gothic" w:hAnsi="Century Gothic"/>
          <w:sz w:val="22"/>
          <w:szCs w:val="22"/>
        </w:rPr>
        <w:t>,</w:t>
      </w:r>
      <w:r w:rsidRPr="00620205">
        <w:rPr>
          <w:rFonts w:ascii="Century Gothic" w:hAnsi="Century Gothic"/>
          <w:sz w:val="22"/>
          <w:szCs w:val="22"/>
        </w:rPr>
        <w:t xml:space="preserve"> and waste materials and legally dispose of off the Project site.</w:t>
      </w:r>
    </w:p>
    <w:p w14:paraId="49823CE6" w14:textId="77777777" w:rsidR="000A3840" w:rsidRPr="00620205" w:rsidRDefault="000A3840" w:rsidP="006315C7">
      <w:pPr>
        <w:numPr>
          <w:ilvl w:val="1"/>
          <w:numId w:val="4"/>
        </w:numPr>
        <w:tabs>
          <w:tab w:val="clear" w:pos="108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20205">
        <w:rPr>
          <w:rFonts w:ascii="Century Gothic" w:hAnsi="Century Gothic"/>
          <w:b/>
          <w:sz w:val="22"/>
          <w:szCs w:val="22"/>
        </w:rPr>
        <w:t>PROTECTION</w:t>
      </w:r>
    </w:p>
    <w:p w14:paraId="246719E0" w14:textId="77777777" w:rsidR="000A3840" w:rsidRPr="00620205" w:rsidRDefault="000A3840" w:rsidP="006315C7">
      <w:pPr>
        <w:numPr>
          <w:ilvl w:val="2"/>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20205">
        <w:rPr>
          <w:rFonts w:ascii="Century Gothic" w:hAnsi="Century Gothic"/>
          <w:sz w:val="22"/>
          <w:szCs w:val="22"/>
        </w:rPr>
        <w:t>Protect the Work of this section until Substantial Completion.</w:t>
      </w:r>
    </w:p>
    <w:p w14:paraId="22586372" w14:textId="77777777" w:rsidR="000A3840" w:rsidRPr="00620205" w:rsidRDefault="000A3840" w:rsidP="006315C7">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33EBC151" w14:textId="77777777" w:rsidR="00F2041E" w:rsidRPr="00620205" w:rsidRDefault="000A3840" w:rsidP="006315C7">
      <w:pPr>
        <w:tabs>
          <w:tab w:val="left" w:pos="720"/>
          <w:tab w:val="left" w:pos="1440"/>
          <w:tab w:val="left" w:pos="2160"/>
          <w:tab w:val="left" w:pos="2880"/>
          <w:tab w:val="left" w:pos="3600"/>
          <w:tab w:val="left" w:pos="4320"/>
        </w:tabs>
        <w:spacing w:after="120"/>
        <w:ind w:left="2880" w:firstLine="720"/>
        <w:jc w:val="both"/>
        <w:rPr>
          <w:rFonts w:ascii="Century Gothic" w:hAnsi="Century Gothic"/>
          <w:b/>
          <w:sz w:val="22"/>
          <w:szCs w:val="22"/>
        </w:rPr>
      </w:pPr>
      <w:r w:rsidRPr="00620205">
        <w:rPr>
          <w:rFonts w:ascii="Century Gothic" w:hAnsi="Century Gothic"/>
          <w:b/>
          <w:sz w:val="22"/>
          <w:szCs w:val="22"/>
        </w:rPr>
        <w:t>END OF SECTION</w:t>
      </w:r>
    </w:p>
    <w:sectPr w:rsidR="00F2041E" w:rsidRPr="00620205" w:rsidSect="006315C7">
      <w:headerReference w:type="default" r:id="rId8"/>
      <w:footerReference w:type="default" r:id="rId9"/>
      <w:endnotePr>
        <w:numFmt w:val="decimal"/>
      </w:endnotePr>
      <w:type w:val="continuous"/>
      <w:pgSz w:w="12240" w:h="15840" w:code="1"/>
      <w:pgMar w:top="1440" w:right="1440" w:bottom="1440" w:left="1440" w:header="432" w:footer="432" w:gutter="0"/>
      <w:pgNumType w:start="1"/>
      <w:cols w:sep="1" w:space="720"/>
      <w:noEndnote/>
      <w:docGrid w:linePitch="1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9E22D" w14:textId="77777777" w:rsidR="00C22D66" w:rsidRDefault="00C22D66">
      <w:pPr>
        <w:spacing w:line="20" w:lineRule="exact"/>
        <w:rPr>
          <w:sz w:val="24"/>
        </w:rPr>
      </w:pPr>
    </w:p>
  </w:endnote>
  <w:endnote w:type="continuationSeparator" w:id="0">
    <w:p w14:paraId="67F46CD9" w14:textId="77777777" w:rsidR="00C22D66" w:rsidRDefault="00C22D66">
      <w:r>
        <w:rPr>
          <w:sz w:val="24"/>
        </w:rPr>
        <w:t xml:space="preserve"> </w:t>
      </w:r>
    </w:p>
  </w:endnote>
  <w:endnote w:type="continuationNotice" w:id="1">
    <w:p w14:paraId="61ACD6F1" w14:textId="77777777" w:rsidR="00C22D66" w:rsidRDefault="00C22D6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Bold r:id="rId1" w:fontKey="{C3088304-BB0C-4524-BF5A-B7421415BC66}"/>
  </w:font>
  <w:font w:name="Times New Roman">
    <w:panose1 w:val="02020603050405020304"/>
    <w:charset w:val="00"/>
    <w:family w:val="roman"/>
    <w:pitch w:val="variable"/>
    <w:sig w:usb0="E0002EFF" w:usb1="C000785B" w:usb2="00000009" w:usb3="00000000" w:csb0="000001FF" w:csb1="00000000"/>
    <w:embedRegular r:id="rId2" w:fontKey="{6E254B5F-A0F4-4F3D-9809-918B0547C275}"/>
    <w:embedBold r:id="rId3" w:fontKey="{90220FCA-B400-467B-93FD-71D80CD44499}"/>
  </w:font>
  <w:font w:name="Century Gothic">
    <w:panose1 w:val="020B0502020202020204"/>
    <w:charset w:val="00"/>
    <w:family w:val="swiss"/>
    <w:pitch w:val="variable"/>
    <w:sig w:usb0="00000287" w:usb1="00000000" w:usb2="00000000" w:usb3="00000000" w:csb0="0000009F" w:csb1="00000000"/>
    <w:embedRegular r:id="rId4" w:fontKey="{9C29FB21-DDEC-43C2-99AD-63B90FAC7377}"/>
    <w:embedBold r:id="rId5" w:fontKey="{F7090A1A-A8C5-4965-9D90-38B543B2B243}"/>
  </w:font>
  <w:font w:name="Bookshelf Symbol 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embedRegular r:id="rId6" w:fontKey="{D57387CA-46FB-43E7-AA3C-0542FC0A10A6}"/>
  </w:font>
  <w:font w:name="Arial">
    <w:panose1 w:val="020B0604020202020204"/>
    <w:charset w:val="00"/>
    <w:family w:val="swiss"/>
    <w:pitch w:val="variable"/>
    <w:sig w:usb0="E0002EFF" w:usb1="C000785B" w:usb2="00000009" w:usb3="00000000" w:csb0="000001FF" w:csb1="00000000"/>
    <w:embedBold r:id="rId7" w:fontKey="{532D1DBC-77BD-4576-915B-FA398FDD7FF0}"/>
  </w:font>
  <w:font w:name="Tahoma">
    <w:panose1 w:val="020B0604030504040204"/>
    <w:charset w:val="00"/>
    <w:family w:val="swiss"/>
    <w:pitch w:val="variable"/>
    <w:sig w:usb0="E1002EFF" w:usb1="C000605B" w:usb2="00000029" w:usb3="00000000" w:csb0="000101FF" w:csb1="00000000"/>
    <w:embedRegular r:id="rId8" w:fontKey="{2ED4BABD-1790-4E6A-AE06-0E2868F369FB}"/>
  </w:font>
  <w:font w:name="Calibri Light">
    <w:panose1 w:val="020F0302020204030204"/>
    <w:charset w:val="00"/>
    <w:family w:val="swiss"/>
    <w:pitch w:val="variable"/>
    <w:sig w:usb0="E4002EFF" w:usb1="C000247B" w:usb2="00000009" w:usb3="00000000" w:csb0="000001FF" w:csb1="00000000"/>
    <w:embedRegular r:id="rId9" w:fontKey="{0AF75134-5ED1-45F7-BF95-799B3EC13AAD}"/>
  </w:font>
  <w:font w:name="Calibri">
    <w:panose1 w:val="020F0502020204030204"/>
    <w:charset w:val="00"/>
    <w:family w:val="swiss"/>
    <w:pitch w:val="variable"/>
    <w:sig w:usb0="E4002EFF" w:usb1="C000247B" w:usb2="00000009" w:usb3="00000000" w:csb0="000001FF" w:csb1="00000000"/>
    <w:embedRegular r:id="rId10" w:fontKey="{5A99A072-1604-4F18-93CF-FD00D83C59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6F11" w14:textId="77777777" w:rsidR="00CE2EA4" w:rsidRPr="006315C7" w:rsidRDefault="00CE2EA4" w:rsidP="006315C7">
    <w:pPr>
      <w:pStyle w:val="Footer"/>
      <w:tabs>
        <w:tab w:val="clear" w:pos="8640"/>
        <w:tab w:val="right" w:pos="9360"/>
      </w:tabs>
      <w:rPr>
        <w:rStyle w:val="PageNumber"/>
        <w:rFonts w:ascii="Century Gothic" w:hAnsi="Century Gothic"/>
      </w:rPr>
    </w:pPr>
    <w:r w:rsidRPr="006315C7">
      <w:rPr>
        <w:rFonts w:ascii="Century Gothic" w:hAnsi="Century Gothic"/>
      </w:rPr>
      <w:t>Revised: 0</w:t>
    </w:r>
    <w:r w:rsidR="00620205" w:rsidRPr="006315C7">
      <w:rPr>
        <w:rFonts w:ascii="Century Gothic" w:hAnsi="Century Gothic"/>
      </w:rPr>
      <w:t>1/07/2022</w:t>
    </w:r>
    <w:r w:rsidRPr="006315C7">
      <w:rPr>
        <w:rFonts w:ascii="Century Gothic" w:hAnsi="Century Gothic"/>
      </w:rPr>
      <w:tab/>
    </w:r>
    <w:r w:rsidRPr="006315C7">
      <w:rPr>
        <w:rFonts w:ascii="Century Gothic" w:hAnsi="Century Gothic"/>
      </w:rPr>
      <w:tab/>
      <w:t xml:space="preserve">Page </w:t>
    </w:r>
    <w:r w:rsidRPr="006315C7">
      <w:rPr>
        <w:rStyle w:val="PageNumber"/>
        <w:rFonts w:ascii="Century Gothic" w:hAnsi="Century Gothic"/>
      </w:rPr>
      <w:fldChar w:fldCharType="begin"/>
    </w:r>
    <w:r w:rsidRPr="006315C7">
      <w:rPr>
        <w:rStyle w:val="PageNumber"/>
        <w:rFonts w:ascii="Century Gothic" w:hAnsi="Century Gothic"/>
      </w:rPr>
      <w:instrText xml:space="preserve"> PAGE </w:instrText>
    </w:r>
    <w:r w:rsidRPr="006315C7">
      <w:rPr>
        <w:rStyle w:val="PageNumber"/>
        <w:rFonts w:ascii="Century Gothic" w:hAnsi="Century Gothic"/>
      </w:rPr>
      <w:fldChar w:fldCharType="separate"/>
    </w:r>
    <w:r w:rsidR="00BB5EBA" w:rsidRPr="006315C7">
      <w:rPr>
        <w:rStyle w:val="PageNumber"/>
        <w:rFonts w:ascii="Century Gothic" w:hAnsi="Century Gothic"/>
        <w:noProof/>
      </w:rPr>
      <w:t>5</w:t>
    </w:r>
    <w:r w:rsidRPr="006315C7">
      <w:rPr>
        <w:rStyle w:val="PageNumber"/>
        <w:rFonts w:ascii="Century Gothic" w:hAnsi="Century Gothic"/>
      </w:rPr>
      <w:fldChar w:fldCharType="end"/>
    </w:r>
    <w:r w:rsidRPr="006315C7">
      <w:rPr>
        <w:rStyle w:val="PageNumber"/>
        <w:rFonts w:ascii="Century Gothic" w:hAnsi="Century Gothic"/>
      </w:rPr>
      <w:t xml:space="preserve"> of </w:t>
    </w:r>
    <w:r w:rsidRPr="006315C7">
      <w:rPr>
        <w:rStyle w:val="PageNumber"/>
        <w:rFonts w:ascii="Century Gothic" w:hAnsi="Century Gothic"/>
      </w:rPr>
      <w:fldChar w:fldCharType="begin"/>
    </w:r>
    <w:r w:rsidRPr="006315C7">
      <w:rPr>
        <w:rStyle w:val="PageNumber"/>
        <w:rFonts w:ascii="Century Gothic" w:hAnsi="Century Gothic"/>
      </w:rPr>
      <w:instrText xml:space="preserve"> NUMPAGES </w:instrText>
    </w:r>
    <w:r w:rsidRPr="006315C7">
      <w:rPr>
        <w:rStyle w:val="PageNumber"/>
        <w:rFonts w:ascii="Century Gothic" w:hAnsi="Century Gothic"/>
      </w:rPr>
      <w:fldChar w:fldCharType="separate"/>
    </w:r>
    <w:r w:rsidR="00BB5EBA" w:rsidRPr="006315C7">
      <w:rPr>
        <w:rStyle w:val="PageNumber"/>
        <w:rFonts w:ascii="Century Gothic" w:hAnsi="Century Gothic"/>
        <w:noProof/>
      </w:rPr>
      <w:t>15</w:t>
    </w:r>
    <w:r w:rsidRPr="006315C7">
      <w:rPr>
        <w:rStyle w:val="PageNumber"/>
        <w:rFonts w:ascii="Century Gothic" w:hAnsi="Century Gothic"/>
      </w:rPr>
      <w:fldChar w:fldCharType="end"/>
    </w:r>
  </w:p>
  <w:p w14:paraId="416CA289" w14:textId="77777777" w:rsidR="001208EF" w:rsidRPr="006315C7" w:rsidRDefault="001208EF" w:rsidP="006315C7">
    <w:pPr>
      <w:pStyle w:val="Footer"/>
      <w:tabs>
        <w:tab w:val="clear" w:pos="8640"/>
        <w:tab w:val="right" w:pos="9360"/>
      </w:tabs>
      <w:rPr>
        <w:rStyle w:val="PageNumber"/>
        <w:rFonts w:ascii="Century Gothic" w:hAnsi="Century Gothic"/>
      </w:rPr>
    </w:pPr>
    <w:r w:rsidRPr="006315C7">
      <w:rPr>
        <w:rStyle w:val="PageNumber"/>
        <w:rFonts w:ascii="Century Gothic" w:hAnsi="Century Gothic"/>
      </w:rPr>
      <w:tab/>
    </w:r>
    <w:r w:rsidRPr="006315C7">
      <w:rPr>
        <w:rStyle w:val="PageNumber"/>
        <w:rFonts w:ascii="Century Gothic" w:hAnsi="Century Gothic"/>
      </w:rPr>
      <w:tab/>
      <w:t>Identification Devices</w:t>
    </w:r>
  </w:p>
  <w:p w14:paraId="7FA446EB" w14:textId="77777777" w:rsidR="00CE2EA4" w:rsidRPr="006315C7" w:rsidRDefault="001208EF" w:rsidP="006315C7">
    <w:pPr>
      <w:pStyle w:val="Footer"/>
      <w:tabs>
        <w:tab w:val="clear" w:pos="8640"/>
        <w:tab w:val="right" w:pos="9360"/>
      </w:tabs>
      <w:rPr>
        <w:rStyle w:val="PageNumber"/>
        <w:rFonts w:ascii="Century Gothic" w:hAnsi="Century Gothic"/>
      </w:rPr>
    </w:pPr>
    <w:r w:rsidRPr="006315C7">
      <w:rPr>
        <w:rStyle w:val="PageNumber"/>
        <w:rFonts w:ascii="Century Gothic" w:hAnsi="Century Gothic"/>
      </w:rPr>
      <w:tab/>
    </w:r>
    <w:r w:rsidRPr="006315C7">
      <w:rPr>
        <w:rStyle w:val="PageNumber"/>
        <w:rFonts w:ascii="Century Gothic" w:hAnsi="Century Gothic"/>
      </w:rPr>
      <w:tab/>
    </w:r>
    <w:r w:rsidR="006315C7">
      <w:rPr>
        <w:rStyle w:val="PageNumber"/>
        <w:rFonts w:ascii="Century Gothic" w:hAnsi="Century Gothic"/>
      </w:rPr>
      <w:t xml:space="preserve">Section </w:t>
    </w:r>
    <w:r w:rsidR="00CE2EA4" w:rsidRPr="006315C7">
      <w:rPr>
        <w:rStyle w:val="PageNumber"/>
        <w:rFonts w:ascii="Century Gothic" w:hAnsi="Century Gothic"/>
      </w:rPr>
      <w:t>10</w:t>
    </w:r>
    <w:r w:rsidR="00620205" w:rsidRPr="006315C7">
      <w:rPr>
        <w:rStyle w:val="PageNumber"/>
        <w:rFonts w:ascii="Century Gothic" w:hAnsi="Century Gothic"/>
      </w:rPr>
      <w:t xml:space="preserve"> </w:t>
    </w:r>
    <w:r w:rsidR="00CE2EA4" w:rsidRPr="006315C7">
      <w:rPr>
        <w:rStyle w:val="PageNumber"/>
        <w:rFonts w:ascii="Century Gothic" w:hAnsi="Century Gothic"/>
      </w:rPr>
      <w:t>40</w:t>
    </w:r>
    <w:r w:rsidR="00620205" w:rsidRPr="006315C7">
      <w:rPr>
        <w:rStyle w:val="PageNumber"/>
        <w:rFonts w:ascii="Century Gothic" w:hAnsi="Century Gothic"/>
      </w:rPr>
      <w:t xml:space="preserve"> 0</w:t>
    </w:r>
    <w:r w:rsidR="00CE2EA4" w:rsidRPr="006315C7">
      <w:rPr>
        <w:rStyle w:val="PageNumber"/>
        <w:rFonts w:ascii="Century Gothic" w:hAnsi="Century Gothic"/>
      </w:rPr>
      <w:t xml:space="preserve">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3FD0A" w14:textId="77777777" w:rsidR="00C22D66" w:rsidRDefault="00C22D66">
      <w:r>
        <w:rPr>
          <w:sz w:val="24"/>
        </w:rPr>
        <w:separator/>
      </w:r>
    </w:p>
  </w:footnote>
  <w:footnote w:type="continuationSeparator" w:id="0">
    <w:p w14:paraId="1F480EE8" w14:textId="77777777" w:rsidR="00C22D66" w:rsidRDefault="00C22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B141" w14:textId="77777777" w:rsidR="00CE2EA4" w:rsidRPr="006315C7" w:rsidRDefault="00620205" w:rsidP="006315C7">
    <w:pPr>
      <w:ind w:left="5040" w:firstLine="720"/>
      <w:jc w:val="right"/>
      <w:rPr>
        <w:rFonts w:ascii="Century Gothic" w:hAnsi="Century Gothic"/>
        <w:bCs/>
        <w:sz w:val="22"/>
        <w:szCs w:val="22"/>
      </w:rPr>
    </w:pPr>
    <w:r w:rsidRPr="006315C7">
      <w:rPr>
        <w:rFonts w:ascii="Century Gothic" w:hAnsi="Century Gothic"/>
        <w:bCs/>
        <w:sz w:val="22"/>
        <w:szCs w:val="22"/>
      </w:rPr>
      <w:t xml:space="preserve">  </w:t>
    </w:r>
    <w:r w:rsidR="00CE2EA4" w:rsidRPr="006315C7">
      <w:rPr>
        <w:rFonts w:ascii="Century Gothic" w:hAnsi="Century Gothic"/>
        <w:bCs/>
        <w:sz w:val="22"/>
        <w:szCs w:val="22"/>
      </w:rPr>
      <w:t>Fontana Unified School District</w:t>
    </w:r>
  </w:p>
  <w:p w14:paraId="425AEF3E" w14:textId="77777777" w:rsidR="00CE2EA4" w:rsidRPr="006315C7" w:rsidRDefault="00CE2EA4" w:rsidP="006315C7">
    <w:pPr>
      <w:ind w:left="5760" w:firstLine="720"/>
      <w:jc w:val="right"/>
      <w:rPr>
        <w:rFonts w:ascii="Century Gothic" w:hAnsi="Century Gothic"/>
        <w:bCs/>
        <w:sz w:val="22"/>
        <w:szCs w:val="22"/>
      </w:rPr>
    </w:pPr>
    <w:bookmarkStart w:id="0" w:name="_Hlk108620127"/>
    <w:bookmarkStart w:id="1" w:name="_Hlk108620128"/>
    <w:r w:rsidRPr="006315C7">
      <w:rPr>
        <w:rFonts w:ascii="Century Gothic" w:hAnsi="Century Gothic"/>
        <w:bCs/>
        <w:sz w:val="22"/>
        <w:szCs w:val="22"/>
      </w:rPr>
      <w:t>IDENTIFICATION DEVICES</w:t>
    </w:r>
  </w:p>
  <w:p w14:paraId="3598F531" w14:textId="77777777" w:rsidR="00CE2EA4" w:rsidRPr="006315C7" w:rsidRDefault="00CE2EA4" w:rsidP="006315C7">
    <w:pPr>
      <w:ind w:left="7920"/>
      <w:jc w:val="right"/>
      <w:rPr>
        <w:rFonts w:ascii="Century Gothic" w:hAnsi="Century Gothic"/>
        <w:bCs/>
        <w:sz w:val="22"/>
        <w:szCs w:val="22"/>
      </w:rPr>
    </w:pPr>
    <w:r w:rsidRPr="006315C7">
      <w:rPr>
        <w:rFonts w:ascii="Century Gothic" w:hAnsi="Century Gothic"/>
        <w:bCs/>
        <w:sz w:val="22"/>
        <w:szCs w:val="22"/>
      </w:rPr>
      <w:t>10</w:t>
    </w:r>
    <w:r w:rsidR="00620205" w:rsidRPr="006315C7">
      <w:rPr>
        <w:rFonts w:ascii="Century Gothic" w:hAnsi="Century Gothic"/>
        <w:bCs/>
        <w:sz w:val="22"/>
        <w:szCs w:val="22"/>
      </w:rPr>
      <w:t xml:space="preserve"> </w:t>
    </w:r>
    <w:r w:rsidRPr="006315C7">
      <w:rPr>
        <w:rFonts w:ascii="Century Gothic" w:hAnsi="Century Gothic"/>
        <w:bCs/>
        <w:sz w:val="22"/>
        <w:szCs w:val="22"/>
      </w:rPr>
      <w:t>40</w:t>
    </w:r>
    <w:r w:rsidR="00620205" w:rsidRPr="006315C7">
      <w:rPr>
        <w:rFonts w:ascii="Century Gothic" w:hAnsi="Century Gothic"/>
        <w:bCs/>
        <w:sz w:val="22"/>
        <w:szCs w:val="22"/>
      </w:rPr>
      <w:t xml:space="preserve"> 0</w:t>
    </w:r>
    <w:r w:rsidRPr="006315C7">
      <w:rPr>
        <w:rFonts w:ascii="Century Gothic" w:hAnsi="Century Gothic"/>
        <w:bCs/>
        <w:sz w:val="22"/>
        <w:szCs w:val="22"/>
      </w:rPr>
      <w:t>0</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3D15"/>
    <w:multiLevelType w:val="multilevel"/>
    <w:tmpl w:val="F46C8DA0"/>
    <w:lvl w:ilvl="0">
      <w:start w:val="1"/>
      <w:numFmt w:val="decimal"/>
      <w:lvlText w:val="PART %1"/>
      <w:lvlJc w:val="left"/>
      <w:pPr>
        <w:tabs>
          <w:tab w:val="num" w:pos="720"/>
        </w:tabs>
        <w:ind w:left="1440" w:hanging="1440"/>
      </w:pPr>
      <w:rPr>
        <w:rFonts w:ascii="Verdana" w:hAnsi="Verdana" w:hint="default"/>
        <w:b/>
        <w:i w:val="0"/>
        <w:sz w:val="16"/>
        <w:szCs w:val="16"/>
      </w:rPr>
    </w:lvl>
    <w:lvl w:ilvl="1">
      <w:start w:val="1"/>
      <w:numFmt w:val="decimalZero"/>
      <w:isLgl/>
      <w:lvlText w:val="%1.%2"/>
      <w:lvlJc w:val="left"/>
      <w:pPr>
        <w:tabs>
          <w:tab w:val="num" w:pos="360"/>
        </w:tabs>
        <w:ind w:left="720" w:hanging="720"/>
      </w:pPr>
      <w:rPr>
        <w:rFonts w:ascii="Verdana" w:hAnsi="Verdana" w:hint="default"/>
        <w:b/>
        <w:i w:val="0"/>
        <w:sz w:val="16"/>
        <w:szCs w:val="16"/>
      </w:rPr>
    </w:lvl>
    <w:lvl w:ilvl="2">
      <w:start w:val="1"/>
      <w:numFmt w:val="upperLetter"/>
      <w:lvlText w:val="%3."/>
      <w:lvlJc w:val="left"/>
      <w:pPr>
        <w:tabs>
          <w:tab w:val="num" w:pos="360"/>
        </w:tabs>
        <w:ind w:left="720" w:hanging="360"/>
      </w:pPr>
      <w:rPr>
        <w:rFonts w:ascii="Verdana" w:hAnsi="Verdana" w:hint="default"/>
        <w:b/>
        <w:i w:val="0"/>
        <w:sz w:val="16"/>
        <w:szCs w:val="16"/>
      </w:rPr>
    </w:lvl>
    <w:lvl w:ilvl="3">
      <w:start w:val="1"/>
      <w:numFmt w:val="decimal"/>
      <w:lvlText w:val="(%4)"/>
      <w:lvlJc w:val="left"/>
      <w:pPr>
        <w:tabs>
          <w:tab w:val="num" w:pos="720"/>
        </w:tabs>
        <w:ind w:left="1440" w:hanging="720"/>
      </w:pPr>
      <w:rPr>
        <w:rFonts w:ascii="Verdana" w:hAnsi="Verdana" w:hint="default"/>
        <w:b/>
        <w:i w:val="0"/>
        <w:sz w:val="16"/>
        <w:szCs w:val="16"/>
      </w:rPr>
    </w:lvl>
    <w:lvl w:ilvl="4">
      <w:start w:val="1"/>
      <w:numFmt w:val="lowerLetter"/>
      <w:lvlText w:val="%5."/>
      <w:lvlJc w:val="left"/>
      <w:pPr>
        <w:tabs>
          <w:tab w:val="num" w:pos="1800"/>
        </w:tabs>
        <w:ind w:left="1800" w:hanging="360"/>
      </w:pPr>
      <w:rPr>
        <w:rFonts w:ascii="Verdana" w:hAnsi="Verdana" w:hint="default"/>
        <w:b/>
        <w:i w:val="0"/>
        <w:sz w:val="16"/>
        <w:szCs w:val="16"/>
      </w:rPr>
    </w:lvl>
    <w:lvl w:ilvl="5">
      <w:start w:val="1"/>
      <w:numFmt w:val="decimal"/>
      <w:lvlText w:val="%6)"/>
      <w:lvlJc w:val="right"/>
      <w:pPr>
        <w:tabs>
          <w:tab w:val="num" w:pos="2160"/>
        </w:tabs>
        <w:ind w:left="2160" w:hanging="144"/>
      </w:pPr>
      <w:rPr>
        <w:rFonts w:ascii="Verdana" w:hAnsi="Verdana" w:hint="default"/>
        <w:b/>
        <w:i w:val="0"/>
        <w:sz w:val="16"/>
        <w:szCs w:val="16"/>
      </w:rPr>
    </w:lvl>
    <w:lvl w:ilvl="6">
      <w:start w:val="1"/>
      <w:numFmt w:val="lowerLetter"/>
      <w:lvlText w:val="%7)"/>
      <w:lvlJc w:val="right"/>
      <w:pPr>
        <w:tabs>
          <w:tab w:val="num" w:pos="2520"/>
        </w:tabs>
        <w:ind w:left="2664" w:hanging="288"/>
      </w:pPr>
      <w:rPr>
        <w:rFonts w:ascii="Verdana" w:hAnsi="Verdana" w:hint="default"/>
        <w:b/>
        <w:i w:val="0"/>
        <w:sz w:val="16"/>
        <w:szCs w:val="16"/>
      </w:rPr>
    </w:lvl>
    <w:lvl w:ilvl="7">
      <w:start w:val="1"/>
      <w:numFmt w:val="decimal"/>
      <w:lvlText w:val="%8.)"/>
      <w:lvlJc w:val="right"/>
      <w:pPr>
        <w:tabs>
          <w:tab w:val="num" w:pos="1440"/>
        </w:tabs>
        <w:ind w:left="1440" w:firstLine="504"/>
      </w:pPr>
      <w:rPr>
        <w:rFonts w:hint="default"/>
      </w:rPr>
    </w:lvl>
    <w:lvl w:ilvl="8">
      <w:start w:val="1"/>
      <w:numFmt w:val="lowerRoman"/>
      <w:lvlText w:val="%9."/>
      <w:lvlJc w:val="right"/>
      <w:pPr>
        <w:tabs>
          <w:tab w:val="num" w:pos="1584"/>
        </w:tabs>
        <w:ind w:left="1584" w:hanging="144"/>
      </w:pPr>
      <w:rPr>
        <w:rFonts w:hint="default"/>
      </w:rPr>
    </w:lvl>
  </w:abstractNum>
  <w:abstractNum w:abstractNumId="1" w15:restartNumberingAfterBreak="0">
    <w:nsid w:val="2C810435"/>
    <w:multiLevelType w:val="multilevel"/>
    <w:tmpl w:val="D12C38DA"/>
    <w:lvl w:ilvl="0">
      <w:start w:val="1"/>
      <w:numFmt w:val="decimal"/>
      <w:lvlText w:val="Part %1"/>
      <w:lvlJc w:val="left"/>
      <w:pPr>
        <w:tabs>
          <w:tab w:val="num" w:pos="1080"/>
        </w:tabs>
        <w:ind w:left="720" w:hanging="720"/>
      </w:pPr>
      <w:rPr>
        <w:rFonts w:ascii="Century Gothic" w:hAnsi="Century Gothic" w:hint="default"/>
        <w:b/>
        <w:i w:val="0"/>
        <w:sz w:val="22"/>
        <w:szCs w:val="22"/>
      </w:rPr>
    </w:lvl>
    <w:lvl w:ilvl="1">
      <w:start w:val="1"/>
      <w:numFmt w:val="decimalZero"/>
      <w:lvlText w:val="%1.%2"/>
      <w:lvlJc w:val="left"/>
      <w:pPr>
        <w:tabs>
          <w:tab w:val="num" w:pos="1080"/>
        </w:tabs>
        <w:ind w:left="720" w:hanging="720"/>
      </w:pPr>
      <w:rPr>
        <w:rFonts w:ascii="Century Gothic" w:hAnsi="Century Gothic" w:hint="default"/>
        <w:b/>
        <w:i w:val="0"/>
        <w:sz w:val="22"/>
        <w:szCs w:val="22"/>
      </w:rPr>
    </w:lvl>
    <w:lvl w:ilvl="2">
      <w:start w:val="1"/>
      <w:numFmt w:val="upperLetter"/>
      <w:lvlText w:val="%3."/>
      <w:lvlJc w:val="left"/>
      <w:pPr>
        <w:tabs>
          <w:tab w:val="num" w:pos="720"/>
        </w:tabs>
        <w:ind w:left="1440" w:hanging="720"/>
      </w:pPr>
      <w:rPr>
        <w:rFonts w:ascii="Century Gothic" w:hAnsi="Century Gothic" w:hint="default"/>
        <w:b w:val="0"/>
        <w:bCs/>
        <w:i w:val="0"/>
        <w:sz w:val="22"/>
        <w:szCs w:val="22"/>
      </w:rPr>
    </w:lvl>
    <w:lvl w:ilvl="3">
      <w:start w:val="1"/>
      <w:numFmt w:val="decimal"/>
      <w:lvlText w:val="(%4)"/>
      <w:lvlJc w:val="left"/>
      <w:pPr>
        <w:tabs>
          <w:tab w:val="num" w:pos="1440"/>
        </w:tabs>
        <w:ind w:left="2160" w:hanging="720"/>
      </w:pPr>
      <w:rPr>
        <w:rFonts w:ascii="Century Gothic" w:hAnsi="Century Gothic" w:hint="default"/>
        <w:b w:val="0"/>
        <w:bCs/>
        <w:i w:val="0"/>
        <w:sz w:val="22"/>
        <w:szCs w:val="22"/>
      </w:rPr>
    </w:lvl>
    <w:lvl w:ilvl="4">
      <w:start w:val="1"/>
      <w:numFmt w:val="lowerLetter"/>
      <w:lvlText w:val="%5."/>
      <w:lvlJc w:val="left"/>
      <w:pPr>
        <w:tabs>
          <w:tab w:val="num" w:pos="2160"/>
        </w:tabs>
        <w:ind w:left="2880" w:hanging="720"/>
      </w:pPr>
      <w:rPr>
        <w:rFonts w:ascii="Century Gothic" w:hAnsi="Century Gothic" w:hint="default"/>
        <w:b w:val="0"/>
        <w:bCs/>
        <w:i w:val="0"/>
        <w:sz w:val="22"/>
        <w:szCs w:val="22"/>
      </w:rPr>
    </w:lvl>
    <w:lvl w:ilvl="5">
      <w:start w:val="1"/>
      <w:numFmt w:val="decimal"/>
      <w:lvlText w:val="%6)"/>
      <w:lvlJc w:val="right"/>
      <w:pPr>
        <w:tabs>
          <w:tab w:val="num" w:pos="1728"/>
        </w:tabs>
        <w:ind w:left="1728" w:firstLine="288"/>
      </w:pPr>
      <w:rPr>
        <w:rFonts w:ascii="Verdana" w:hAnsi="Verdana" w:hint="default"/>
        <w:b/>
        <w:i w:val="0"/>
        <w:sz w:val="20"/>
        <w:szCs w:val="20"/>
      </w:rPr>
    </w:lvl>
    <w:lvl w:ilvl="6">
      <w:start w:val="1"/>
      <w:numFmt w:val="lowerLetter"/>
      <w:lvlText w:val="%7)"/>
      <w:lvlJc w:val="right"/>
      <w:pPr>
        <w:tabs>
          <w:tab w:val="num" w:pos="2520"/>
        </w:tabs>
        <w:ind w:left="2664" w:hanging="288"/>
      </w:pPr>
      <w:rPr>
        <w:rFonts w:ascii="Verdana" w:hAnsi="Verdana" w:hint="default"/>
        <w:b/>
        <w:i w:val="0"/>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46C52958"/>
    <w:multiLevelType w:val="multilevel"/>
    <w:tmpl w:val="ECA86F44"/>
    <w:lvl w:ilvl="0">
      <w:start w:val="1"/>
      <w:numFmt w:val="decimal"/>
      <w:lvlText w:val="Part %1"/>
      <w:lvlJc w:val="left"/>
      <w:pPr>
        <w:tabs>
          <w:tab w:val="num" w:pos="1080"/>
        </w:tabs>
        <w:ind w:left="1080" w:hanging="1080"/>
      </w:pPr>
      <w:rPr>
        <w:rFonts w:ascii="Verdana" w:hAnsi="Verdana" w:hint="default"/>
        <w:b/>
        <w:i w:val="0"/>
        <w:sz w:val="20"/>
        <w:szCs w:val="20"/>
      </w:rPr>
    </w:lvl>
    <w:lvl w:ilvl="1">
      <w:start w:val="1"/>
      <w:numFmt w:val="decimalZero"/>
      <w:lvlText w:val="%1.%2"/>
      <w:lvlJc w:val="left"/>
      <w:pPr>
        <w:tabs>
          <w:tab w:val="num" w:pos="1080"/>
        </w:tabs>
        <w:ind w:left="1080" w:hanging="1080"/>
      </w:pPr>
      <w:rPr>
        <w:rFonts w:ascii="Verdana" w:hAnsi="Verdana" w:hint="default"/>
        <w:b/>
        <w:i w:val="0"/>
        <w:sz w:val="20"/>
        <w:szCs w:val="20"/>
      </w:rPr>
    </w:lvl>
    <w:lvl w:ilvl="2">
      <w:start w:val="1"/>
      <w:numFmt w:val="upperLetter"/>
      <w:lvlText w:val="%3."/>
      <w:lvlJc w:val="left"/>
      <w:pPr>
        <w:tabs>
          <w:tab w:val="num" w:pos="360"/>
        </w:tabs>
        <w:ind w:left="720" w:hanging="360"/>
      </w:pPr>
      <w:rPr>
        <w:rFonts w:ascii="Verdana" w:hAnsi="Verdana" w:hint="default"/>
        <w:b/>
        <w:i w:val="0"/>
        <w:sz w:val="20"/>
        <w:szCs w:val="20"/>
      </w:rPr>
    </w:lvl>
    <w:lvl w:ilvl="3">
      <w:start w:val="1"/>
      <w:numFmt w:val="decimal"/>
      <w:lvlText w:val="(%4)"/>
      <w:lvlJc w:val="left"/>
      <w:pPr>
        <w:tabs>
          <w:tab w:val="num" w:pos="1440"/>
        </w:tabs>
        <w:ind w:left="1440" w:hanging="720"/>
      </w:pPr>
      <w:rPr>
        <w:rFonts w:ascii="Verdana" w:hAnsi="Verdana" w:hint="default"/>
        <w:b/>
        <w:i w:val="0"/>
        <w:sz w:val="20"/>
        <w:szCs w:val="20"/>
      </w:rPr>
    </w:lvl>
    <w:lvl w:ilvl="4">
      <w:start w:val="1"/>
      <w:numFmt w:val="lowerLetter"/>
      <w:lvlText w:val="%5."/>
      <w:lvlJc w:val="left"/>
      <w:pPr>
        <w:tabs>
          <w:tab w:val="num" w:pos="360"/>
        </w:tabs>
        <w:ind w:left="1728" w:hanging="720"/>
      </w:pPr>
      <w:rPr>
        <w:rFonts w:ascii="Verdana" w:hAnsi="Verdana" w:hint="default"/>
        <w:b/>
        <w:i w:val="0"/>
        <w:sz w:val="20"/>
        <w:szCs w:val="20"/>
      </w:rPr>
    </w:lvl>
    <w:lvl w:ilvl="5">
      <w:start w:val="1"/>
      <w:numFmt w:val="decimal"/>
      <w:lvlText w:val="%6)"/>
      <w:lvlJc w:val="right"/>
      <w:pPr>
        <w:tabs>
          <w:tab w:val="num" w:pos="1728"/>
        </w:tabs>
        <w:ind w:left="1728" w:firstLine="288"/>
      </w:pPr>
      <w:rPr>
        <w:rFonts w:ascii="Verdana" w:hAnsi="Verdana" w:hint="default"/>
        <w:b/>
        <w:i w:val="0"/>
        <w:sz w:val="20"/>
        <w:szCs w:val="20"/>
      </w:rPr>
    </w:lvl>
    <w:lvl w:ilvl="6">
      <w:start w:val="1"/>
      <w:numFmt w:val="lowerLetter"/>
      <w:lvlText w:val="%7)"/>
      <w:lvlJc w:val="right"/>
      <w:pPr>
        <w:tabs>
          <w:tab w:val="num" w:pos="2520"/>
        </w:tabs>
        <w:ind w:left="2664" w:hanging="288"/>
      </w:pPr>
      <w:rPr>
        <w:rFonts w:ascii="Verdana" w:hAnsi="Verdana" w:hint="default"/>
        <w:b/>
        <w:i w:val="0"/>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6D715E26"/>
    <w:multiLevelType w:val="singleLevel"/>
    <w:tmpl w:val="1F5A0C8C"/>
    <w:lvl w:ilvl="0">
      <w:start w:val="3"/>
      <w:numFmt w:val="bullet"/>
      <w:lvlText w:val=""/>
      <w:lvlJc w:val="left"/>
      <w:pPr>
        <w:tabs>
          <w:tab w:val="num" w:pos="3960"/>
        </w:tabs>
        <w:ind w:left="3960" w:hanging="360"/>
      </w:pPr>
      <w:rPr>
        <w:rFonts w:ascii="Bookshelf Symbol 3" w:hAnsi="Bookshelf Symbol 3" w:hint="default"/>
      </w:rPr>
    </w:lvl>
  </w:abstractNum>
  <w:abstractNum w:abstractNumId="4" w15:restartNumberingAfterBreak="0">
    <w:nsid w:val="71761F13"/>
    <w:multiLevelType w:val="multilevel"/>
    <w:tmpl w:val="AA7626BA"/>
    <w:lvl w:ilvl="0">
      <w:start w:val="3"/>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16cid:durableId="409886628">
    <w:abstractNumId w:val="3"/>
  </w:num>
  <w:num w:numId="2" w16cid:durableId="1657492518">
    <w:abstractNumId w:val="4"/>
  </w:num>
  <w:num w:numId="3" w16cid:durableId="2032485962">
    <w:abstractNumId w:val="0"/>
  </w:num>
  <w:num w:numId="4" w16cid:durableId="951933081">
    <w:abstractNumId w:val="1"/>
  </w:num>
  <w:num w:numId="5" w16cid:durableId="778254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744F"/>
    <w:rsid w:val="00010888"/>
    <w:rsid w:val="000278D1"/>
    <w:rsid w:val="00033EB6"/>
    <w:rsid w:val="00081424"/>
    <w:rsid w:val="00083703"/>
    <w:rsid w:val="000A3840"/>
    <w:rsid w:val="000B1E46"/>
    <w:rsid w:val="000F2DC4"/>
    <w:rsid w:val="000F71B9"/>
    <w:rsid w:val="001126FA"/>
    <w:rsid w:val="0011766C"/>
    <w:rsid w:val="001208EF"/>
    <w:rsid w:val="001F0134"/>
    <w:rsid w:val="0027381F"/>
    <w:rsid w:val="00297AA3"/>
    <w:rsid w:val="002B32FD"/>
    <w:rsid w:val="002E1B02"/>
    <w:rsid w:val="002F5A05"/>
    <w:rsid w:val="002F6043"/>
    <w:rsid w:val="003476A0"/>
    <w:rsid w:val="00435DE4"/>
    <w:rsid w:val="004604D5"/>
    <w:rsid w:val="004D4922"/>
    <w:rsid w:val="005949AA"/>
    <w:rsid w:val="005C244A"/>
    <w:rsid w:val="00620205"/>
    <w:rsid w:val="006315C7"/>
    <w:rsid w:val="00686422"/>
    <w:rsid w:val="00686A43"/>
    <w:rsid w:val="006C5C93"/>
    <w:rsid w:val="006F0DE3"/>
    <w:rsid w:val="0074442C"/>
    <w:rsid w:val="00744F18"/>
    <w:rsid w:val="00764202"/>
    <w:rsid w:val="00814E95"/>
    <w:rsid w:val="00832325"/>
    <w:rsid w:val="00857433"/>
    <w:rsid w:val="00892A96"/>
    <w:rsid w:val="00897D53"/>
    <w:rsid w:val="009113C7"/>
    <w:rsid w:val="00917AE6"/>
    <w:rsid w:val="009336B9"/>
    <w:rsid w:val="009C5E90"/>
    <w:rsid w:val="009D4E61"/>
    <w:rsid w:val="00A046B6"/>
    <w:rsid w:val="00A22636"/>
    <w:rsid w:val="00A55E51"/>
    <w:rsid w:val="00A6744F"/>
    <w:rsid w:val="00AA7326"/>
    <w:rsid w:val="00AB7B93"/>
    <w:rsid w:val="00B00B4F"/>
    <w:rsid w:val="00B04AC0"/>
    <w:rsid w:val="00B51B4F"/>
    <w:rsid w:val="00BB5EBA"/>
    <w:rsid w:val="00C155A8"/>
    <w:rsid w:val="00C22D66"/>
    <w:rsid w:val="00C54ED2"/>
    <w:rsid w:val="00C65AEF"/>
    <w:rsid w:val="00CE2EA4"/>
    <w:rsid w:val="00D23BC6"/>
    <w:rsid w:val="00D76924"/>
    <w:rsid w:val="00DA1F98"/>
    <w:rsid w:val="00DD52A3"/>
    <w:rsid w:val="00E7735C"/>
    <w:rsid w:val="00ED3B52"/>
    <w:rsid w:val="00F2041E"/>
    <w:rsid w:val="00F34811"/>
    <w:rsid w:val="00F57EB7"/>
    <w:rsid w:val="00F61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20A2FAB"/>
  <w15:chartTrackingRefBased/>
  <w15:docId w15:val="{109DA972-5494-488C-80F1-822611B52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suppressAutoHyphens/>
      <w:jc w:val="center"/>
      <w:outlineLvl w:val="0"/>
    </w:pPr>
    <w:rPr>
      <w:rFonts w:ascii="Times New Roman" w:hAnsi="Times New Roman"/>
      <w:spacing w:val="-2"/>
      <w:sz w:val="24"/>
    </w:rPr>
  </w:style>
  <w:style w:type="paragraph" w:styleId="Heading2">
    <w:name w:val="heading 2"/>
    <w:basedOn w:val="Normal"/>
    <w:next w:val="Normal"/>
    <w:qFormat/>
    <w:pPr>
      <w:keepNext/>
      <w:suppressAutoHyphens/>
      <w:jc w:val="both"/>
      <w:outlineLvl w:val="1"/>
    </w:pPr>
    <w:rPr>
      <w:rFonts w:ascii="Times New Roman" w:hAnsi="Times New Roman"/>
      <w:spacing w:val="-2"/>
      <w:sz w:val="24"/>
    </w:rPr>
  </w:style>
  <w:style w:type="paragraph" w:styleId="Heading3">
    <w:name w:val="heading 3"/>
    <w:basedOn w:val="Normal"/>
    <w:next w:val="Normal"/>
    <w:qFormat/>
    <w:pPr>
      <w:keepNext/>
      <w:suppressAutoHyphens/>
      <w:ind w:left="3600" w:firstLine="720"/>
      <w:jc w:val="both"/>
      <w:outlineLvl w:val="2"/>
    </w:pPr>
    <w:rPr>
      <w:rFonts w:ascii="Times New Roman" w:hAnsi="Times New Roman"/>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spacing w:val="-2"/>
      <w:sz w:val="24"/>
    </w:rPr>
  </w:style>
  <w:style w:type="paragraph" w:styleId="BodyTextIndent2">
    <w:name w:val="Body Text Indent 2"/>
    <w:basedOn w:val="Normal"/>
    <w:pPr>
      <w:suppressAutoHyphens/>
      <w:ind w:left="1440" w:hanging="1440"/>
    </w:pPr>
    <w:rPr>
      <w:spacing w:val="-2"/>
      <w:sz w:val="24"/>
    </w:rPr>
  </w:style>
  <w:style w:type="paragraph" w:styleId="BodyTextIndent3">
    <w:name w:val="Body Text Indent 3"/>
    <w:basedOn w:val="Normal"/>
    <w:pPr>
      <w:tabs>
        <w:tab w:val="left" w:pos="720"/>
      </w:tabs>
      <w:suppressAutoHyphens/>
      <w:ind w:left="720"/>
      <w:jc w:val="both"/>
    </w:pPr>
    <w:rPr>
      <w:spacing w:val="-2"/>
      <w:sz w:val="24"/>
    </w:rPr>
  </w:style>
  <w:style w:type="character" w:styleId="Emphasis">
    <w:name w:val="Emphasis"/>
    <w:qFormat/>
    <w:rPr>
      <w:rFonts w:ascii="Arial" w:hAnsi="Arial"/>
      <w:b/>
      <w:spacing w:val="-10"/>
      <w:sz w:val="18"/>
    </w:rPr>
  </w:style>
  <w:style w:type="paragraph" w:styleId="Title">
    <w:name w:val="Title"/>
    <w:basedOn w:val="Normal"/>
    <w:qFormat/>
    <w:pPr>
      <w:spacing w:line="250" w:lineRule="exact"/>
      <w:jc w:val="center"/>
    </w:pPr>
    <w:rPr>
      <w:rFonts w:ascii="Times New Roman" w:hAnsi="Times New Roman"/>
      <w:sz w:val="24"/>
    </w:rPr>
  </w:style>
  <w:style w:type="paragraph" w:styleId="BalloonText">
    <w:name w:val="Balloon Text"/>
    <w:basedOn w:val="Normal"/>
    <w:semiHidden/>
    <w:rsid w:val="00A6744F"/>
    <w:rPr>
      <w:rFonts w:ascii="Tahoma" w:hAnsi="Tahoma" w:cs="Tahoma"/>
      <w:sz w:val="16"/>
      <w:szCs w:val="16"/>
    </w:rPr>
  </w:style>
  <w:style w:type="character" w:styleId="PageNumber">
    <w:name w:val="page number"/>
    <w:basedOn w:val="DefaultParagraphFont"/>
    <w:rsid w:val="00E77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B0254-CEA7-4F7B-9D3A-4C4A30919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3258</Words>
  <Characters>18573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identitfication devices</vt:lpstr>
    </vt:vector>
  </TitlesOfParts>
  <Company/>
  <LinksUpToDate>false</LinksUpToDate>
  <CharactersWithSpaces>21788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identitfication devices</dc:title>
  <dc:subject/>
  <dc:creator>HallLA</dc:creator>
  <cp:keywords/>
  <dc:description/>
  <cp:lastModifiedBy>Nancy Pilkington</cp:lastModifiedBy>
  <cp:revision>2</cp:revision>
  <cp:lastPrinted>2011-09-22T15:37:00Z</cp:lastPrinted>
  <dcterms:created xsi:type="dcterms:W3CDTF">2022-07-13T20:56:00Z</dcterms:created>
  <dcterms:modified xsi:type="dcterms:W3CDTF">2022-07-13T20:56:00Z</dcterms:modified>
</cp:coreProperties>
</file>