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B74DF"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PART 1 - GENERAL</w:t>
      </w:r>
    </w:p>
    <w:p w14:paraId="16AF7CA2"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1.01</w:t>
      </w:r>
      <w:r w:rsidRPr="00E11B83">
        <w:rPr>
          <w:rFonts w:ascii="Century Gothic" w:hAnsi="Century Gothic"/>
          <w:b/>
          <w:sz w:val="22"/>
          <w:szCs w:val="22"/>
        </w:rPr>
        <w:tab/>
        <w:t>SUMMARY</w:t>
      </w:r>
    </w:p>
    <w:p w14:paraId="654D22B9" w14:textId="77777777" w:rsidR="00847ADE"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r>
      <w:r w:rsidR="00847ADE" w:rsidRPr="00E11B83">
        <w:rPr>
          <w:rFonts w:ascii="Century Gothic" w:hAnsi="Century Gothic"/>
          <w:sz w:val="22"/>
          <w:szCs w:val="22"/>
        </w:rPr>
        <w:t>Provisions of Division 01 apply to this section</w:t>
      </w:r>
    </w:p>
    <w:p w14:paraId="5B3A052C" w14:textId="77777777" w:rsidR="00BE3923" w:rsidRPr="00E11B83" w:rsidRDefault="00EC5C7A"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Pr>
          <w:rFonts w:ascii="Century Gothic" w:hAnsi="Century Gothic"/>
          <w:sz w:val="22"/>
          <w:szCs w:val="22"/>
        </w:rPr>
        <w:tab/>
      </w:r>
      <w:r w:rsidR="00847ADE" w:rsidRPr="00E11B83">
        <w:rPr>
          <w:rFonts w:ascii="Century Gothic" w:hAnsi="Century Gothic"/>
          <w:sz w:val="22"/>
          <w:szCs w:val="22"/>
        </w:rPr>
        <w:t>B.</w:t>
      </w:r>
      <w:r w:rsidR="00847ADE" w:rsidRPr="00E11B83">
        <w:rPr>
          <w:rFonts w:ascii="Century Gothic" w:hAnsi="Century Gothic"/>
          <w:sz w:val="22"/>
          <w:szCs w:val="22"/>
        </w:rPr>
        <w:tab/>
      </w:r>
      <w:r w:rsidR="00BE3923" w:rsidRPr="00E11B83">
        <w:rPr>
          <w:rFonts w:ascii="Century Gothic" w:hAnsi="Century Gothic"/>
          <w:sz w:val="22"/>
          <w:szCs w:val="22"/>
        </w:rPr>
        <w:t>Section Includes:</w:t>
      </w:r>
    </w:p>
    <w:p w14:paraId="5BE54D63"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 xml:space="preserve">Concrete masonry pavers. </w:t>
      </w:r>
    </w:p>
    <w:p w14:paraId="06D6B818"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Mortar, grout, and grouting. </w:t>
      </w:r>
    </w:p>
    <w:p w14:paraId="76611E1F" w14:textId="77777777" w:rsidR="00BE3923" w:rsidRPr="00E11B83" w:rsidRDefault="00BE3923" w:rsidP="00EC5C7A">
      <w:pPr>
        <w:pStyle w:val="BodyTextIndent"/>
        <w:tabs>
          <w:tab w:val="left" w:pos="720"/>
          <w:tab w:val="left" w:pos="1440"/>
          <w:tab w:val="left" w:pos="2160"/>
          <w:tab w:val="left" w:pos="2880"/>
          <w:tab w:val="left" w:pos="3600"/>
          <w:tab w:val="left" w:pos="4320"/>
        </w:tabs>
        <w:autoSpaceDE w:val="0"/>
        <w:autoSpaceDN w:val="0"/>
        <w:spacing w:after="120"/>
        <w:ind w:left="0" w:firstLine="0"/>
        <w:rPr>
          <w:rFonts w:ascii="Century Gothic" w:hAnsi="Century Gothic"/>
          <w:sz w:val="22"/>
          <w:szCs w:val="22"/>
        </w:rPr>
      </w:pPr>
      <w:r w:rsidRPr="00E11B83">
        <w:rPr>
          <w:rFonts w:ascii="Century Gothic" w:hAnsi="Century Gothic"/>
          <w:sz w:val="22"/>
          <w:szCs w:val="22"/>
        </w:rPr>
        <w:tab/>
      </w:r>
      <w:r w:rsidR="00847ADE" w:rsidRPr="00E11B83">
        <w:rPr>
          <w:rFonts w:ascii="Century Gothic" w:hAnsi="Century Gothic"/>
          <w:sz w:val="22"/>
          <w:szCs w:val="22"/>
        </w:rPr>
        <w:t>C</w:t>
      </w:r>
      <w:r w:rsidRPr="00E11B83">
        <w:rPr>
          <w:rFonts w:ascii="Century Gothic" w:hAnsi="Century Gothic"/>
          <w:sz w:val="22"/>
          <w:szCs w:val="22"/>
        </w:rPr>
        <w:t>.</w:t>
      </w:r>
      <w:r w:rsidRPr="00E11B83">
        <w:rPr>
          <w:rFonts w:ascii="Century Gothic" w:hAnsi="Century Gothic"/>
          <w:sz w:val="22"/>
          <w:szCs w:val="22"/>
        </w:rPr>
        <w:tab/>
        <w:t>Related Sections:</w:t>
      </w:r>
    </w:p>
    <w:p w14:paraId="06CD8E51"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Section 01</w:t>
      </w:r>
      <w:r w:rsidR="003120F5" w:rsidRPr="00E11B83">
        <w:rPr>
          <w:rFonts w:ascii="Century Gothic" w:hAnsi="Century Gothic"/>
          <w:sz w:val="22"/>
          <w:szCs w:val="22"/>
        </w:rPr>
        <w:t xml:space="preserve"> 45 23</w:t>
      </w:r>
      <w:r w:rsidRPr="00E11B83">
        <w:rPr>
          <w:rFonts w:ascii="Century Gothic" w:hAnsi="Century Gothic"/>
          <w:sz w:val="22"/>
          <w:szCs w:val="22"/>
        </w:rPr>
        <w:t xml:space="preserve">:  Testing and Inspection. </w:t>
      </w:r>
    </w:p>
    <w:p w14:paraId="16D96111"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Section 03</w:t>
      </w:r>
      <w:r w:rsidR="003120F5" w:rsidRPr="00E11B83">
        <w:rPr>
          <w:rFonts w:ascii="Century Gothic" w:hAnsi="Century Gothic"/>
          <w:sz w:val="22"/>
          <w:szCs w:val="22"/>
        </w:rPr>
        <w:t xml:space="preserve"> 1</w:t>
      </w:r>
      <w:r w:rsidRPr="00E11B83">
        <w:rPr>
          <w:rFonts w:ascii="Century Gothic" w:hAnsi="Century Gothic"/>
          <w:sz w:val="22"/>
          <w:szCs w:val="22"/>
        </w:rPr>
        <w:t>1</w:t>
      </w:r>
      <w:r w:rsidR="003120F5" w:rsidRPr="00E11B83">
        <w:rPr>
          <w:rFonts w:ascii="Century Gothic" w:hAnsi="Century Gothic"/>
          <w:sz w:val="22"/>
          <w:szCs w:val="22"/>
        </w:rPr>
        <w:t xml:space="preserve"> </w:t>
      </w:r>
      <w:r w:rsidRPr="00E11B83">
        <w:rPr>
          <w:rFonts w:ascii="Century Gothic" w:hAnsi="Century Gothic"/>
          <w:sz w:val="22"/>
          <w:szCs w:val="22"/>
        </w:rPr>
        <w:t xml:space="preserve">00:  Concrete Forms and Accessories. </w:t>
      </w:r>
    </w:p>
    <w:p w14:paraId="2C6D8006"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3.</w:t>
      </w:r>
      <w:r w:rsidRPr="00E11B83">
        <w:rPr>
          <w:rFonts w:ascii="Century Gothic" w:hAnsi="Century Gothic"/>
          <w:sz w:val="22"/>
          <w:szCs w:val="22"/>
        </w:rPr>
        <w:tab/>
        <w:t>Section 03</w:t>
      </w:r>
      <w:r w:rsidR="003120F5" w:rsidRPr="00E11B83">
        <w:rPr>
          <w:rFonts w:ascii="Century Gothic" w:hAnsi="Century Gothic"/>
          <w:sz w:val="22"/>
          <w:szCs w:val="22"/>
        </w:rPr>
        <w:t xml:space="preserve"> </w:t>
      </w:r>
      <w:r w:rsidRPr="00E11B83">
        <w:rPr>
          <w:rFonts w:ascii="Century Gothic" w:hAnsi="Century Gothic"/>
          <w:sz w:val="22"/>
          <w:szCs w:val="22"/>
        </w:rPr>
        <w:t>20</w:t>
      </w:r>
      <w:r w:rsidR="003120F5" w:rsidRPr="00E11B83">
        <w:rPr>
          <w:rFonts w:ascii="Century Gothic" w:hAnsi="Century Gothic"/>
          <w:sz w:val="22"/>
          <w:szCs w:val="22"/>
        </w:rPr>
        <w:t xml:space="preserve"> 0</w:t>
      </w:r>
      <w:r w:rsidRPr="00E11B83">
        <w:rPr>
          <w:rFonts w:ascii="Century Gothic" w:hAnsi="Century Gothic"/>
          <w:sz w:val="22"/>
          <w:szCs w:val="22"/>
        </w:rPr>
        <w:t xml:space="preserve">0:  Concrete Reinforcement. </w:t>
      </w:r>
    </w:p>
    <w:p w14:paraId="7FD53E84" w14:textId="77777777" w:rsidR="00C71221"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4.</w:t>
      </w:r>
      <w:r w:rsidRPr="00E11B83">
        <w:rPr>
          <w:rFonts w:ascii="Century Gothic" w:hAnsi="Century Gothic"/>
          <w:sz w:val="22"/>
          <w:szCs w:val="22"/>
        </w:rPr>
        <w:tab/>
        <w:t>Section 03</w:t>
      </w:r>
      <w:r w:rsidR="003120F5" w:rsidRPr="00E11B83">
        <w:rPr>
          <w:rFonts w:ascii="Century Gothic" w:hAnsi="Century Gothic"/>
          <w:sz w:val="22"/>
          <w:szCs w:val="22"/>
        </w:rPr>
        <w:t xml:space="preserve"> </w:t>
      </w:r>
      <w:r w:rsidRPr="00E11B83">
        <w:rPr>
          <w:rFonts w:ascii="Century Gothic" w:hAnsi="Century Gothic"/>
          <w:sz w:val="22"/>
          <w:szCs w:val="22"/>
        </w:rPr>
        <w:t>30</w:t>
      </w:r>
      <w:r w:rsidR="003120F5" w:rsidRPr="00E11B83">
        <w:rPr>
          <w:rFonts w:ascii="Century Gothic" w:hAnsi="Century Gothic"/>
          <w:sz w:val="22"/>
          <w:szCs w:val="22"/>
        </w:rPr>
        <w:t xml:space="preserve"> 0</w:t>
      </w:r>
      <w:r w:rsidRPr="00E11B83">
        <w:rPr>
          <w:rFonts w:ascii="Century Gothic" w:hAnsi="Century Gothic"/>
          <w:sz w:val="22"/>
          <w:szCs w:val="22"/>
        </w:rPr>
        <w:t xml:space="preserve">0:  Cast-In-Place Concrete. </w:t>
      </w:r>
    </w:p>
    <w:p w14:paraId="32CC5413" w14:textId="77777777" w:rsidR="00C71221" w:rsidRPr="00E11B83" w:rsidRDefault="00C71221"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r>
      <w:r w:rsidR="00BE3923" w:rsidRPr="00E11B83">
        <w:rPr>
          <w:rFonts w:ascii="Century Gothic" w:hAnsi="Century Gothic"/>
          <w:sz w:val="22"/>
          <w:szCs w:val="22"/>
        </w:rPr>
        <w:t>5.</w:t>
      </w:r>
      <w:r w:rsidR="00BE3923" w:rsidRPr="00E11B83">
        <w:rPr>
          <w:rFonts w:ascii="Century Gothic" w:hAnsi="Century Gothic"/>
          <w:sz w:val="22"/>
          <w:szCs w:val="22"/>
        </w:rPr>
        <w:tab/>
        <w:t>Section 0</w:t>
      </w:r>
      <w:r w:rsidR="003120F5" w:rsidRPr="00E11B83">
        <w:rPr>
          <w:rFonts w:ascii="Century Gothic" w:hAnsi="Century Gothic"/>
          <w:sz w:val="22"/>
          <w:szCs w:val="22"/>
        </w:rPr>
        <w:t>4 22 20</w:t>
      </w:r>
      <w:r w:rsidR="00BE3923" w:rsidRPr="00E11B83">
        <w:rPr>
          <w:rFonts w:ascii="Century Gothic" w:hAnsi="Century Gothic"/>
          <w:sz w:val="22"/>
          <w:szCs w:val="22"/>
        </w:rPr>
        <w:t>:  Concrete Unit Masonry</w:t>
      </w:r>
      <w:r w:rsidR="00A12698" w:rsidRPr="00E11B83">
        <w:rPr>
          <w:rFonts w:ascii="Century Gothic" w:hAnsi="Century Gothic"/>
          <w:sz w:val="22"/>
          <w:szCs w:val="22"/>
        </w:rPr>
        <w:t>.</w:t>
      </w:r>
    </w:p>
    <w:p w14:paraId="63C23C22" w14:textId="77777777" w:rsidR="00C71221" w:rsidRPr="00E11B83" w:rsidRDefault="0081688C" w:rsidP="00EC5C7A">
      <w:pPr>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1.02</w:t>
      </w:r>
      <w:r w:rsidRPr="00E11B83">
        <w:rPr>
          <w:rFonts w:ascii="Century Gothic" w:hAnsi="Century Gothic"/>
          <w:b/>
          <w:sz w:val="22"/>
          <w:szCs w:val="22"/>
        </w:rPr>
        <w:tab/>
        <w:t>REFERENCES</w:t>
      </w:r>
    </w:p>
    <w:p w14:paraId="2D89DF63" w14:textId="77777777" w:rsidR="00C71221" w:rsidRPr="00E11B83" w:rsidRDefault="0081688C" w:rsidP="00EC5C7A">
      <w:pPr>
        <w:tabs>
          <w:tab w:val="left" w:pos="720"/>
          <w:tab w:val="left" w:pos="1440"/>
          <w:tab w:val="left" w:pos="2160"/>
          <w:tab w:val="left" w:pos="2880"/>
          <w:tab w:val="left" w:pos="3600"/>
          <w:tab w:val="left" w:pos="4320"/>
        </w:tabs>
        <w:suppressAutoHyphens/>
        <w:spacing w:after="120"/>
        <w:ind w:left="720"/>
        <w:jc w:val="both"/>
        <w:rPr>
          <w:rFonts w:ascii="Century Gothic" w:hAnsi="Century Gothic"/>
          <w:sz w:val="22"/>
          <w:szCs w:val="22"/>
        </w:rPr>
      </w:pPr>
      <w:r w:rsidRPr="00E11B83">
        <w:rPr>
          <w:rFonts w:ascii="Century Gothic" w:hAnsi="Century Gothic"/>
          <w:sz w:val="22"/>
          <w:szCs w:val="22"/>
        </w:rPr>
        <w:t>A.</w:t>
      </w:r>
      <w:r w:rsidRPr="00E11B83">
        <w:rPr>
          <w:rFonts w:ascii="Century Gothic" w:hAnsi="Century Gothic"/>
          <w:sz w:val="22"/>
          <w:szCs w:val="22"/>
        </w:rPr>
        <w:tab/>
        <w:t>American Society for Testing and Materials International (ASTM):</w:t>
      </w:r>
    </w:p>
    <w:p w14:paraId="1D4B962F" w14:textId="77777777" w:rsidR="00C71221" w:rsidRPr="00E11B83" w:rsidRDefault="0081688C" w:rsidP="00EC5C7A">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z w:val="22"/>
          <w:szCs w:val="22"/>
        </w:rPr>
      </w:pPr>
      <w:r w:rsidRPr="00E11B83">
        <w:rPr>
          <w:rFonts w:ascii="Century Gothic" w:hAnsi="Century Gothic"/>
          <w:sz w:val="22"/>
          <w:szCs w:val="22"/>
        </w:rPr>
        <w:t>1.</w:t>
      </w:r>
      <w:r w:rsidRPr="00E11B83">
        <w:rPr>
          <w:rFonts w:ascii="Century Gothic" w:hAnsi="Century Gothic"/>
          <w:sz w:val="22"/>
          <w:szCs w:val="22"/>
        </w:rPr>
        <w:tab/>
        <w:t>ASTM C33 – Standard Specification for Concrete Aggregates.</w:t>
      </w:r>
    </w:p>
    <w:p w14:paraId="77CD4BE8" w14:textId="77777777" w:rsidR="0081688C" w:rsidRPr="00E11B83" w:rsidRDefault="0081688C" w:rsidP="00EC5C7A">
      <w:pPr>
        <w:tabs>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2.</w:t>
      </w:r>
      <w:r w:rsidRPr="00E11B83">
        <w:rPr>
          <w:rFonts w:ascii="Century Gothic" w:hAnsi="Century Gothic"/>
          <w:sz w:val="22"/>
          <w:szCs w:val="22"/>
        </w:rPr>
        <w:tab/>
        <w:t>ASTM C140 - Standard Test Methods for Sampling and Testing Concrete Masonry Units and Related Units.</w:t>
      </w:r>
    </w:p>
    <w:p w14:paraId="19E60463" w14:textId="77777777" w:rsidR="0081688C" w:rsidRPr="00E11B83" w:rsidRDefault="0081688C" w:rsidP="00EC5C7A">
      <w:pPr>
        <w:numPr>
          <w:ilvl w:val="0"/>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ASTM C150 - Standard Specification for Portland Cement.</w:t>
      </w:r>
    </w:p>
    <w:p w14:paraId="2842FC3E" w14:textId="77777777" w:rsidR="0081688C" w:rsidRPr="00E11B83" w:rsidRDefault="0081688C" w:rsidP="00EC5C7A">
      <w:pPr>
        <w:numPr>
          <w:ilvl w:val="0"/>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ASTM C207 - Standard Specification for Hydrated Lime for Masonry Purposes.</w:t>
      </w:r>
    </w:p>
    <w:p w14:paraId="2CD3ABCB" w14:textId="77777777" w:rsidR="0081688C" w:rsidRPr="00E11B83" w:rsidRDefault="0081688C" w:rsidP="00EC5C7A">
      <w:pPr>
        <w:numPr>
          <w:ilvl w:val="0"/>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ASTM C270 - Standard Specification for Mortar for Unit Masonry.</w:t>
      </w:r>
    </w:p>
    <w:p w14:paraId="4F725958" w14:textId="77777777" w:rsidR="0081688C" w:rsidRPr="00E11B83" w:rsidRDefault="0081688C" w:rsidP="00EC5C7A">
      <w:pPr>
        <w:numPr>
          <w:ilvl w:val="0"/>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ASTM C404 - Standard Specification for Aggregates for Masonry Grout.</w:t>
      </w:r>
    </w:p>
    <w:p w14:paraId="70DA738F" w14:textId="77777777" w:rsidR="0081688C" w:rsidRPr="00E11B83" w:rsidRDefault="0081688C" w:rsidP="00EC5C7A">
      <w:pPr>
        <w:numPr>
          <w:ilvl w:val="0"/>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ASTM C476 - Standard Specification for Grout for Masonry.</w:t>
      </w:r>
    </w:p>
    <w:p w14:paraId="0790390D" w14:textId="77777777" w:rsidR="0081688C" w:rsidRPr="00E11B83" w:rsidRDefault="0081688C" w:rsidP="00EC5C7A">
      <w:pPr>
        <w:numPr>
          <w:ilvl w:val="0"/>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ASTM C780 - Standard Test Method for Preconstruction and Construction Evaluation of Mortars for Plain and Reinforced Unit Masonry.</w:t>
      </w:r>
    </w:p>
    <w:p w14:paraId="42E96431" w14:textId="77777777" w:rsidR="0081688C" w:rsidRPr="00E11B83" w:rsidRDefault="0081688C" w:rsidP="00EC5C7A">
      <w:pPr>
        <w:numPr>
          <w:ilvl w:val="0"/>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ASTM C936 – Standard Specification for Solid Concrete Interlocking Paving Units.</w:t>
      </w:r>
    </w:p>
    <w:p w14:paraId="0EB575AF"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1.</w:t>
      </w:r>
      <w:r w:rsidR="00D62FED" w:rsidRPr="00E11B83">
        <w:rPr>
          <w:rFonts w:ascii="Century Gothic" w:hAnsi="Century Gothic"/>
          <w:b/>
          <w:sz w:val="22"/>
          <w:szCs w:val="22"/>
        </w:rPr>
        <w:t>03</w:t>
      </w:r>
      <w:r w:rsidRPr="00E11B83">
        <w:rPr>
          <w:rFonts w:ascii="Century Gothic" w:hAnsi="Century Gothic"/>
          <w:b/>
          <w:sz w:val="22"/>
          <w:szCs w:val="22"/>
        </w:rPr>
        <w:tab/>
        <w:t>SUBMITTALS</w:t>
      </w:r>
    </w:p>
    <w:p w14:paraId="627071CB"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t xml:space="preserve">Mix Design:  Provide mix design for grouting. </w:t>
      </w:r>
      <w:r w:rsidR="003D004A" w:rsidRPr="00E11B83">
        <w:rPr>
          <w:rFonts w:ascii="Century Gothic" w:hAnsi="Century Gothic"/>
          <w:sz w:val="22"/>
          <w:szCs w:val="22"/>
        </w:rPr>
        <w:t xml:space="preserve"> </w:t>
      </w:r>
    </w:p>
    <w:p w14:paraId="0ECA73EE" w14:textId="77777777" w:rsidR="00BE3923" w:rsidRPr="00E11B83" w:rsidRDefault="00EC5C7A" w:rsidP="00EC5C7A">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Pr>
          <w:rFonts w:ascii="Century Gothic" w:hAnsi="Century Gothic"/>
          <w:sz w:val="22"/>
          <w:szCs w:val="22"/>
        </w:rPr>
        <w:tab/>
      </w:r>
      <w:r w:rsidR="00BE3923" w:rsidRPr="00E11B83">
        <w:rPr>
          <w:rFonts w:ascii="Century Gothic" w:hAnsi="Century Gothic"/>
          <w:sz w:val="22"/>
          <w:szCs w:val="22"/>
        </w:rPr>
        <w:t>B.</w:t>
      </w:r>
      <w:r w:rsidR="00BE3923" w:rsidRPr="00E11B83">
        <w:rPr>
          <w:rFonts w:ascii="Century Gothic" w:hAnsi="Century Gothic"/>
          <w:sz w:val="22"/>
          <w:szCs w:val="22"/>
        </w:rPr>
        <w:tab/>
        <w:t>Product Data: Submit manufacturer's Product Data for assembly components, materials, and accessories.</w:t>
      </w:r>
    </w:p>
    <w:p w14:paraId="07CE3C9E"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C.</w:t>
      </w:r>
      <w:r w:rsidRPr="00E11B83">
        <w:rPr>
          <w:rFonts w:ascii="Century Gothic" w:hAnsi="Century Gothic"/>
          <w:sz w:val="22"/>
          <w:szCs w:val="22"/>
        </w:rPr>
        <w:tab/>
        <w:t xml:space="preserve">Samples:  Submit Samples of each type of masonry paver. </w:t>
      </w:r>
    </w:p>
    <w:p w14:paraId="0DF833FF"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lastRenderedPageBreak/>
        <w:t>1.</w:t>
      </w:r>
      <w:r w:rsidR="00D62FED" w:rsidRPr="00E11B83">
        <w:rPr>
          <w:rFonts w:ascii="Century Gothic" w:hAnsi="Century Gothic"/>
          <w:b/>
          <w:sz w:val="22"/>
          <w:szCs w:val="22"/>
        </w:rPr>
        <w:t>04</w:t>
      </w:r>
      <w:r w:rsidRPr="00E11B83">
        <w:rPr>
          <w:rFonts w:ascii="Century Gothic" w:hAnsi="Century Gothic"/>
          <w:b/>
          <w:sz w:val="22"/>
          <w:szCs w:val="22"/>
        </w:rPr>
        <w:tab/>
        <w:t>QUALITY ASSURANCE</w:t>
      </w:r>
    </w:p>
    <w:p w14:paraId="05EF72C4"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E11B83">
        <w:rPr>
          <w:rFonts w:ascii="Century Gothic" w:hAnsi="Century Gothic"/>
          <w:sz w:val="22"/>
          <w:szCs w:val="22"/>
        </w:rPr>
        <w:t>A.</w:t>
      </w:r>
      <w:r w:rsidRPr="00E11B83">
        <w:rPr>
          <w:rFonts w:ascii="Century Gothic" w:hAnsi="Century Gothic"/>
          <w:sz w:val="22"/>
          <w:szCs w:val="22"/>
        </w:rPr>
        <w:tab/>
        <w:t>Perform the Work in accordance with CBC, Chapter 21A.  Refer to Section 01</w:t>
      </w:r>
      <w:r w:rsidR="009F6EF9" w:rsidRPr="00E11B83">
        <w:rPr>
          <w:rFonts w:ascii="Century Gothic" w:hAnsi="Century Gothic"/>
          <w:sz w:val="22"/>
          <w:szCs w:val="22"/>
        </w:rPr>
        <w:t xml:space="preserve"> 45 23</w:t>
      </w:r>
      <w:r w:rsidRPr="00E11B83">
        <w:rPr>
          <w:rFonts w:ascii="Century Gothic" w:hAnsi="Century Gothic"/>
          <w:sz w:val="22"/>
          <w:szCs w:val="22"/>
        </w:rPr>
        <w:t>:  Testing and Inspection.</w:t>
      </w:r>
    </w:p>
    <w:p w14:paraId="4E12745C"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E11B83">
        <w:rPr>
          <w:rFonts w:ascii="Century Gothic" w:hAnsi="Century Gothic"/>
          <w:sz w:val="22"/>
          <w:szCs w:val="22"/>
        </w:rPr>
        <w:t>B.</w:t>
      </w:r>
      <w:r w:rsidRPr="00E11B83">
        <w:rPr>
          <w:rFonts w:ascii="Century Gothic" w:hAnsi="Century Gothic"/>
          <w:sz w:val="22"/>
          <w:szCs w:val="22"/>
        </w:rPr>
        <w:tab/>
        <w:t>Comply with requirements of ACI</w:t>
      </w:r>
      <w:r w:rsidR="00F97AAB" w:rsidRPr="00E11B83">
        <w:rPr>
          <w:rFonts w:ascii="Century Gothic" w:hAnsi="Century Gothic"/>
          <w:sz w:val="22"/>
          <w:szCs w:val="22"/>
        </w:rPr>
        <w:t xml:space="preserve"> </w:t>
      </w:r>
      <w:r w:rsidRPr="00E11B83">
        <w:rPr>
          <w:rFonts w:ascii="Century Gothic" w:hAnsi="Century Gothic"/>
          <w:sz w:val="22"/>
          <w:szCs w:val="22"/>
        </w:rPr>
        <w:t>530</w:t>
      </w:r>
      <w:r w:rsidR="00F97AAB" w:rsidRPr="00E11B83">
        <w:rPr>
          <w:rFonts w:ascii="Century Gothic" w:hAnsi="Century Gothic"/>
          <w:sz w:val="22"/>
          <w:szCs w:val="22"/>
        </w:rPr>
        <w:t xml:space="preserve"> and ACI </w:t>
      </w:r>
      <w:r w:rsidR="003D004A" w:rsidRPr="00E11B83">
        <w:rPr>
          <w:rFonts w:ascii="Century Gothic" w:hAnsi="Century Gothic"/>
          <w:sz w:val="22"/>
          <w:szCs w:val="22"/>
        </w:rPr>
        <w:t>530.</w:t>
      </w:r>
      <w:r w:rsidRPr="00E11B83">
        <w:rPr>
          <w:rFonts w:ascii="Century Gothic" w:hAnsi="Century Gothic"/>
          <w:sz w:val="22"/>
          <w:szCs w:val="22"/>
        </w:rPr>
        <w:t>1</w:t>
      </w:r>
      <w:r w:rsidR="00B355FB" w:rsidRPr="00E11B83">
        <w:rPr>
          <w:rFonts w:ascii="Century Gothic" w:hAnsi="Century Gothic"/>
          <w:sz w:val="22"/>
          <w:szCs w:val="22"/>
        </w:rPr>
        <w:t>, Building Code Requirements &amp; Specifications for Masonry Structures.</w:t>
      </w:r>
    </w:p>
    <w:p w14:paraId="3506DF3D"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C.</w:t>
      </w:r>
      <w:r w:rsidRPr="00E11B83">
        <w:rPr>
          <w:rFonts w:ascii="Century Gothic" w:hAnsi="Century Gothic"/>
          <w:sz w:val="22"/>
          <w:szCs w:val="22"/>
        </w:rPr>
        <w:tab/>
        <w:t xml:space="preserve">Concrete masonry paver: </w:t>
      </w:r>
      <w:r w:rsidR="003D004A" w:rsidRPr="00E11B83">
        <w:rPr>
          <w:rFonts w:ascii="Century Gothic" w:hAnsi="Century Gothic"/>
          <w:sz w:val="22"/>
          <w:szCs w:val="22"/>
        </w:rPr>
        <w:t>S</w:t>
      </w:r>
      <w:r w:rsidRPr="00E11B83">
        <w:rPr>
          <w:rFonts w:ascii="Century Gothic" w:hAnsi="Century Gothic"/>
          <w:sz w:val="22"/>
          <w:szCs w:val="22"/>
        </w:rPr>
        <w:t>ample and test in accordance with ASTM C140.</w:t>
      </w:r>
    </w:p>
    <w:p w14:paraId="63AEFDA0"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Notify the testing laboratory a minimum of 45 days in advance of installing concrete masonry pavers, to allow for testing of pavers in compression, shrinkage, and absorption (absorption test requires 40 days) or provide current absorption test data from an independent certified laboratory.</w:t>
      </w:r>
    </w:p>
    <w:p w14:paraId="4B44D47E"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The retained material testing laboratory shall receive five concrete masonry pavers per test from masonry unit manufacturer as designed or specified by the </w:t>
      </w:r>
      <w:proofErr w:type="gramStart"/>
      <w:r w:rsidRPr="00E11B83">
        <w:rPr>
          <w:rFonts w:ascii="Century Gothic" w:hAnsi="Century Gothic"/>
          <w:sz w:val="22"/>
          <w:szCs w:val="22"/>
        </w:rPr>
        <w:t>Architect, and</w:t>
      </w:r>
      <w:proofErr w:type="gramEnd"/>
      <w:r w:rsidRPr="00E11B83">
        <w:rPr>
          <w:rFonts w:ascii="Century Gothic" w:hAnsi="Century Gothic"/>
          <w:sz w:val="22"/>
          <w:szCs w:val="22"/>
        </w:rPr>
        <w:t xml:space="preserve"> shall perform and send required test results to the Architect and </w:t>
      </w:r>
      <w:r w:rsidR="00CE0C81" w:rsidRPr="00E11B83">
        <w:rPr>
          <w:rFonts w:ascii="Century Gothic" w:hAnsi="Century Gothic"/>
          <w:sz w:val="22"/>
          <w:szCs w:val="22"/>
        </w:rPr>
        <w:t>PI.</w:t>
      </w:r>
    </w:p>
    <w:p w14:paraId="2A98B8CC"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D.</w:t>
      </w:r>
      <w:r w:rsidRPr="00E11B83">
        <w:rPr>
          <w:rFonts w:ascii="Century Gothic" w:hAnsi="Century Gothic"/>
          <w:sz w:val="22"/>
          <w:szCs w:val="22"/>
        </w:rPr>
        <w:tab/>
        <w:t xml:space="preserve">Portland Cement:  Sample and test in accordance with ASTM C150. </w:t>
      </w:r>
    </w:p>
    <w:p w14:paraId="3FF6277A"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E.</w:t>
      </w:r>
      <w:r w:rsidRPr="00E11B83">
        <w:rPr>
          <w:rFonts w:ascii="Century Gothic" w:hAnsi="Century Gothic"/>
          <w:sz w:val="22"/>
          <w:szCs w:val="22"/>
        </w:rPr>
        <w:tab/>
        <w:t xml:space="preserve">Mortar:  Sample and test in accordance with ASTM C780. </w:t>
      </w:r>
    </w:p>
    <w:p w14:paraId="61554417"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F.</w:t>
      </w:r>
      <w:r w:rsidRPr="00E11B83">
        <w:rPr>
          <w:rFonts w:ascii="Century Gothic" w:hAnsi="Century Gothic"/>
          <w:sz w:val="22"/>
          <w:szCs w:val="22"/>
        </w:rPr>
        <w:tab/>
        <w:t xml:space="preserve">Grout:  Sample and test in accordance with ASTM C404. </w:t>
      </w:r>
    </w:p>
    <w:p w14:paraId="1F221F38"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G.</w:t>
      </w:r>
      <w:r w:rsidRPr="00E11B83">
        <w:rPr>
          <w:rFonts w:ascii="Century Gothic" w:hAnsi="Century Gothic"/>
          <w:sz w:val="22"/>
          <w:szCs w:val="22"/>
        </w:rPr>
        <w:tab/>
        <w:t>Compressive Tests:  Sample and test to verify compliance with the following minimum values:</w:t>
      </w:r>
    </w:p>
    <w:p w14:paraId="7B145A4B"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 xml:space="preserve">Mortar:  At least </w:t>
      </w:r>
      <w:r w:rsidR="004B0B28" w:rsidRPr="00E11B83">
        <w:rPr>
          <w:rFonts w:ascii="Century Gothic" w:hAnsi="Century Gothic"/>
          <w:sz w:val="22"/>
          <w:szCs w:val="22"/>
        </w:rPr>
        <w:t>9</w:t>
      </w:r>
      <w:r w:rsidRPr="00E11B83">
        <w:rPr>
          <w:rFonts w:ascii="Century Gothic" w:hAnsi="Century Gothic"/>
          <w:sz w:val="22"/>
          <w:szCs w:val="22"/>
        </w:rPr>
        <w:t>00 psi at 7 days and 1,</w:t>
      </w:r>
      <w:r w:rsidR="003D004A" w:rsidRPr="00E11B83">
        <w:rPr>
          <w:rFonts w:ascii="Century Gothic" w:hAnsi="Century Gothic"/>
          <w:sz w:val="22"/>
          <w:szCs w:val="22"/>
        </w:rPr>
        <w:t>9</w:t>
      </w:r>
      <w:r w:rsidRPr="00E11B83">
        <w:rPr>
          <w:rFonts w:ascii="Century Gothic" w:hAnsi="Century Gothic"/>
          <w:sz w:val="22"/>
          <w:szCs w:val="22"/>
        </w:rPr>
        <w:t xml:space="preserve">00 psi at 28 days. </w:t>
      </w:r>
    </w:p>
    <w:p w14:paraId="56D8DCDD"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Grout:  At least 1,200 psi at 7 days and 2,000 psi at 28 days. </w:t>
      </w:r>
    </w:p>
    <w:p w14:paraId="589E0099"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3.</w:t>
      </w:r>
      <w:r w:rsidRPr="00E11B83">
        <w:rPr>
          <w:rFonts w:ascii="Century Gothic" w:hAnsi="Century Gothic"/>
          <w:sz w:val="22"/>
          <w:szCs w:val="22"/>
        </w:rPr>
        <w:tab/>
        <w:t xml:space="preserve">Test per: ASTM C476, C1019. Do not test </w:t>
      </w:r>
      <w:proofErr w:type="gramStart"/>
      <w:r w:rsidRPr="00E11B83">
        <w:rPr>
          <w:rFonts w:ascii="Century Gothic" w:hAnsi="Century Gothic"/>
          <w:sz w:val="22"/>
          <w:szCs w:val="22"/>
        </w:rPr>
        <w:t>28 day</w:t>
      </w:r>
      <w:proofErr w:type="gramEnd"/>
      <w:r w:rsidRPr="00E11B83">
        <w:rPr>
          <w:rFonts w:ascii="Century Gothic" w:hAnsi="Century Gothic"/>
          <w:sz w:val="22"/>
          <w:szCs w:val="22"/>
        </w:rPr>
        <w:t xml:space="preserve"> specimen when 7 day tests exceed 28 day requirements. </w:t>
      </w:r>
    </w:p>
    <w:p w14:paraId="4089C027"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H.</w:t>
      </w:r>
      <w:r w:rsidRPr="00E11B83">
        <w:rPr>
          <w:rFonts w:ascii="Century Gothic" w:hAnsi="Century Gothic"/>
          <w:sz w:val="22"/>
          <w:szCs w:val="22"/>
        </w:rPr>
        <w:tab/>
        <w:t xml:space="preserve">Coordinate concrete pavement and masonry paver layout before and during installation. </w:t>
      </w:r>
    </w:p>
    <w:p w14:paraId="7F9D7873" w14:textId="77777777" w:rsidR="00BE3923" w:rsidRPr="00E11B83" w:rsidRDefault="00BE3923" w:rsidP="00AD094F">
      <w:pPr>
        <w:numPr>
          <w:ilvl w:val="0"/>
          <w:numId w:val="8"/>
        </w:numPr>
        <w:tabs>
          <w:tab w:val="left" w:pos="720"/>
          <w:tab w:val="left" w:pos="1440"/>
          <w:tab w:val="left" w:pos="2160"/>
          <w:tab w:val="left" w:pos="2880"/>
          <w:tab w:val="left" w:pos="3600"/>
          <w:tab w:val="left" w:pos="4320"/>
        </w:tabs>
        <w:suppressAutoHyphens/>
        <w:spacing w:after="120"/>
        <w:ind w:left="720" w:firstLine="0"/>
        <w:jc w:val="both"/>
        <w:rPr>
          <w:rFonts w:ascii="Century Gothic" w:hAnsi="Century Gothic"/>
          <w:sz w:val="22"/>
          <w:szCs w:val="22"/>
        </w:rPr>
      </w:pPr>
      <w:r w:rsidRPr="00E11B83">
        <w:rPr>
          <w:rFonts w:ascii="Century Gothic" w:hAnsi="Century Gothic"/>
          <w:sz w:val="22"/>
          <w:szCs w:val="22"/>
        </w:rPr>
        <w:t xml:space="preserve">Inspection: The </w:t>
      </w:r>
      <w:r w:rsidR="00CE0C81" w:rsidRPr="00E11B83">
        <w:rPr>
          <w:rFonts w:ascii="Century Gothic" w:hAnsi="Century Gothic"/>
          <w:sz w:val="22"/>
          <w:szCs w:val="22"/>
        </w:rPr>
        <w:t>PI</w:t>
      </w:r>
      <w:r w:rsidRPr="00E11B83">
        <w:rPr>
          <w:rFonts w:ascii="Century Gothic" w:hAnsi="Century Gothic"/>
          <w:sz w:val="22"/>
          <w:szCs w:val="22"/>
        </w:rPr>
        <w:t xml:space="preserve"> will inspect the installation of masonry pavers. </w:t>
      </w:r>
    </w:p>
    <w:p w14:paraId="5722BD46"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J.</w:t>
      </w:r>
      <w:r w:rsidRPr="00E11B83">
        <w:rPr>
          <w:rFonts w:ascii="Century Gothic" w:hAnsi="Century Gothic"/>
          <w:sz w:val="22"/>
          <w:szCs w:val="22"/>
        </w:rPr>
        <w:tab/>
        <w:t>Payment for original tests and inspection will be paid by the Owner.</w:t>
      </w:r>
    </w:p>
    <w:p w14:paraId="6AC41D0A"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vertAlign w:val="subscript"/>
        </w:rPr>
      </w:pPr>
      <w:r w:rsidRPr="00E11B83">
        <w:rPr>
          <w:rFonts w:ascii="Century Gothic" w:hAnsi="Century Gothic"/>
          <w:sz w:val="22"/>
          <w:szCs w:val="22"/>
        </w:rPr>
        <w:tab/>
        <w:t>K.</w:t>
      </w:r>
      <w:r w:rsidRPr="00E11B83">
        <w:rPr>
          <w:rFonts w:ascii="Century Gothic" w:hAnsi="Century Gothic"/>
          <w:sz w:val="22"/>
          <w:szCs w:val="22"/>
        </w:rPr>
        <w:tab/>
        <w:t>If testing is required by DSA, removed masonry shall be replaced with new masonry paver to match adjoining Work. Core testing shall conform to CBC, Chapter 21A.</w:t>
      </w:r>
    </w:p>
    <w:p w14:paraId="009AF715"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1.0</w:t>
      </w:r>
      <w:r w:rsidR="00D62FED" w:rsidRPr="00E11B83">
        <w:rPr>
          <w:rFonts w:ascii="Century Gothic" w:hAnsi="Century Gothic"/>
          <w:b/>
          <w:sz w:val="22"/>
          <w:szCs w:val="22"/>
        </w:rPr>
        <w:t>5</w:t>
      </w:r>
      <w:r w:rsidRPr="00E11B83">
        <w:rPr>
          <w:rFonts w:ascii="Century Gothic" w:hAnsi="Century Gothic"/>
          <w:b/>
          <w:sz w:val="22"/>
          <w:szCs w:val="22"/>
        </w:rPr>
        <w:tab/>
        <w:t xml:space="preserve">DELIVERY, STORAGE AND HANDLING </w:t>
      </w:r>
    </w:p>
    <w:p w14:paraId="54058A10"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t xml:space="preserve">Store units above ground on level platforms to allow air circulation under stacked unit. </w:t>
      </w:r>
    </w:p>
    <w:p w14:paraId="738E72CF"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B.</w:t>
      </w:r>
      <w:r w:rsidRPr="00E11B83">
        <w:rPr>
          <w:rFonts w:ascii="Century Gothic" w:hAnsi="Century Gothic"/>
          <w:sz w:val="22"/>
          <w:szCs w:val="22"/>
        </w:rPr>
        <w:tab/>
        <w:t xml:space="preserve">Cover and protect against wetting before installation.  </w:t>
      </w:r>
    </w:p>
    <w:p w14:paraId="3AD76330" w14:textId="77777777" w:rsidR="00BE3923" w:rsidRPr="00E11B83" w:rsidRDefault="00AD094F" w:rsidP="00AD094F">
      <w:pPr>
        <w:pStyle w:val="BodyTextIndent2"/>
        <w:tabs>
          <w:tab w:val="left" w:pos="720"/>
          <w:tab w:val="left" w:pos="1440"/>
          <w:tab w:val="left" w:pos="2160"/>
          <w:tab w:val="left" w:pos="2880"/>
          <w:tab w:val="left" w:pos="3600"/>
          <w:tab w:val="left" w:pos="4320"/>
        </w:tabs>
        <w:spacing w:after="120" w:line="240" w:lineRule="auto"/>
        <w:ind w:hanging="1440"/>
        <w:rPr>
          <w:rFonts w:ascii="Century Gothic" w:hAnsi="Century Gothic"/>
          <w:sz w:val="22"/>
          <w:szCs w:val="22"/>
        </w:rPr>
      </w:pPr>
      <w:r>
        <w:rPr>
          <w:rFonts w:ascii="Century Gothic" w:hAnsi="Century Gothic"/>
          <w:sz w:val="22"/>
          <w:szCs w:val="22"/>
        </w:rPr>
        <w:tab/>
      </w:r>
      <w:r w:rsidR="00BE3923" w:rsidRPr="00E11B83">
        <w:rPr>
          <w:rFonts w:ascii="Century Gothic" w:hAnsi="Century Gothic"/>
          <w:sz w:val="22"/>
          <w:szCs w:val="22"/>
        </w:rPr>
        <w:t>C.</w:t>
      </w:r>
      <w:r w:rsidR="00BE3923" w:rsidRPr="00E11B83">
        <w:rPr>
          <w:rFonts w:ascii="Century Gothic" w:hAnsi="Century Gothic"/>
          <w:sz w:val="22"/>
          <w:szCs w:val="22"/>
        </w:rPr>
        <w:tab/>
        <w:t>Handle pavers on pallets or flat bed barrows. Free discharge from conveyor units or transportation in mortar trays is not permitted.</w:t>
      </w:r>
    </w:p>
    <w:p w14:paraId="7405092B"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lastRenderedPageBreak/>
        <w:t>PART 2 - PRODUCTS</w:t>
      </w:r>
    </w:p>
    <w:p w14:paraId="003DA392" w14:textId="77777777" w:rsidR="00BE3923" w:rsidRPr="00E11B83" w:rsidRDefault="00BE3923" w:rsidP="00EC5C7A">
      <w:pPr>
        <w:keepNext/>
        <w:numPr>
          <w:ilvl w:val="1"/>
          <w:numId w:val="4"/>
        </w:numPr>
        <w:tabs>
          <w:tab w:val="left" w:pos="720"/>
          <w:tab w:val="left" w:pos="1440"/>
          <w:tab w:val="left" w:pos="2160"/>
          <w:tab w:val="left" w:pos="2880"/>
          <w:tab w:val="left" w:pos="3600"/>
          <w:tab w:val="left" w:pos="4320"/>
        </w:tabs>
        <w:suppressAutoHyphens/>
        <w:spacing w:after="120"/>
        <w:ind w:left="0" w:firstLine="0"/>
        <w:jc w:val="both"/>
        <w:rPr>
          <w:rFonts w:ascii="Century Gothic" w:hAnsi="Century Gothic"/>
          <w:b/>
          <w:sz w:val="22"/>
          <w:szCs w:val="22"/>
        </w:rPr>
      </w:pPr>
      <w:r w:rsidRPr="00E11B83">
        <w:rPr>
          <w:rFonts w:ascii="Century Gothic" w:hAnsi="Century Gothic"/>
          <w:b/>
          <w:sz w:val="22"/>
          <w:szCs w:val="22"/>
        </w:rPr>
        <w:t>MANUFACTURERS</w:t>
      </w:r>
    </w:p>
    <w:p w14:paraId="57B8CFB6" w14:textId="77777777" w:rsidR="00BE3923" w:rsidRPr="00E11B83" w:rsidRDefault="00BE3923" w:rsidP="00AD094F">
      <w:pPr>
        <w:keepNext/>
        <w:numPr>
          <w:ilvl w:val="0"/>
          <w:numId w:val="5"/>
        </w:numPr>
        <w:tabs>
          <w:tab w:val="clear" w:pos="180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E11B83">
        <w:rPr>
          <w:rFonts w:ascii="Century Gothic" w:hAnsi="Century Gothic"/>
          <w:sz w:val="22"/>
          <w:szCs w:val="22"/>
        </w:rPr>
        <w:t xml:space="preserve">All Interlocking Concrete Paving Stones shall be as by ORCO, or equal. Shape, design, and color as indicated on the Drawings. </w:t>
      </w:r>
    </w:p>
    <w:p w14:paraId="68055162"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2.02</w:t>
      </w:r>
      <w:r w:rsidRPr="00E11B83">
        <w:rPr>
          <w:rFonts w:ascii="Century Gothic" w:hAnsi="Century Gothic"/>
          <w:b/>
          <w:sz w:val="22"/>
          <w:szCs w:val="22"/>
        </w:rPr>
        <w:tab/>
        <w:t>MATERIALS</w:t>
      </w:r>
    </w:p>
    <w:p w14:paraId="2F1003C7"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720"/>
        <w:jc w:val="both"/>
        <w:rPr>
          <w:rFonts w:ascii="Century Gothic" w:hAnsi="Century Gothic"/>
          <w:sz w:val="22"/>
          <w:szCs w:val="22"/>
        </w:rPr>
      </w:pPr>
      <w:r w:rsidRPr="00E11B83">
        <w:rPr>
          <w:rFonts w:ascii="Century Gothic" w:hAnsi="Century Gothic"/>
          <w:sz w:val="22"/>
          <w:szCs w:val="22"/>
        </w:rPr>
        <w:t>A.</w:t>
      </w:r>
      <w:r w:rsidRPr="00E11B83">
        <w:rPr>
          <w:rFonts w:ascii="Century Gothic" w:hAnsi="Century Gothic"/>
          <w:sz w:val="22"/>
          <w:szCs w:val="22"/>
        </w:rPr>
        <w:tab/>
        <w:t>All interlocking masonry pavers shall conform to the following</w:t>
      </w:r>
      <w:r w:rsidR="00AC23DE" w:rsidRPr="00E11B83">
        <w:rPr>
          <w:rFonts w:ascii="Century Gothic" w:hAnsi="Century Gothic"/>
          <w:sz w:val="22"/>
          <w:szCs w:val="22"/>
        </w:rPr>
        <w:t>:</w:t>
      </w:r>
    </w:p>
    <w:p w14:paraId="146DC7B5" w14:textId="77777777" w:rsidR="00BE3923" w:rsidRPr="00E11B83" w:rsidRDefault="00BE3923" w:rsidP="00AD094F">
      <w:pPr>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Pavers shall provide an average minimum compressive strength of 8,000 psi with no individual unit less than 7,200 psi when tested in accordance with the procedures of ASTM C140.</w:t>
      </w:r>
    </w:p>
    <w:p w14:paraId="52931922" w14:textId="77777777" w:rsidR="00BE3923" w:rsidRPr="00E11B83" w:rsidRDefault="00BE3923" w:rsidP="00AD094F">
      <w:pPr>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Materials furnished to manufacture interlocking paving stones shall conform to the following:</w:t>
      </w:r>
    </w:p>
    <w:p w14:paraId="703817E6" w14:textId="77777777" w:rsidR="00BE3923" w:rsidRPr="00E11B83" w:rsidRDefault="00BE3923" w:rsidP="00AD094F">
      <w:pPr>
        <w:numPr>
          <w:ilvl w:val="1"/>
          <w:numId w:val="6"/>
        </w:numPr>
        <w:tabs>
          <w:tab w:val="clear" w:pos="2520"/>
          <w:tab w:val="left" w:pos="720"/>
          <w:tab w:val="left" w:pos="1440"/>
          <w:tab w:val="left" w:pos="2160"/>
          <w:tab w:val="left" w:pos="2880"/>
          <w:tab w:val="left" w:pos="3600"/>
          <w:tab w:val="left" w:pos="4320"/>
        </w:tabs>
        <w:suppressAutoHyphens/>
        <w:spacing w:after="120"/>
        <w:ind w:left="2880" w:hanging="720"/>
        <w:jc w:val="both"/>
        <w:rPr>
          <w:rFonts w:ascii="Century Gothic" w:hAnsi="Century Gothic"/>
          <w:sz w:val="22"/>
          <w:szCs w:val="22"/>
        </w:rPr>
      </w:pPr>
      <w:r w:rsidRPr="00E11B83">
        <w:rPr>
          <w:rFonts w:ascii="Century Gothic" w:hAnsi="Century Gothic"/>
          <w:sz w:val="22"/>
          <w:szCs w:val="22"/>
        </w:rPr>
        <w:t>Cement – ASTM C150 (Portland Cement)</w:t>
      </w:r>
    </w:p>
    <w:p w14:paraId="32F9B7A2" w14:textId="77777777" w:rsidR="00BE3923" w:rsidRPr="00E11B83" w:rsidRDefault="00BE3923" w:rsidP="00AD094F">
      <w:pPr>
        <w:numPr>
          <w:ilvl w:val="1"/>
          <w:numId w:val="6"/>
        </w:numPr>
        <w:tabs>
          <w:tab w:val="clear" w:pos="2520"/>
          <w:tab w:val="left" w:pos="720"/>
          <w:tab w:val="left" w:pos="1440"/>
          <w:tab w:val="left" w:pos="2160"/>
          <w:tab w:val="left" w:pos="2880"/>
          <w:tab w:val="left" w:pos="3600"/>
          <w:tab w:val="left" w:pos="4320"/>
        </w:tabs>
        <w:suppressAutoHyphens/>
        <w:spacing w:after="120"/>
        <w:ind w:left="2880" w:hanging="720"/>
        <w:jc w:val="both"/>
        <w:rPr>
          <w:rFonts w:ascii="Century Gothic" w:hAnsi="Century Gothic"/>
          <w:sz w:val="22"/>
          <w:szCs w:val="22"/>
        </w:rPr>
      </w:pPr>
      <w:r w:rsidRPr="00E11B83">
        <w:rPr>
          <w:rFonts w:ascii="Century Gothic" w:hAnsi="Century Gothic"/>
          <w:sz w:val="22"/>
          <w:szCs w:val="22"/>
        </w:rPr>
        <w:t xml:space="preserve">Aggregates – ASTM C33, washed and graded sand and rock. Expanded shale or lightweight aggregates are not permitted. </w:t>
      </w:r>
    </w:p>
    <w:p w14:paraId="31069D0A" w14:textId="77777777" w:rsidR="00BE3923" w:rsidRPr="00E11B83" w:rsidRDefault="00BE3923" w:rsidP="00AD094F">
      <w:pPr>
        <w:numPr>
          <w:ilvl w:val="1"/>
          <w:numId w:val="6"/>
        </w:numPr>
        <w:tabs>
          <w:tab w:val="clear" w:pos="2520"/>
          <w:tab w:val="left" w:pos="720"/>
          <w:tab w:val="left" w:pos="1440"/>
          <w:tab w:val="left" w:pos="2160"/>
          <w:tab w:val="left" w:pos="2880"/>
          <w:tab w:val="left" w:pos="3600"/>
          <w:tab w:val="left" w:pos="4320"/>
        </w:tabs>
        <w:suppressAutoHyphens/>
        <w:spacing w:after="120"/>
        <w:ind w:left="2880" w:hanging="720"/>
        <w:jc w:val="both"/>
        <w:rPr>
          <w:rFonts w:ascii="Century Gothic" w:hAnsi="Century Gothic"/>
          <w:sz w:val="22"/>
          <w:szCs w:val="22"/>
        </w:rPr>
      </w:pPr>
      <w:r w:rsidRPr="00E11B83">
        <w:rPr>
          <w:rFonts w:ascii="Century Gothic" w:hAnsi="Century Gothic"/>
          <w:sz w:val="22"/>
          <w:szCs w:val="22"/>
        </w:rPr>
        <w:t>Color Pigment Source – Harcross, or equal.</w:t>
      </w:r>
    </w:p>
    <w:p w14:paraId="65C364A5" w14:textId="77777777" w:rsidR="00BE3923" w:rsidRPr="00E11B83" w:rsidRDefault="00BE3923" w:rsidP="00AD094F">
      <w:pPr>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 xml:space="preserve">Size, shape design, and color shall be in accordance with details as noted on Drawings. </w:t>
      </w:r>
    </w:p>
    <w:p w14:paraId="13F8E9E2" w14:textId="77777777" w:rsidR="00BE3923" w:rsidRPr="00E11B83" w:rsidRDefault="00BE3923" w:rsidP="00AD094F">
      <w:pPr>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The specified requirements under ASTM</w:t>
      </w:r>
      <w:r w:rsidR="00446A4A" w:rsidRPr="00E11B83">
        <w:rPr>
          <w:rFonts w:ascii="Century Gothic" w:hAnsi="Century Gothic"/>
          <w:sz w:val="22"/>
          <w:szCs w:val="22"/>
        </w:rPr>
        <w:t xml:space="preserve"> </w:t>
      </w:r>
      <w:r w:rsidR="003D004A" w:rsidRPr="00E11B83">
        <w:rPr>
          <w:rFonts w:ascii="Century Gothic" w:hAnsi="Century Gothic"/>
          <w:sz w:val="22"/>
          <w:szCs w:val="22"/>
        </w:rPr>
        <w:t>C</w:t>
      </w:r>
      <w:r w:rsidRPr="00E11B83">
        <w:rPr>
          <w:rFonts w:ascii="Century Gothic" w:hAnsi="Century Gothic"/>
          <w:sz w:val="22"/>
          <w:szCs w:val="22"/>
        </w:rPr>
        <w:t xml:space="preserve">936 </w:t>
      </w:r>
      <w:r w:rsidR="003D004A" w:rsidRPr="00E11B83">
        <w:rPr>
          <w:rFonts w:ascii="Century Gothic" w:hAnsi="Century Gothic"/>
          <w:sz w:val="22"/>
          <w:szCs w:val="22"/>
        </w:rPr>
        <w:t xml:space="preserve">Section </w:t>
      </w:r>
      <w:r w:rsidRPr="00E11B83">
        <w:rPr>
          <w:rFonts w:ascii="Century Gothic" w:hAnsi="Century Gothic"/>
          <w:sz w:val="22"/>
          <w:szCs w:val="22"/>
        </w:rPr>
        <w:t>4.3 (Resi</w:t>
      </w:r>
      <w:r w:rsidR="003D004A" w:rsidRPr="00E11B83">
        <w:rPr>
          <w:rFonts w:ascii="Century Gothic" w:hAnsi="Century Gothic"/>
          <w:sz w:val="22"/>
          <w:szCs w:val="22"/>
        </w:rPr>
        <w:t>s</w:t>
      </w:r>
      <w:r w:rsidRPr="00E11B83">
        <w:rPr>
          <w:rFonts w:ascii="Century Gothic" w:hAnsi="Century Gothic"/>
          <w:sz w:val="22"/>
          <w:szCs w:val="22"/>
        </w:rPr>
        <w:t xml:space="preserve">tance to Freezing and Thawing), and 4.4 (Abrasion Resistance) may be waived if it is demonstrated </w:t>
      </w:r>
      <w:r w:rsidR="003D004A" w:rsidRPr="00E11B83">
        <w:rPr>
          <w:rFonts w:ascii="Century Gothic" w:hAnsi="Century Gothic"/>
          <w:sz w:val="22"/>
          <w:szCs w:val="22"/>
        </w:rPr>
        <w:t xml:space="preserve">that </w:t>
      </w:r>
      <w:r w:rsidRPr="00E11B83">
        <w:rPr>
          <w:rFonts w:ascii="Century Gothic" w:hAnsi="Century Gothic"/>
          <w:sz w:val="22"/>
          <w:szCs w:val="22"/>
        </w:rPr>
        <w:t>the climatic and service conditions in which the paver units are to be installed do not warrant said requirements.</w:t>
      </w:r>
    </w:p>
    <w:p w14:paraId="4F3131B5" w14:textId="77777777" w:rsidR="00BE3923" w:rsidRPr="00E11B83" w:rsidRDefault="00BE3923" w:rsidP="00AD094F">
      <w:pPr>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 xml:space="preserve">Pavers shall have been cured for a minimum of 28 days. </w:t>
      </w:r>
    </w:p>
    <w:p w14:paraId="2D4CC5D8" w14:textId="77777777" w:rsidR="00BE3923" w:rsidRPr="00E11B83" w:rsidRDefault="00BE3923" w:rsidP="00AD094F">
      <w:pPr>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 xml:space="preserve">Masonry paver shall provide a maximum liner shrinkage </w:t>
      </w:r>
      <w:r w:rsidR="003D004A" w:rsidRPr="00E11B83">
        <w:rPr>
          <w:rFonts w:ascii="Century Gothic" w:hAnsi="Century Gothic"/>
          <w:sz w:val="22"/>
          <w:szCs w:val="22"/>
        </w:rPr>
        <w:t xml:space="preserve">of </w:t>
      </w:r>
      <w:r w:rsidRPr="00E11B83">
        <w:rPr>
          <w:rFonts w:ascii="Century Gothic" w:hAnsi="Century Gothic"/>
          <w:sz w:val="22"/>
          <w:szCs w:val="22"/>
        </w:rPr>
        <w:t xml:space="preserve">0.06 percent from saturated to oven dry. </w:t>
      </w:r>
    </w:p>
    <w:p w14:paraId="754EC82E"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B.</w:t>
      </w:r>
      <w:r w:rsidRPr="00E11B83">
        <w:rPr>
          <w:rFonts w:ascii="Century Gothic" w:hAnsi="Century Gothic"/>
          <w:sz w:val="22"/>
          <w:szCs w:val="22"/>
        </w:rPr>
        <w:tab/>
        <w:t xml:space="preserve">Portland Cement:  ASTM C150, Type II: low alkali from one source. </w:t>
      </w:r>
    </w:p>
    <w:p w14:paraId="6A628F4F"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C.</w:t>
      </w:r>
      <w:r w:rsidRPr="00E11B83">
        <w:rPr>
          <w:rFonts w:ascii="Century Gothic" w:hAnsi="Century Gothic"/>
          <w:sz w:val="22"/>
          <w:szCs w:val="22"/>
        </w:rPr>
        <w:tab/>
        <w:t xml:space="preserve">Mortar:  ASTM C270, </w:t>
      </w:r>
      <w:r w:rsidR="003D004A" w:rsidRPr="00E11B83">
        <w:rPr>
          <w:rFonts w:ascii="Century Gothic" w:hAnsi="Century Gothic"/>
          <w:sz w:val="22"/>
          <w:szCs w:val="22"/>
        </w:rPr>
        <w:t>T</w:t>
      </w:r>
      <w:r w:rsidRPr="00E11B83">
        <w:rPr>
          <w:rFonts w:ascii="Century Gothic" w:hAnsi="Century Gothic"/>
          <w:sz w:val="22"/>
          <w:szCs w:val="22"/>
        </w:rPr>
        <w:t xml:space="preserve">ype S unless otherwise noted. </w:t>
      </w:r>
    </w:p>
    <w:p w14:paraId="6220BA9D"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D.</w:t>
      </w:r>
      <w:r w:rsidRPr="00E11B83">
        <w:rPr>
          <w:rFonts w:ascii="Century Gothic" w:hAnsi="Century Gothic"/>
          <w:sz w:val="22"/>
          <w:szCs w:val="22"/>
        </w:rPr>
        <w:tab/>
        <w:t>Grout:  ASTM C476.</w:t>
      </w:r>
    </w:p>
    <w:p w14:paraId="1CA40EFA"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E.</w:t>
      </w:r>
      <w:r w:rsidRPr="00E11B83">
        <w:rPr>
          <w:rFonts w:ascii="Century Gothic" w:hAnsi="Century Gothic"/>
          <w:sz w:val="22"/>
          <w:szCs w:val="22"/>
        </w:rPr>
        <w:tab/>
        <w:t xml:space="preserve">Hydrated Lime:  ASTM C207, Type S. </w:t>
      </w:r>
    </w:p>
    <w:p w14:paraId="5CDF3C8C"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F.</w:t>
      </w:r>
      <w:r w:rsidRPr="00E11B83">
        <w:rPr>
          <w:rFonts w:ascii="Century Gothic" w:hAnsi="Century Gothic"/>
          <w:sz w:val="22"/>
          <w:szCs w:val="22"/>
        </w:rPr>
        <w:tab/>
        <w:t xml:space="preserve">Admixture for Grout:  </w:t>
      </w:r>
      <w:r w:rsidR="003D004A" w:rsidRPr="00E11B83">
        <w:rPr>
          <w:rFonts w:ascii="Century Gothic" w:hAnsi="Century Gothic"/>
          <w:sz w:val="22"/>
          <w:szCs w:val="22"/>
        </w:rPr>
        <w:t xml:space="preserve">Sika Chemical Corp. </w:t>
      </w:r>
      <w:r w:rsidRPr="00E11B83">
        <w:rPr>
          <w:rFonts w:ascii="Century Gothic" w:hAnsi="Century Gothic"/>
          <w:sz w:val="22"/>
          <w:szCs w:val="22"/>
        </w:rPr>
        <w:t>Grout Aid</w:t>
      </w:r>
      <w:r w:rsidR="003D004A" w:rsidRPr="00E11B83">
        <w:rPr>
          <w:rFonts w:ascii="Century Gothic" w:hAnsi="Century Gothic"/>
          <w:sz w:val="22"/>
          <w:szCs w:val="22"/>
        </w:rPr>
        <w:t>.</w:t>
      </w:r>
      <w:r w:rsidRPr="00E11B83">
        <w:rPr>
          <w:rFonts w:ascii="Century Gothic" w:hAnsi="Century Gothic"/>
          <w:sz w:val="22"/>
          <w:szCs w:val="22"/>
        </w:rPr>
        <w:t xml:space="preserve">  Refer to Section 01420:  Testing and Inspection.</w:t>
      </w:r>
    </w:p>
    <w:p w14:paraId="7B22BBBF"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G.</w:t>
      </w:r>
      <w:r w:rsidRPr="00E11B83">
        <w:rPr>
          <w:rFonts w:ascii="Century Gothic" w:hAnsi="Century Gothic"/>
          <w:sz w:val="22"/>
          <w:szCs w:val="22"/>
        </w:rPr>
        <w:tab/>
        <w:t xml:space="preserve">Water:  Potable and fresh. </w:t>
      </w:r>
    </w:p>
    <w:p w14:paraId="7E897602"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H.</w:t>
      </w:r>
      <w:r w:rsidRPr="00E11B83">
        <w:rPr>
          <w:rFonts w:ascii="Century Gothic" w:hAnsi="Century Gothic"/>
          <w:sz w:val="22"/>
          <w:szCs w:val="22"/>
        </w:rPr>
        <w:tab/>
        <w:t xml:space="preserve">Cleaning Materials:  Sure Klean No. 600 detergent by ProSoCo. </w:t>
      </w:r>
    </w:p>
    <w:p w14:paraId="7A813305"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I.</w:t>
      </w:r>
      <w:r w:rsidRPr="00E11B83">
        <w:rPr>
          <w:rFonts w:ascii="Century Gothic" w:hAnsi="Century Gothic"/>
          <w:sz w:val="22"/>
          <w:szCs w:val="22"/>
        </w:rPr>
        <w:tab/>
        <w:t>Miscellaneous Materials:  As required to complete the Work.</w:t>
      </w:r>
    </w:p>
    <w:p w14:paraId="498F303E"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J.</w:t>
      </w:r>
      <w:r w:rsidRPr="00E11B83">
        <w:rPr>
          <w:rFonts w:ascii="Century Gothic" w:hAnsi="Century Gothic"/>
          <w:sz w:val="22"/>
          <w:szCs w:val="22"/>
        </w:rPr>
        <w:tab/>
        <w:t xml:space="preserve">Sampling and Testing of Mortar:  Refer to </w:t>
      </w:r>
      <w:r w:rsidR="003D004A" w:rsidRPr="00E11B83">
        <w:rPr>
          <w:rFonts w:ascii="Century Gothic" w:hAnsi="Century Gothic"/>
          <w:sz w:val="22"/>
          <w:szCs w:val="22"/>
        </w:rPr>
        <w:t xml:space="preserve">Specification </w:t>
      </w:r>
      <w:r w:rsidRPr="00E11B83">
        <w:rPr>
          <w:rFonts w:ascii="Century Gothic" w:hAnsi="Century Gothic"/>
          <w:sz w:val="22"/>
          <w:szCs w:val="22"/>
        </w:rPr>
        <w:t>Section 01</w:t>
      </w:r>
      <w:r w:rsidR="009F6EF9" w:rsidRPr="00E11B83">
        <w:rPr>
          <w:rFonts w:ascii="Century Gothic" w:hAnsi="Century Gothic"/>
          <w:sz w:val="22"/>
          <w:szCs w:val="22"/>
        </w:rPr>
        <w:t xml:space="preserve"> 45 23</w:t>
      </w:r>
      <w:r w:rsidRPr="00E11B83">
        <w:rPr>
          <w:rFonts w:ascii="Century Gothic" w:hAnsi="Century Gothic"/>
          <w:sz w:val="22"/>
          <w:szCs w:val="22"/>
        </w:rPr>
        <w:t>:  Testing and Inspection.</w:t>
      </w:r>
    </w:p>
    <w:p w14:paraId="153A83E2" w14:textId="77777777" w:rsidR="00BE3923" w:rsidRPr="00E11B83" w:rsidRDefault="00BE3923" w:rsidP="00EC5C7A">
      <w:pPr>
        <w:widowControl w:val="0"/>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lastRenderedPageBreak/>
        <w:t xml:space="preserve">PART 3 - EXECUTION </w:t>
      </w:r>
    </w:p>
    <w:p w14:paraId="00E221EA" w14:textId="77777777" w:rsidR="00BE3923" w:rsidRPr="00E11B83" w:rsidRDefault="00BE3923" w:rsidP="00EC5C7A">
      <w:pPr>
        <w:widowControl w:val="0"/>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3.01</w:t>
      </w:r>
      <w:r w:rsidRPr="00E11B83">
        <w:rPr>
          <w:rFonts w:ascii="Century Gothic" w:hAnsi="Century Gothic"/>
          <w:b/>
          <w:sz w:val="22"/>
          <w:szCs w:val="22"/>
        </w:rPr>
        <w:tab/>
        <w:t xml:space="preserve">EXAMINATION </w:t>
      </w:r>
    </w:p>
    <w:p w14:paraId="7E3BB2F2" w14:textId="77777777" w:rsidR="00BE3923" w:rsidRPr="00E11B83" w:rsidRDefault="00BE3923" w:rsidP="00EC5C7A">
      <w:pPr>
        <w:widowControl w:val="0"/>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t xml:space="preserve">Discard units with cracked faces, chipped surfaces, or other defects not complying with requirements of ASTM C216. </w:t>
      </w:r>
    </w:p>
    <w:p w14:paraId="534CDCCF"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3.02</w:t>
      </w:r>
      <w:r w:rsidRPr="00E11B83">
        <w:rPr>
          <w:rFonts w:ascii="Century Gothic" w:hAnsi="Century Gothic"/>
          <w:b/>
          <w:sz w:val="22"/>
          <w:szCs w:val="22"/>
        </w:rPr>
        <w:tab/>
        <w:t xml:space="preserve">MORTAR AND GROUT MIXING </w:t>
      </w:r>
    </w:p>
    <w:p w14:paraId="46BFCFFC"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t>Mortar:  Damp, loose volumes per CBC table 21</w:t>
      </w:r>
      <w:r w:rsidR="00FE780F" w:rsidRPr="00E11B83">
        <w:rPr>
          <w:rFonts w:ascii="Century Gothic" w:hAnsi="Century Gothic"/>
          <w:sz w:val="22"/>
          <w:szCs w:val="22"/>
        </w:rPr>
        <w:t>03</w:t>
      </w:r>
      <w:r w:rsidRPr="00E11B83">
        <w:rPr>
          <w:rFonts w:ascii="Century Gothic" w:hAnsi="Century Gothic"/>
          <w:sz w:val="22"/>
          <w:szCs w:val="22"/>
        </w:rPr>
        <w:t>A</w:t>
      </w:r>
      <w:r w:rsidR="00FE780F" w:rsidRPr="00E11B83">
        <w:rPr>
          <w:rFonts w:ascii="Century Gothic" w:hAnsi="Century Gothic"/>
          <w:sz w:val="22"/>
          <w:szCs w:val="22"/>
        </w:rPr>
        <w:t>.8</w:t>
      </w:r>
      <w:r w:rsidRPr="00E11B83">
        <w:rPr>
          <w:rFonts w:ascii="Century Gothic" w:hAnsi="Century Gothic"/>
          <w:sz w:val="22"/>
          <w:szCs w:val="22"/>
        </w:rPr>
        <w:t>, specified 4 to 6 percent mason</w:t>
      </w:r>
      <w:r w:rsidR="003D004A" w:rsidRPr="00E11B83">
        <w:rPr>
          <w:rFonts w:ascii="Century Gothic" w:hAnsi="Century Gothic"/>
          <w:sz w:val="22"/>
          <w:szCs w:val="22"/>
        </w:rPr>
        <w:t>ry</w:t>
      </w:r>
      <w:r w:rsidRPr="00E11B83">
        <w:rPr>
          <w:rFonts w:ascii="Century Gothic" w:hAnsi="Century Gothic"/>
          <w:sz w:val="22"/>
          <w:szCs w:val="22"/>
        </w:rPr>
        <w:t xml:space="preserve"> sand only.  Mix proportions shall be verified by material testing laboratory. </w:t>
      </w:r>
    </w:p>
    <w:p w14:paraId="479AC7C5"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z w:val="22"/>
          <w:szCs w:val="22"/>
        </w:rPr>
      </w:pPr>
      <w:r w:rsidRPr="00E11B83">
        <w:rPr>
          <w:rFonts w:ascii="Century Gothic" w:hAnsi="Century Gothic"/>
          <w:sz w:val="22"/>
          <w:szCs w:val="22"/>
        </w:rPr>
        <w:t>1.</w:t>
      </w:r>
      <w:r w:rsidRPr="00E11B83">
        <w:rPr>
          <w:rFonts w:ascii="Century Gothic" w:hAnsi="Century Gothic"/>
          <w:sz w:val="22"/>
          <w:szCs w:val="22"/>
        </w:rPr>
        <w:tab/>
        <w:t>Portland cement: 1 part.</w:t>
      </w:r>
    </w:p>
    <w:p w14:paraId="17EEA683"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z w:val="22"/>
          <w:szCs w:val="22"/>
        </w:rPr>
      </w:pPr>
      <w:r w:rsidRPr="00E11B83">
        <w:rPr>
          <w:rFonts w:ascii="Century Gothic" w:hAnsi="Century Gothic"/>
          <w:sz w:val="22"/>
          <w:szCs w:val="22"/>
        </w:rPr>
        <w:t>2.</w:t>
      </w:r>
      <w:r w:rsidRPr="00E11B83">
        <w:rPr>
          <w:rFonts w:ascii="Century Gothic" w:hAnsi="Century Gothic"/>
          <w:sz w:val="22"/>
          <w:szCs w:val="22"/>
        </w:rPr>
        <w:tab/>
        <w:t>Hydrated lime: 1/4 to 1/2 part.</w:t>
      </w:r>
    </w:p>
    <w:p w14:paraId="3976B02E"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3.</w:t>
      </w:r>
      <w:r w:rsidRPr="00E11B83">
        <w:rPr>
          <w:rFonts w:ascii="Century Gothic" w:hAnsi="Century Gothic"/>
          <w:sz w:val="22"/>
          <w:szCs w:val="22"/>
        </w:rPr>
        <w:tab/>
        <w:t>Mortar sand: 2-1/4 to 3 times the sum of the separate volumes of cementitious materials.</w:t>
      </w:r>
    </w:p>
    <w:p w14:paraId="19519E38"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z w:val="22"/>
          <w:szCs w:val="22"/>
        </w:rPr>
      </w:pPr>
      <w:r w:rsidRPr="00E11B83">
        <w:rPr>
          <w:rFonts w:ascii="Century Gothic" w:hAnsi="Century Gothic"/>
          <w:sz w:val="22"/>
          <w:szCs w:val="22"/>
        </w:rPr>
        <w:t>4.</w:t>
      </w:r>
      <w:r w:rsidRPr="00E11B83">
        <w:rPr>
          <w:rFonts w:ascii="Century Gothic" w:hAnsi="Century Gothic"/>
          <w:sz w:val="22"/>
          <w:szCs w:val="22"/>
        </w:rPr>
        <w:tab/>
        <w:t>Water: to produce required consistency.</w:t>
      </w:r>
    </w:p>
    <w:p w14:paraId="6B2F8516"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5.</w:t>
      </w:r>
      <w:r w:rsidRPr="00E11B83">
        <w:rPr>
          <w:rFonts w:ascii="Century Gothic" w:hAnsi="Century Gothic"/>
          <w:sz w:val="22"/>
          <w:szCs w:val="22"/>
        </w:rPr>
        <w:tab/>
        <w:t xml:space="preserve">Mixing time for Silotec Mortar System shall be in accordance with Silotec Mortar System procedures instead of those indicated in </w:t>
      </w:r>
      <w:r w:rsidR="003D004A" w:rsidRPr="00E11B83">
        <w:rPr>
          <w:rFonts w:ascii="Century Gothic" w:hAnsi="Century Gothic"/>
          <w:sz w:val="22"/>
          <w:szCs w:val="22"/>
        </w:rPr>
        <w:t xml:space="preserve">Specification </w:t>
      </w:r>
      <w:r w:rsidRPr="00E11B83">
        <w:rPr>
          <w:rFonts w:ascii="Century Gothic" w:hAnsi="Century Gothic"/>
          <w:sz w:val="22"/>
          <w:szCs w:val="22"/>
        </w:rPr>
        <w:t>Section 01420: Testing and Inspection.</w:t>
      </w:r>
    </w:p>
    <w:p w14:paraId="1911866B"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B.</w:t>
      </w:r>
      <w:r w:rsidRPr="00E11B83">
        <w:rPr>
          <w:rFonts w:ascii="Century Gothic" w:hAnsi="Century Gothic"/>
          <w:sz w:val="22"/>
          <w:szCs w:val="22"/>
        </w:rPr>
        <w:tab/>
        <w:t>Grout:  Damp, loose volumes as set forth in CBC table 21</w:t>
      </w:r>
      <w:r w:rsidR="00FE780F" w:rsidRPr="00E11B83">
        <w:rPr>
          <w:rFonts w:ascii="Century Gothic" w:hAnsi="Century Gothic"/>
          <w:sz w:val="22"/>
          <w:szCs w:val="22"/>
        </w:rPr>
        <w:t>03A.</w:t>
      </w:r>
      <w:r w:rsidR="00ED2289" w:rsidRPr="00E11B83">
        <w:rPr>
          <w:rFonts w:ascii="Century Gothic" w:hAnsi="Century Gothic"/>
          <w:sz w:val="22"/>
          <w:szCs w:val="22"/>
        </w:rPr>
        <w:t>12</w:t>
      </w:r>
      <w:r w:rsidRPr="00E11B83">
        <w:rPr>
          <w:rFonts w:ascii="Century Gothic" w:hAnsi="Century Gothic"/>
          <w:sz w:val="22"/>
          <w:szCs w:val="22"/>
        </w:rPr>
        <w:t xml:space="preserve">, Mix proportions shall be verified by material testing laboratory. </w:t>
      </w:r>
    </w:p>
    <w:p w14:paraId="505E803A" w14:textId="77777777" w:rsidR="00BE3923" w:rsidRPr="00E11B83" w:rsidRDefault="00AD094F"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Pr>
          <w:rFonts w:ascii="Century Gothic" w:hAnsi="Century Gothic"/>
          <w:sz w:val="22"/>
          <w:szCs w:val="22"/>
        </w:rPr>
        <w:tab/>
      </w:r>
      <w:r w:rsidR="00BE3923" w:rsidRPr="00E11B83">
        <w:rPr>
          <w:rFonts w:ascii="Century Gothic" w:hAnsi="Century Gothic"/>
          <w:sz w:val="22"/>
          <w:szCs w:val="22"/>
        </w:rPr>
        <w:tab/>
        <w:t>1.</w:t>
      </w:r>
      <w:r w:rsidR="00BE3923" w:rsidRPr="00E11B83">
        <w:rPr>
          <w:rFonts w:ascii="Century Gothic" w:hAnsi="Century Gothic"/>
          <w:sz w:val="22"/>
          <w:szCs w:val="22"/>
        </w:rPr>
        <w:tab/>
        <w:t xml:space="preserve">Proportions as determined by reviewed mix design </w:t>
      </w:r>
      <w:proofErr w:type="gramStart"/>
      <w:r w:rsidR="00BE3923" w:rsidRPr="00E11B83">
        <w:rPr>
          <w:rFonts w:ascii="Century Gothic" w:hAnsi="Century Gothic"/>
          <w:sz w:val="22"/>
          <w:szCs w:val="22"/>
        </w:rPr>
        <w:t>or;</w:t>
      </w:r>
      <w:proofErr w:type="gramEnd"/>
      <w:r w:rsidR="00BE3923" w:rsidRPr="00E11B83">
        <w:rPr>
          <w:rFonts w:ascii="Century Gothic" w:hAnsi="Century Gothic"/>
          <w:sz w:val="22"/>
          <w:szCs w:val="22"/>
        </w:rPr>
        <w:t xml:space="preserve"> </w:t>
      </w:r>
    </w:p>
    <w:p w14:paraId="546A043D" w14:textId="77777777" w:rsidR="00BE3923" w:rsidRPr="00E11B83" w:rsidRDefault="00BE3923" w:rsidP="00AD094F">
      <w:pPr>
        <w:numPr>
          <w:ilvl w:val="0"/>
          <w:numId w:val="7"/>
        </w:numPr>
        <w:tabs>
          <w:tab w:val="clear" w:pos="324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Portland Cement: 1 part sand; 2-1/4 to 3 parts pea gravel; 1 to 2 parts water, to provide a slump of 8 to 10 inches.</w:t>
      </w:r>
    </w:p>
    <w:p w14:paraId="023189D5" w14:textId="77777777" w:rsidR="00BE3923" w:rsidRPr="00E11B83" w:rsidRDefault="00BE3923" w:rsidP="00AD094F">
      <w:pPr>
        <w:numPr>
          <w:ilvl w:val="0"/>
          <w:numId w:val="7"/>
        </w:numPr>
        <w:tabs>
          <w:tab w:val="clear" w:pos="324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E11B83">
        <w:rPr>
          <w:rFonts w:ascii="Century Gothic" w:hAnsi="Century Gothic"/>
          <w:sz w:val="22"/>
          <w:szCs w:val="22"/>
        </w:rPr>
        <w:t>Discard grout not installed within 1-1/2 hours after water is added.</w:t>
      </w:r>
    </w:p>
    <w:p w14:paraId="4181528C" w14:textId="77777777" w:rsidR="00BE3923" w:rsidRPr="00E11B83" w:rsidRDefault="00C84F68"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C.</w:t>
      </w:r>
      <w:r w:rsidRPr="00E11B83">
        <w:rPr>
          <w:rFonts w:ascii="Century Gothic" w:hAnsi="Century Gothic"/>
          <w:sz w:val="22"/>
          <w:szCs w:val="22"/>
        </w:rPr>
        <w:tab/>
        <w:t xml:space="preserve">Measurements: Proportion </w:t>
      </w:r>
      <w:r w:rsidR="00BE3923" w:rsidRPr="00E11B83">
        <w:rPr>
          <w:rFonts w:ascii="Century Gothic" w:hAnsi="Century Gothic"/>
          <w:sz w:val="22"/>
          <w:szCs w:val="22"/>
        </w:rPr>
        <w:t>b</w:t>
      </w:r>
      <w:r w:rsidRPr="00E11B83">
        <w:rPr>
          <w:rFonts w:ascii="Century Gothic" w:hAnsi="Century Gothic"/>
          <w:sz w:val="22"/>
          <w:szCs w:val="22"/>
        </w:rPr>
        <w:t xml:space="preserve">y accurate volume measurements. Measure </w:t>
      </w:r>
      <w:r w:rsidR="00BE3923" w:rsidRPr="00E11B83">
        <w:rPr>
          <w:rFonts w:ascii="Century Gothic" w:hAnsi="Century Gothic"/>
          <w:sz w:val="22"/>
          <w:szCs w:val="22"/>
        </w:rPr>
        <w:t xml:space="preserve">in calibrated devices that can be </w:t>
      </w:r>
      <w:r w:rsidR="00317926" w:rsidRPr="00E11B83">
        <w:rPr>
          <w:rFonts w:ascii="Century Gothic" w:hAnsi="Century Gothic"/>
          <w:sz w:val="22"/>
          <w:szCs w:val="22"/>
        </w:rPr>
        <w:t>verified a</w:t>
      </w:r>
      <w:r w:rsidR="00BE3923" w:rsidRPr="00E11B83">
        <w:rPr>
          <w:rFonts w:ascii="Century Gothic" w:hAnsi="Century Gothic"/>
          <w:sz w:val="22"/>
          <w:szCs w:val="22"/>
        </w:rPr>
        <w:t xml:space="preserve">t any time. </w:t>
      </w:r>
    </w:p>
    <w:p w14:paraId="1948981C"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 xml:space="preserve">Add water for workable consistency. </w:t>
      </w:r>
    </w:p>
    <w:p w14:paraId="11002D16"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Shovel measurements are not permitted. </w:t>
      </w:r>
    </w:p>
    <w:p w14:paraId="4ECE6056"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D.</w:t>
      </w:r>
      <w:r w:rsidRPr="00E11B83">
        <w:rPr>
          <w:rFonts w:ascii="Century Gothic" w:hAnsi="Century Gothic"/>
          <w:sz w:val="22"/>
          <w:szCs w:val="22"/>
        </w:rPr>
        <w:tab/>
        <w:t xml:space="preserve">Mixing:  Place sand, cement, and water in mixer in that order, while mixer is running; mix for 3 minutes, add lime, and admixture (for grout), and continue mixing until a uniform mass is provided, but in no case less than 10 minutes. </w:t>
      </w:r>
    </w:p>
    <w:p w14:paraId="5E5297AF"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 xml:space="preserve">Equipment for mixing and handling mortar and grout shall be acceptable to DSA. </w:t>
      </w:r>
    </w:p>
    <w:p w14:paraId="2192099D"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Batches of less than one sack of cement, and fractional sack batches are not permitted. </w:t>
      </w:r>
    </w:p>
    <w:p w14:paraId="7A879B3B"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E.</w:t>
      </w:r>
      <w:r w:rsidRPr="00E11B83">
        <w:rPr>
          <w:rFonts w:ascii="Century Gothic" w:hAnsi="Century Gothic"/>
          <w:sz w:val="22"/>
          <w:szCs w:val="22"/>
        </w:rPr>
        <w:tab/>
        <w:t xml:space="preserve">Retempering Time Limit: Retemper on mortar boards, for at least 3 minutes but not more than 10 minutes when required, by adding water into a basin formed by mortar, and installing mortar into it. Dashing or pouring of water over mortar is not permitted. </w:t>
      </w:r>
    </w:p>
    <w:p w14:paraId="3F5B2669"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p>
    <w:p w14:paraId="26DD6D47"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 xml:space="preserve">Do not re-temper mortar which has become hard or non-plastic. </w:t>
      </w:r>
    </w:p>
    <w:p w14:paraId="17B5FC2F"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Discard mortar, which has not been installed within one hour after original mixing. </w:t>
      </w:r>
    </w:p>
    <w:p w14:paraId="3B98642D" w14:textId="77777777" w:rsidR="00BE3923" w:rsidRPr="00E11B83" w:rsidRDefault="00BE3923" w:rsidP="00AD094F">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E11B83">
        <w:rPr>
          <w:rFonts w:ascii="Century Gothic" w:hAnsi="Century Gothic"/>
          <w:sz w:val="22"/>
          <w:szCs w:val="22"/>
        </w:rPr>
        <w:tab/>
        <w:t>F.</w:t>
      </w:r>
      <w:r w:rsidRPr="00E11B83">
        <w:rPr>
          <w:rFonts w:ascii="Century Gothic" w:hAnsi="Century Gothic"/>
          <w:sz w:val="22"/>
          <w:szCs w:val="22"/>
        </w:rPr>
        <w:tab/>
        <w:t>Ready-Mix Grout: Grout batched off the Project site and delivered by mixer truck shall be subject to same procedures and controls as prescribed by DSA building code requirements.</w:t>
      </w:r>
      <w:r w:rsidRPr="00E11B83">
        <w:rPr>
          <w:rFonts w:ascii="Century Gothic" w:hAnsi="Century Gothic"/>
          <w:spacing w:val="-2"/>
          <w:sz w:val="22"/>
          <w:szCs w:val="22"/>
        </w:rPr>
        <w:t xml:space="preserve"> Refer to Section 01420:  Testing and Inspection.</w:t>
      </w:r>
    </w:p>
    <w:p w14:paraId="6047E8AA"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3.03</w:t>
      </w:r>
      <w:r w:rsidRPr="00E11B83">
        <w:rPr>
          <w:rFonts w:ascii="Century Gothic" w:hAnsi="Century Gothic"/>
          <w:b/>
          <w:sz w:val="22"/>
          <w:szCs w:val="22"/>
        </w:rPr>
        <w:tab/>
        <w:t>INSTALLATION OF MASONRY UNITS</w:t>
      </w:r>
    </w:p>
    <w:p w14:paraId="41B5A530"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t xml:space="preserve">Workmanship:  Install pavers plumb and true to line; with straight, level joints of uniform thickness. Maintain pavers clean during and after installation.  </w:t>
      </w:r>
    </w:p>
    <w:p w14:paraId="708EFDB3"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 xml:space="preserve">Assist other trades with items requiring cutting and fitting of pavers. </w:t>
      </w:r>
    </w:p>
    <w:p w14:paraId="38A79F02"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Cut pavers with a diamond saw or carborundum wheel. Trowel or chisel cutting is not permitted. </w:t>
      </w:r>
    </w:p>
    <w:p w14:paraId="118BE79F"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vertAlign w:val="subscript"/>
        </w:rPr>
      </w:pPr>
      <w:r w:rsidRPr="00E11B83">
        <w:rPr>
          <w:rFonts w:ascii="Century Gothic" w:hAnsi="Century Gothic"/>
          <w:sz w:val="22"/>
          <w:szCs w:val="22"/>
        </w:rPr>
        <w:tab/>
        <w:t>B.</w:t>
      </w:r>
      <w:r w:rsidRPr="00E11B83">
        <w:rPr>
          <w:rFonts w:ascii="Century Gothic" w:hAnsi="Century Gothic"/>
          <w:sz w:val="22"/>
          <w:szCs w:val="22"/>
        </w:rPr>
        <w:tab/>
        <w:t>Paver Installation: Clean dirt and dust from surfaces before installation. Do not wet paver units except in very dry weather.</w:t>
      </w:r>
    </w:p>
    <w:p w14:paraId="3F4174B6"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vertAlign w:val="subscript"/>
        </w:rPr>
      </w:pPr>
      <w:r w:rsidRPr="00E11B83">
        <w:rPr>
          <w:rFonts w:ascii="Century Gothic" w:hAnsi="Century Gothic"/>
          <w:sz w:val="22"/>
          <w:szCs w:val="22"/>
        </w:rPr>
        <w:tab/>
      </w:r>
      <w:r w:rsidRPr="00E11B83">
        <w:rPr>
          <w:rFonts w:ascii="Century Gothic" w:hAnsi="Century Gothic"/>
          <w:sz w:val="22"/>
          <w:szCs w:val="22"/>
        </w:rPr>
        <w:tab/>
        <w:t>1.</w:t>
      </w:r>
      <w:r w:rsidRPr="00E11B83">
        <w:rPr>
          <w:rFonts w:ascii="Century Gothic" w:hAnsi="Century Gothic"/>
          <w:sz w:val="22"/>
          <w:szCs w:val="22"/>
        </w:rPr>
        <w:tab/>
        <w:t xml:space="preserve">Foundation preparation: Tops of concrete starting surfaces, wash-off by high pressure water jet, and slurry coat surfaces with neat cement grout for bond to pavers. </w:t>
      </w:r>
    </w:p>
    <w:p w14:paraId="4D273B90"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2.</w:t>
      </w:r>
      <w:r w:rsidRPr="00E11B83">
        <w:rPr>
          <w:rFonts w:ascii="Century Gothic" w:hAnsi="Century Gothic"/>
          <w:sz w:val="22"/>
          <w:szCs w:val="22"/>
        </w:rPr>
        <w:tab/>
        <w:t xml:space="preserve">After bond bed has hardened slightly, install mortar to required joint thickness. Set pavers with </w:t>
      </w:r>
      <w:proofErr w:type="gramStart"/>
      <w:r w:rsidRPr="00E11B83">
        <w:rPr>
          <w:rFonts w:ascii="Century Gothic" w:hAnsi="Century Gothic"/>
          <w:sz w:val="22"/>
          <w:szCs w:val="22"/>
        </w:rPr>
        <w:t>3/8 inch</w:t>
      </w:r>
      <w:proofErr w:type="gramEnd"/>
      <w:r w:rsidRPr="00E11B83">
        <w:rPr>
          <w:rFonts w:ascii="Century Gothic" w:hAnsi="Century Gothic"/>
          <w:sz w:val="22"/>
          <w:szCs w:val="22"/>
        </w:rPr>
        <w:t xml:space="preserve"> mortar bed on entire horizontal surface. Fill joints solid, install tightly to adjoining pavers. Provide a </w:t>
      </w:r>
      <w:proofErr w:type="gramStart"/>
      <w:r w:rsidRPr="00E11B83">
        <w:rPr>
          <w:rFonts w:ascii="Century Gothic" w:hAnsi="Century Gothic"/>
          <w:sz w:val="22"/>
          <w:szCs w:val="22"/>
        </w:rPr>
        <w:t>3/8 inch</w:t>
      </w:r>
      <w:proofErr w:type="gramEnd"/>
      <w:r w:rsidRPr="00E11B83">
        <w:rPr>
          <w:rFonts w:ascii="Century Gothic" w:hAnsi="Century Gothic"/>
          <w:sz w:val="22"/>
          <w:szCs w:val="22"/>
        </w:rPr>
        <w:t xml:space="preserve"> joint. </w:t>
      </w:r>
    </w:p>
    <w:p w14:paraId="7524EE28"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r>
      <w:r w:rsidRPr="00E11B83">
        <w:rPr>
          <w:rFonts w:ascii="Century Gothic" w:hAnsi="Century Gothic"/>
          <w:sz w:val="22"/>
          <w:szCs w:val="22"/>
        </w:rPr>
        <w:tab/>
        <w:t>a.</w:t>
      </w:r>
      <w:r w:rsidRPr="00E11B83">
        <w:rPr>
          <w:rFonts w:ascii="Century Gothic" w:hAnsi="Century Gothic"/>
          <w:sz w:val="22"/>
          <w:szCs w:val="22"/>
        </w:rPr>
        <w:tab/>
        <w:t xml:space="preserve">Hold racking to a minimum. </w:t>
      </w:r>
    </w:p>
    <w:p w14:paraId="24D1757C"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r>
      <w:r w:rsidRPr="00E11B83">
        <w:rPr>
          <w:rFonts w:ascii="Century Gothic" w:hAnsi="Century Gothic"/>
          <w:sz w:val="22"/>
          <w:szCs w:val="22"/>
        </w:rPr>
        <w:tab/>
        <w:t>b.</w:t>
      </w:r>
      <w:r w:rsidRPr="00E11B83">
        <w:rPr>
          <w:rFonts w:ascii="Century Gothic" w:hAnsi="Century Gothic"/>
          <w:sz w:val="22"/>
          <w:szCs w:val="22"/>
        </w:rPr>
        <w:tab/>
        <w:t xml:space="preserve">No toothing is permitted.  </w:t>
      </w:r>
    </w:p>
    <w:p w14:paraId="1294E0C1"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2880" w:hanging="288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r>
      <w:r w:rsidRPr="00E11B83">
        <w:rPr>
          <w:rFonts w:ascii="Century Gothic" w:hAnsi="Century Gothic"/>
          <w:sz w:val="22"/>
          <w:szCs w:val="22"/>
        </w:rPr>
        <w:tab/>
        <w:t>c.</w:t>
      </w:r>
      <w:r w:rsidRPr="00E11B83">
        <w:rPr>
          <w:rFonts w:ascii="Century Gothic" w:hAnsi="Century Gothic"/>
          <w:sz w:val="22"/>
          <w:szCs w:val="22"/>
        </w:rPr>
        <w:tab/>
        <w:t xml:space="preserve">If it becomes necessary to move a paver after it has been installed, remove the unit, discard the mortar, and install the paver in fresh mortar. </w:t>
      </w:r>
    </w:p>
    <w:p w14:paraId="747F0342"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3.</w:t>
      </w:r>
      <w:r w:rsidRPr="00E11B83">
        <w:rPr>
          <w:rFonts w:ascii="Century Gothic" w:hAnsi="Century Gothic"/>
          <w:sz w:val="22"/>
          <w:szCs w:val="22"/>
        </w:rPr>
        <w:tab/>
        <w:t xml:space="preserve">Finish Joint Treatment:  Unless otherwise indicated, cut joints flush, and tool slightly concave to a dense, uniform surface. </w:t>
      </w:r>
    </w:p>
    <w:p w14:paraId="47ACEF31"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E11B83">
        <w:rPr>
          <w:rFonts w:ascii="Century Gothic" w:hAnsi="Century Gothic"/>
          <w:sz w:val="22"/>
          <w:szCs w:val="22"/>
        </w:rPr>
        <w:tab/>
      </w:r>
      <w:r w:rsidRPr="00E11B83">
        <w:rPr>
          <w:rFonts w:ascii="Century Gothic" w:hAnsi="Century Gothic"/>
          <w:sz w:val="22"/>
          <w:szCs w:val="22"/>
        </w:rPr>
        <w:tab/>
        <w:t>4.</w:t>
      </w:r>
      <w:r w:rsidRPr="00E11B83">
        <w:rPr>
          <w:rFonts w:ascii="Century Gothic" w:hAnsi="Century Gothic"/>
          <w:sz w:val="22"/>
          <w:szCs w:val="22"/>
        </w:rPr>
        <w:tab/>
        <w:t xml:space="preserve">Grouting: Unless noted otherwise on Drawings, completely fill joints with grout. </w:t>
      </w:r>
    </w:p>
    <w:p w14:paraId="5060FA26"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t>3.04</w:t>
      </w:r>
      <w:r w:rsidRPr="00E11B83">
        <w:rPr>
          <w:rFonts w:ascii="Century Gothic" w:hAnsi="Century Gothic"/>
          <w:b/>
          <w:sz w:val="22"/>
          <w:szCs w:val="22"/>
        </w:rPr>
        <w:tab/>
        <w:t xml:space="preserve">CURING </w:t>
      </w:r>
    </w:p>
    <w:p w14:paraId="33696B5B"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t xml:space="preserve">Remove efflorescence, stains, debris, excess </w:t>
      </w:r>
      <w:proofErr w:type="gramStart"/>
      <w:r w:rsidRPr="00E11B83">
        <w:rPr>
          <w:rFonts w:ascii="Century Gothic" w:hAnsi="Century Gothic"/>
          <w:sz w:val="22"/>
          <w:szCs w:val="22"/>
        </w:rPr>
        <w:t>grout</w:t>
      </w:r>
      <w:proofErr w:type="gramEnd"/>
      <w:r w:rsidRPr="00E11B83">
        <w:rPr>
          <w:rFonts w:ascii="Century Gothic" w:hAnsi="Century Gothic"/>
          <w:sz w:val="22"/>
          <w:szCs w:val="22"/>
        </w:rPr>
        <w:t xml:space="preserve"> and foreign matter. </w:t>
      </w:r>
    </w:p>
    <w:p w14:paraId="6E485CF2"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E11B83">
        <w:rPr>
          <w:rFonts w:ascii="Century Gothic" w:hAnsi="Century Gothic"/>
          <w:sz w:val="22"/>
          <w:szCs w:val="22"/>
        </w:rPr>
        <w:tab/>
        <w:t>B.</w:t>
      </w:r>
      <w:r w:rsidRPr="00E11B83">
        <w:rPr>
          <w:rFonts w:ascii="Century Gothic" w:hAnsi="Century Gothic"/>
          <w:sz w:val="22"/>
          <w:szCs w:val="22"/>
        </w:rPr>
        <w:tab/>
        <w:t>During curing, or for any other purpose, do not saturate pavers with water.</w:t>
      </w:r>
    </w:p>
    <w:p w14:paraId="6922966A"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C.</w:t>
      </w:r>
      <w:r w:rsidRPr="00E11B83">
        <w:rPr>
          <w:rFonts w:ascii="Century Gothic" w:hAnsi="Century Gothic"/>
          <w:sz w:val="22"/>
          <w:szCs w:val="22"/>
        </w:rPr>
        <w:tab/>
        <w:t xml:space="preserve">For low-humidity conditions, dampen the paver surface with a very light fog spray continuously for 3 days to cure mortar in joints. </w:t>
      </w:r>
    </w:p>
    <w:p w14:paraId="6EF14CED" w14:textId="77777777" w:rsidR="00BE3923" w:rsidRPr="00E11B83" w:rsidRDefault="00BE3923" w:rsidP="00EC5C7A">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E11B83">
        <w:rPr>
          <w:rFonts w:ascii="Century Gothic" w:hAnsi="Century Gothic"/>
          <w:b/>
          <w:sz w:val="22"/>
          <w:szCs w:val="22"/>
        </w:rPr>
        <w:lastRenderedPageBreak/>
        <w:t>3.05</w:t>
      </w:r>
      <w:r w:rsidRPr="00E11B83">
        <w:rPr>
          <w:rFonts w:ascii="Century Gothic" w:hAnsi="Century Gothic"/>
          <w:b/>
          <w:sz w:val="22"/>
          <w:szCs w:val="22"/>
        </w:rPr>
        <w:tab/>
        <w:t xml:space="preserve">CLEANING </w:t>
      </w:r>
    </w:p>
    <w:p w14:paraId="3A2119EF"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A.</w:t>
      </w:r>
      <w:r w:rsidRPr="00E11B83">
        <w:rPr>
          <w:rFonts w:ascii="Century Gothic" w:hAnsi="Century Gothic"/>
          <w:sz w:val="22"/>
          <w:szCs w:val="22"/>
        </w:rPr>
        <w:tab/>
        <w:t xml:space="preserve">At completion of paver Work, remove misplaced mortar, grout or other foreign substances, and clean surfaces which will be exposed in finish Work with specified cleaner, or with clean water and stiff fiber brushes. </w:t>
      </w:r>
    </w:p>
    <w:p w14:paraId="22ECA6CA" w14:textId="77777777" w:rsidR="00BE3923" w:rsidRPr="00E11B83" w:rsidRDefault="00BE3923" w:rsidP="008D18E3">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E11B83">
        <w:rPr>
          <w:rFonts w:ascii="Century Gothic" w:hAnsi="Century Gothic"/>
          <w:sz w:val="22"/>
          <w:szCs w:val="22"/>
        </w:rPr>
        <w:tab/>
        <w:t>B.</w:t>
      </w:r>
      <w:r w:rsidRPr="00E11B83">
        <w:rPr>
          <w:rFonts w:ascii="Century Gothic" w:hAnsi="Century Gothic"/>
          <w:sz w:val="22"/>
          <w:szCs w:val="22"/>
        </w:rPr>
        <w:tab/>
        <w:t>Remove rubbish, debris and waste materials and legally dispose of off the Project site.</w:t>
      </w:r>
    </w:p>
    <w:p w14:paraId="6BC7595D" w14:textId="77777777" w:rsidR="00BE3923" w:rsidRPr="00E11B83" w:rsidRDefault="00BE3923" w:rsidP="00EC5C7A">
      <w:pPr>
        <w:pStyle w:val="SPECText1"/>
        <w:widowControl/>
        <w:numPr>
          <w:ilvl w:val="1"/>
          <w:numId w:val="9"/>
        </w:numPr>
        <w:tabs>
          <w:tab w:val="left" w:pos="720"/>
          <w:tab w:val="left" w:pos="1440"/>
          <w:tab w:val="left" w:pos="2160"/>
          <w:tab w:val="left" w:pos="2880"/>
          <w:tab w:val="left" w:pos="3600"/>
          <w:tab w:val="left" w:pos="4320"/>
        </w:tabs>
        <w:suppressAutoHyphens/>
        <w:autoSpaceDE w:val="0"/>
        <w:autoSpaceDN w:val="0"/>
        <w:spacing w:before="0" w:after="120"/>
        <w:ind w:left="0" w:firstLine="0"/>
        <w:outlineLvl w:val="9"/>
        <w:rPr>
          <w:rFonts w:ascii="Century Gothic" w:hAnsi="Century Gothic"/>
          <w:b/>
          <w:snapToGrid/>
          <w:sz w:val="22"/>
          <w:szCs w:val="22"/>
        </w:rPr>
      </w:pPr>
      <w:r w:rsidRPr="00E11B83">
        <w:rPr>
          <w:rFonts w:ascii="Century Gothic" w:hAnsi="Century Gothic"/>
          <w:b/>
          <w:snapToGrid/>
          <w:sz w:val="22"/>
          <w:szCs w:val="22"/>
        </w:rPr>
        <w:t>PROTECTION</w:t>
      </w:r>
    </w:p>
    <w:p w14:paraId="59BC37A6" w14:textId="77777777" w:rsidR="00BE3923" w:rsidRPr="00E11B83" w:rsidRDefault="00BE3923" w:rsidP="00EC5C7A">
      <w:pPr>
        <w:pStyle w:val="SPECText1"/>
        <w:widowControl/>
        <w:numPr>
          <w:ilvl w:val="0"/>
          <w:numId w:val="0"/>
        </w:numPr>
        <w:tabs>
          <w:tab w:val="left" w:pos="720"/>
          <w:tab w:val="left" w:pos="1440"/>
          <w:tab w:val="left" w:pos="2160"/>
          <w:tab w:val="left" w:pos="2880"/>
          <w:tab w:val="left" w:pos="3600"/>
          <w:tab w:val="left" w:pos="4320"/>
        </w:tabs>
        <w:suppressAutoHyphens/>
        <w:autoSpaceDE w:val="0"/>
        <w:autoSpaceDN w:val="0"/>
        <w:spacing w:before="0" w:after="120"/>
        <w:outlineLvl w:val="9"/>
        <w:rPr>
          <w:rFonts w:ascii="Century Gothic" w:hAnsi="Century Gothic"/>
          <w:snapToGrid/>
          <w:sz w:val="22"/>
          <w:szCs w:val="22"/>
        </w:rPr>
      </w:pPr>
      <w:r w:rsidRPr="00E11B83">
        <w:rPr>
          <w:rFonts w:ascii="Century Gothic" w:hAnsi="Century Gothic"/>
          <w:snapToGrid/>
          <w:sz w:val="22"/>
          <w:szCs w:val="22"/>
        </w:rPr>
        <w:tab/>
        <w:t>A.</w:t>
      </w:r>
      <w:r w:rsidRPr="00E11B83">
        <w:rPr>
          <w:rFonts w:ascii="Century Gothic" w:hAnsi="Century Gothic"/>
          <w:snapToGrid/>
          <w:sz w:val="22"/>
          <w:szCs w:val="22"/>
        </w:rPr>
        <w:tab/>
        <w:t>Protect the Work of this section until Substantial Completion.</w:t>
      </w:r>
    </w:p>
    <w:p w14:paraId="24AFC6AE"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center"/>
        <w:rPr>
          <w:rFonts w:ascii="Century Gothic" w:hAnsi="Century Gothic"/>
          <w:sz w:val="22"/>
          <w:szCs w:val="22"/>
        </w:rPr>
      </w:pPr>
    </w:p>
    <w:p w14:paraId="0665BFDB" w14:textId="77777777" w:rsidR="00BE3923" w:rsidRPr="00E11B83" w:rsidRDefault="00BE3923" w:rsidP="00EC5C7A">
      <w:pPr>
        <w:tabs>
          <w:tab w:val="left" w:pos="720"/>
          <w:tab w:val="left" w:pos="1440"/>
          <w:tab w:val="left" w:pos="2160"/>
          <w:tab w:val="left" w:pos="2880"/>
          <w:tab w:val="left" w:pos="3600"/>
          <w:tab w:val="left" w:pos="4320"/>
        </w:tabs>
        <w:suppressAutoHyphens/>
        <w:spacing w:after="120"/>
        <w:jc w:val="center"/>
        <w:rPr>
          <w:rFonts w:ascii="Century Gothic" w:hAnsi="Century Gothic"/>
          <w:b/>
          <w:sz w:val="22"/>
          <w:szCs w:val="22"/>
        </w:rPr>
      </w:pPr>
      <w:r w:rsidRPr="00E11B83">
        <w:rPr>
          <w:rFonts w:ascii="Century Gothic" w:hAnsi="Century Gothic"/>
          <w:b/>
          <w:sz w:val="22"/>
          <w:szCs w:val="22"/>
        </w:rPr>
        <w:t>END OF SECTION</w:t>
      </w:r>
    </w:p>
    <w:sectPr w:rsidR="00BE3923" w:rsidRPr="00E11B83" w:rsidSect="00E11B83">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6D01" w14:textId="77777777" w:rsidR="002D4786" w:rsidRDefault="002D4786">
      <w:pPr>
        <w:spacing w:line="20" w:lineRule="exact"/>
        <w:rPr>
          <w:sz w:val="24"/>
        </w:rPr>
      </w:pPr>
    </w:p>
  </w:endnote>
  <w:endnote w:type="continuationSeparator" w:id="0">
    <w:p w14:paraId="7B29F562" w14:textId="77777777" w:rsidR="002D4786" w:rsidRDefault="002D4786">
      <w:r>
        <w:rPr>
          <w:sz w:val="24"/>
        </w:rPr>
        <w:t xml:space="preserve"> </w:t>
      </w:r>
    </w:p>
  </w:endnote>
  <w:endnote w:type="continuationNotice" w:id="1">
    <w:p w14:paraId="078E1174" w14:textId="77777777" w:rsidR="002D4786" w:rsidRDefault="002D478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1E81C84-662E-4E94-A05C-EF8D239F2E96}"/>
    <w:embedBold r:id="rId2" w:fontKey="{03752109-3E0F-494A-BD61-EB3C194F8F0A}"/>
  </w:font>
  <w:font w:name="Arial">
    <w:panose1 w:val="020B0604020202020204"/>
    <w:charset w:val="00"/>
    <w:family w:val="swiss"/>
    <w:pitch w:val="variable"/>
    <w:sig w:usb0="E0002EFF" w:usb1="C000785B" w:usb2="00000009" w:usb3="00000000" w:csb0="000001FF" w:csb1="00000000"/>
    <w:embedRegular r:id="rId3" w:fontKey="{8C227B67-7FB6-47B9-8194-0CF9A7516F67}"/>
  </w:font>
  <w:font w:name="Courier New">
    <w:panose1 w:val="02070309020205020404"/>
    <w:charset w:val="00"/>
    <w:family w:val="modern"/>
    <w:pitch w:val="fixed"/>
    <w:sig w:usb0="E0002EFF" w:usb1="C0007843" w:usb2="00000009" w:usb3="00000000" w:csb0="000001FF" w:csb1="00000000"/>
    <w:embedRegular r:id="rId4" w:fontKey="{A0BE225D-4F28-40ED-9B56-2C5CDF8A6D76}"/>
  </w:font>
  <w:font w:name="Tahoma">
    <w:panose1 w:val="020B0604030504040204"/>
    <w:charset w:val="00"/>
    <w:family w:val="swiss"/>
    <w:pitch w:val="variable"/>
    <w:sig w:usb0="E1002EFF" w:usb1="C000605B" w:usb2="00000029" w:usb3="00000000" w:csb0="000101FF" w:csb1="00000000"/>
    <w:embedRegular r:id="rId5" w:fontKey="{6E90F46B-E0F8-406F-8B3B-E1EFE9DBF07D}"/>
  </w:font>
  <w:font w:name="Century Gothic">
    <w:panose1 w:val="020B0502020202020204"/>
    <w:charset w:val="00"/>
    <w:family w:val="swiss"/>
    <w:pitch w:val="variable"/>
    <w:sig w:usb0="00000287" w:usb1="00000000" w:usb2="00000000" w:usb3="00000000" w:csb0="0000009F" w:csb1="00000000"/>
    <w:embedRegular r:id="rId6" w:fontKey="{DD396EE4-F455-4F7E-91DA-0E6D972BC1B4}"/>
    <w:embedBold r:id="rId7" w:fontKey="{5E6AFC51-653F-41F3-BC5F-7D0CEFDD3EDC}"/>
  </w:font>
  <w:font w:name="Calibri Light">
    <w:panose1 w:val="020F0302020204030204"/>
    <w:charset w:val="00"/>
    <w:family w:val="swiss"/>
    <w:pitch w:val="variable"/>
    <w:sig w:usb0="E4002EFF" w:usb1="C000247B" w:usb2="00000009" w:usb3="00000000" w:csb0="000001FF" w:csb1="00000000"/>
    <w:embedRegular r:id="rId8" w:fontKey="{0FE405DC-B6E3-4762-88CB-D9F3F577942C}"/>
  </w:font>
  <w:font w:name="Calibri">
    <w:panose1 w:val="020F0502020204030204"/>
    <w:charset w:val="00"/>
    <w:family w:val="swiss"/>
    <w:pitch w:val="variable"/>
    <w:sig w:usb0="E4002EFF" w:usb1="C000247B" w:usb2="00000009" w:usb3="00000000" w:csb0="000001FF" w:csb1="00000000"/>
    <w:embedRegular r:id="rId9" w:fontKey="{4464E9C9-2CC5-47FC-8C96-31CFB1BD5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7D79" w14:textId="77777777" w:rsidR="0041330F" w:rsidRPr="00E11B83" w:rsidRDefault="00E11B83" w:rsidP="004D3F40">
    <w:pPr>
      <w:tabs>
        <w:tab w:val="right" w:pos="9360"/>
      </w:tabs>
      <w:suppressAutoHyphens/>
      <w:spacing w:line="250" w:lineRule="exact"/>
      <w:jc w:val="both"/>
      <w:rPr>
        <w:rFonts w:ascii="Century Gothic" w:hAnsi="Century Gothic"/>
        <w:spacing w:val="-2"/>
      </w:rPr>
    </w:pPr>
    <w:r w:rsidRPr="00E11B83">
      <w:rPr>
        <w:rFonts w:ascii="Century Gothic" w:hAnsi="Century Gothic"/>
        <w:spacing w:val="-2"/>
      </w:rPr>
      <w:t>Revised: 01/07/2022</w:t>
    </w:r>
    <w:r w:rsidR="0041330F">
      <w:rPr>
        <w:rFonts w:ascii="Times New Roman" w:hAnsi="Times New Roman"/>
        <w:spacing w:val="-2"/>
      </w:rPr>
      <w:tab/>
    </w:r>
    <w:r w:rsidR="0041330F" w:rsidRPr="00E11B83">
      <w:rPr>
        <w:rFonts w:ascii="Century Gothic" w:hAnsi="Century Gothic"/>
        <w:spacing w:val="-2"/>
      </w:rPr>
      <w:t xml:space="preserve">Page </w:t>
    </w:r>
    <w:r w:rsidR="0041330F" w:rsidRPr="00E11B83">
      <w:rPr>
        <w:rFonts w:ascii="Century Gothic" w:hAnsi="Century Gothic"/>
        <w:spacing w:val="-2"/>
      </w:rPr>
      <w:fldChar w:fldCharType="begin"/>
    </w:r>
    <w:r w:rsidR="0041330F" w:rsidRPr="00E11B83">
      <w:rPr>
        <w:rFonts w:ascii="Century Gothic" w:hAnsi="Century Gothic"/>
        <w:spacing w:val="-2"/>
      </w:rPr>
      <w:instrText xml:space="preserve"> PAGE  \* Arabic  \* MERGEFORMAT </w:instrText>
    </w:r>
    <w:r w:rsidR="0041330F" w:rsidRPr="00E11B83">
      <w:rPr>
        <w:rFonts w:ascii="Century Gothic" w:hAnsi="Century Gothic"/>
        <w:spacing w:val="-2"/>
      </w:rPr>
      <w:fldChar w:fldCharType="separate"/>
    </w:r>
    <w:r w:rsidR="00A12698" w:rsidRPr="00E11B83">
      <w:rPr>
        <w:rFonts w:ascii="Century Gothic" w:hAnsi="Century Gothic"/>
        <w:noProof/>
        <w:spacing w:val="-2"/>
      </w:rPr>
      <w:t>1</w:t>
    </w:r>
    <w:r w:rsidR="0041330F" w:rsidRPr="00E11B83">
      <w:rPr>
        <w:rFonts w:ascii="Century Gothic" w:hAnsi="Century Gothic"/>
        <w:spacing w:val="-2"/>
      </w:rPr>
      <w:fldChar w:fldCharType="end"/>
    </w:r>
    <w:r w:rsidR="0041330F" w:rsidRPr="00E11B83">
      <w:rPr>
        <w:rFonts w:ascii="Century Gothic" w:hAnsi="Century Gothic"/>
        <w:spacing w:val="-2"/>
      </w:rPr>
      <w:t xml:space="preserve"> of </w:t>
    </w:r>
    <w:r w:rsidR="0041330F" w:rsidRPr="00E11B83">
      <w:rPr>
        <w:rFonts w:ascii="Century Gothic" w:hAnsi="Century Gothic"/>
        <w:spacing w:val="-2"/>
      </w:rPr>
      <w:fldChar w:fldCharType="begin"/>
    </w:r>
    <w:r w:rsidR="0041330F" w:rsidRPr="00E11B83">
      <w:rPr>
        <w:rFonts w:ascii="Century Gothic" w:hAnsi="Century Gothic"/>
        <w:spacing w:val="-2"/>
      </w:rPr>
      <w:instrText xml:space="preserve"> NUMPAGES  \* Arabic  \* MERGEFORMAT </w:instrText>
    </w:r>
    <w:r w:rsidR="0041330F" w:rsidRPr="00E11B83">
      <w:rPr>
        <w:rFonts w:ascii="Century Gothic" w:hAnsi="Century Gothic"/>
        <w:spacing w:val="-2"/>
      </w:rPr>
      <w:fldChar w:fldCharType="separate"/>
    </w:r>
    <w:r w:rsidR="00A12698" w:rsidRPr="00E11B83">
      <w:rPr>
        <w:rFonts w:ascii="Century Gothic" w:hAnsi="Century Gothic"/>
        <w:noProof/>
        <w:spacing w:val="-2"/>
      </w:rPr>
      <w:t>6</w:t>
    </w:r>
    <w:r w:rsidR="0041330F" w:rsidRPr="00E11B83">
      <w:rPr>
        <w:rFonts w:ascii="Century Gothic" w:hAnsi="Century Gothic"/>
        <w:spacing w:val="-2"/>
      </w:rPr>
      <w:fldChar w:fldCharType="end"/>
    </w:r>
  </w:p>
  <w:p w14:paraId="4DC05609" w14:textId="77777777" w:rsidR="008624BF" w:rsidRPr="00E11B83" w:rsidRDefault="008624BF" w:rsidP="004D3F40">
    <w:pPr>
      <w:tabs>
        <w:tab w:val="right" w:pos="9360"/>
      </w:tabs>
      <w:suppressAutoHyphens/>
      <w:spacing w:line="250" w:lineRule="exact"/>
      <w:jc w:val="both"/>
      <w:rPr>
        <w:rFonts w:ascii="Century Gothic" w:hAnsi="Century Gothic"/>
        <w:spacing w:val="-2"/>
      </w:rPr>
    </w:pPr>
    <w:r w:rsidRPr="00E11B83">
      <w:rPr>
        <w:rFonts w:ascii="Century Gothic" w:hAnsi="Century Gothic"/>
        <w:spacing w:val="-2"/>
      </w:rPr>
      <w:tab/>
      <w:t>Concrete Masonry Pavers</w:t>
    </w:r>
  </w:p>
  <w:p w14:paraId="66B17142" w14:textId="77777777" w:rsidR="007770C0" w:rsidRPr="00E11B83" w:rsidRDefault="007770C0" w:rsidP="004D3F40">
    <w:pPr>
      <w:tabs>
        <w:tab w:val="right" w:pos="9360"/>
      </w:tabs>
      <w:suppressAutoHyphens/>
      <w:spacing w:line="250" w:lineRule="exact"/>
      <w:jc w:val="both"/>
      <w:rPr>
        <w:rFonts w:ascii="Century Gothic" w:hAnsi="Century Gothic"/>
        <w:spacing w:val="-2"/>
      </w:rPr>
    </w:pPr>
    <w:r w:rsidRPr="00E11B83">
      <w:rPr>
        <w:rFonts w:ascii="Century Gothic" w:hAnsi="Century Gothic"/>
      </w:rPr>
      <w:tab/>
    </w:r>
    <w:r w:rsidR="00E11B83">
      <w:rPr>
        <w:rFonts w:ascii="Century Gothic" w:hAnsi="Century Gothic"/>
      </w:rPr>
      <w:t xml:space="preserve">Section </w:t>
    </w:r>
    <w:r w:rsidR="007748BA" w:rsidRPr="00E11B83">
      <w:rPr>
        <w:rFonts w:ascii="Century Gothic" w:hAnsi="Century Gothic"/>
      </w:rPr>
      <w:t>03 14 00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DE258" w14:textId="77777777" w:rsidR="002D4786" w:rsidRDefault="002D4786">
      <w:r>
        <w:rPr>
          <w:sz w:val="24"/>
        </w:rPr>
        <w:separator/>
      </w:r>
    </w:p>
  </w:footnote>
  <w:footnote w:type="continuationSeparator" w:id="0">
    <w:p w14:paraId="03CDF141" w14:textId="77777777" w:rsidR="002D4786" w:rsidRDefault="002D4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950F" w14:textId="77777777" w:rsidR="001F2BE8" w:rsidRPr="00E11B83" w:rsidRDefault="007748BA" w:rsidP="001F2BE8">
    <w:pPr>
      <w:pStyle w:val="Title"/>
      <w:rPr>
        <w:rFonts w:ascii="Century Gothic" w:hAnsi="Century Gothic"/>
        <w:bCs/>
        <w:sz w:val="22"/>
        <w:szCs w:val="22"/>
      </w:rPr>
    </w:pPr>
    <w:r>
      <w:rPr>
        <w:rFonts w:ascii="Century Gothic" w:hAnsi="Century Gothic"/>
        <w:b/>
        <w:sz w:val="22"/>
        <w:szCs w:val="22"/>
      </w:rPr>
      <w:tab/>
    </w:r>
    <w:r w:rsidR="001F2BE8" w:rsidRPr="00E11B83">
      <w:rPr>
        <w:rFonts w:ascii="Century Gothic" w:hAnsi="Century Gothic"/>
        <w:bCs/>
        <w:sz w:val="22"/>
        <w:szCs w:val="22"/>
      </w:rPr>
      <w:t>Fontana Unified School District</w:t>
    </w:r>
  </w:p>
  <w:p w14:paraId="0DE0539E" w14:textId="77777777" w:rsidR="001F2BE8" w:rsidRPr="00E11B83" w:rsidRDefault="007748BA" w:rsidP="001F2BE8">
    <w:pPr>
      <w:pStyle w:val="Title"/>
      <w:rPr>
        <w:rFonts w:ascii="Century Gothic" w:hAnsi="Century Gothic"/>
        <w:bCs/>
        <w:sz w:val="22"/>
        <w:szCs w:val="22"/>
      </w:rPr>
    </w:pPr>
    <w:r w:rsidRPr="00E11B83">
      <w:rPr>
        <w:rFonts w:ascii="Century Gothic" w:hAnsi="Century Gothic"/>
        <w:bCs/>
        <w:sz w:val="22"/>
        <w:szCs w:val="22"/>
      </w:rPr>
      <w:tab/>
    </w:r>
    <w:r w:rsidR="00A03D4A" w:rsidRPr="00E11B83">
      <w:rPr>
        <w:rFonts w:ascii="Century Gothic" w:hAnsi="Century Gothic"/>
        <w:bCs/>
        <w:sz w:val="22"/>
        <w:szCs w:val="22"/>
      </w:rPr>
      <w:t>CONCRETE MASONRY PAVERS</w:t>
    </w:r>
  </w:p>
  <w:p w14:paraId="71F48EEA" w14:textId="77777777" w:rsidR="001F2BE8" w:rsidRPr="00E11B83" w:rsidRDefault="007748BA" w:rsidP="00A03D4A">
    <w:pPr>
      <w:pStyle w:val="Title"/>
      <w:rPr>
        <w:rFonts w:ascii="Century Gothic" w:hAnsi="Century Gothic"/>
        <w:bCs/>
        <w:sz w:val="22"/>
        <w:szCs w:val="22"/>
      </w:rPr>
    </w:pPr>
    <w:r w:rsidRPr="00E11B83">
      <w:rPr>
        <w:rFonts w:ascii="Century Gothic" w:hAnsi="Century Gothic"/>
        <w:bCs/>
        <w:sz w:val="22"/>
        <w:szCs w:val="22"/>
      </w:rPr>
      <w:tab/>
      <w:t>03 14 00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6B55"/>
    <w:multiLevelType w:val="multilevel"/>
    <w:tmpl w:val="D97AD3DC"/>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3924757"/>
    <w:multiLevelType w:val="multilevel"/>
    <w:tmpl w:val="10F291DC"/>
    <w:lvl w:ilvl="0">
      <w:start w:val="1"/>
      <w:numFmt w:val="decimal"/>
      <w:lvlText w:val="%1."/>
      <w:lvlJc w:val="left"/>
      <w:pPr>
        <w:tabs>
          <w:tab w:val="num" w:pos="720"/>
        </w:tabs>
        <w:ind w:left="720" w:hanging="720"/>
      </w:pPr>
    </w:lvl>
    <w:lvl w:ilvl="1">
      <w:start w:val="1"/>
      <w:numFmt w:val="decimal"/>
      <w:pStyle w:val="ART"/>
      <w:lvlText w:val="%2."/>
      <w:lvlJc w:val="left"/>
      <w:pPr>
        <w:tabs>
          <w:tab w:val="num" w:pos="1440"/>
        </w:tabs>
        <w:ind w:left="1440" w:hanging="720"/>
      </w:pPr>
    </w:lvl>
    <w:lvl w:ilvl="2">
      <w:start w:val="1"/>
      <w:numFmt w:val="decimal"/>
      <w:pStyle w:val="PR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29110C"/>
    <w:multiLevelType w:val="hybridMultilevel"/>
    <w:tmpl w:val="BFE415AC"/>
    <w:lvl w:ilvl="0" w:tplc="E03E49B2">
      <w:start w:val="1"/>
      <w:numFmt w:val="upperLetter"/>
      <w:lvlText w:val="%1."/>
      <w:lvlJc w:val="left"/>
      <w:pPr>
        <w:tabs>
          <w:tab w:val="num" w:pos="1800"/>
        </w:tabs>
        <w:ind w:left="1800" w:hanging="360"/>
      </w:pPr>
      <w:rPr>
        <w:rFonts w:hint="default"/>
      </w:rPr>
    </w:lvl>
    <w:lvl w:ilvl="1" w:tplc="BD9464D0" w:tentative="1">
      <w:start w:val="1"/>
      <w:numFmt w:val="lowerLetter"/>
      <w:lvlText w:val="%2."/>
      <w:lvlJc w:val="left"/>
      <w:pPr>
        <w:tabs>
          <w:tab w:val="num" w:pos="2520"/>
        </w:tabs>
        <w:ind w:left="2520" w:hanging="360"/>
      </w:pPr>
    </w:lvl>
    <w:lvl w:ilvl="2" w:tplc="F32CA114" w:tentative="1">
      <w:start w:val="1"/>
      <w:numFmt w:val="lowerRoman"/>
      <w:lvlText w:val="%3."/>
      <w:lvlJc w:val="right"/>
      <w:pPr>
        <w:tabs>
          <w:tab w:val="num" w:pos="3240"/>
        </w:tabs>
        <w:ind w:left="3240" w:hanging="180"/>
      </w:pPr>
    </w:lvl>
    <w:lvl w:ilvl="3" w:tplc="FB6E6618" w:tentative="1">
      <w:start w:val="1"/>
      <w:numFmt w:val="decimal"/>
      <w:lvlText w:val="%4."/>
      <w:lvlJc w:val="left"/>
      <w:pPr>
        <w:tabs>
          <w:tab w:val="num" w:pos="3960"/>
        </w:tabs>
        <w:ind w:left="3960" w:hanging="360"/>
      </w:pPr>
    </w:lvl>
    <w:lvl w:ilvl="4" w:tplc="32207DE6" w:tentative="1">
      <w:start w:val="1"/>
      <w:numFmt w:val="lowerLetter"/>
      <w:pStyle w:val="SPECText5"/>
      <w:lvlText w:val="%5."/>
      <w:lvlJc w:val="left"/>
      <w:pPr>
        <w:tabs>
          <w:tab w:val="num" w:pos="4680"/>
        </w:tabs>
        <w:ind w:left="4680" w:hanging="360"/>
      </w:pPr>
    </w:lvl>
    <w:lvl w:ilvl="5" w:tplc="6CB00E2A" w:tentative="1">
      <w:start w:val="1"/>
      <w:numFmt w:val="lowerRoman"/>
      <w:lvlText w:val="%6."/>
      <w:lvlJc w:val="right"/>
      <w:pPr>
        <w:tabs>
          <w:tab w:val="num" w:pos="5400"/>
        </w:tabs>
        <w:ind w:left="5400" w:hanging="180"/>
      </w:pPr>
    </w:lvl>
    <w:lvl w:ilvl="6" w:tplc="D88C3016" w:tentative="1">
      <w:start w:val="1"/>
      <w:numFmt w:val="decimal"/>
      <w:lvlText w:val="%7."/>
      <w:lvlJc w:val="left"/>
      <w:pPr>
        <w:tabs>
          <w:tab w:val="num" w:pos="6120"/>
        </w:tabs>
        <w:ind w:left="6120" w:hanging="360"/>
      </w:pPr>
    </w:lvl>
    <w:lvl w:ilvl="7" w:tplc="34B20DBE" w:tentative="1">
      <w:start w:val="1"/>
      <w:numFmt w:val="lowerLetter"/>
      <w:lvlText w:val="%8."/>
      <w:lvlJc w:val="left"/>
      <w:pPr>
        <w:tabs>
          <w:tab w:val="num" w:pos="6840"/>
        </w:tabs>
        <w:ind w:left="6840" w:hanging="360"/>
      </w:pPr>
    </w:lvl>
    <w:lvl w:ilvl="8" w:tplc="8746279A" w:tentative="1">
      <w:start w:val="1"/>
      <w:numFmt w:val="lowerRoman"/>
      <w:lvlText w:val="%9."/>
      <w:lvlJc w:val="right"/>
      <w:pPr>
        <w:tabs>
          <w:tab w:val="num" w:pos="7560"/>
        </w:tabs>
        <w:ind w:left="7560" w:hanging="180"/>
      </w:pPr>
    </w:lvl>
  </w:abstractNum>
  <w:abstractNum w:abstractNumId="3" w15:restartNumberingAfterBreak="0">
    <w:nsid w:val="3C1538F7"/>
    <w:multiLevelType w:val="hybridMultilevel"/>
    <w:tmpl w:val="8306E3EA"/>
    <w:lvl w:ilvl="0" w:tplc="037AA0A6">
      <w:start w:val="3"/>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52F243D5"/>
    <w:multiLevelType w:val="multilevel"/>
    <w:tmpl w:val="E9C0039A"/>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SPECText9"/>
      <w:lvlText w:val="%1.%2.%3.%4.%5.%6.%7.%8.%9"/>
      <w:lvlJc w:val="left"/>
      <w:pPr>
        <w:tabs>
          <w:tab w:val="num" w:pos="1800"/>
        </w:tabs>
        <w:ind w:left="1800" w:hanging="1800"/>
      </w:pPr>
      <w:rPr>
        <w:rFonts w:hint="default"/>
      </w:rPr>
    </w:lvl>
  </w:abstractNum>
  <w:abstractNum w:abstractNumId="5" w15:restartNumberingAfterBreak="0">
    <w:nsid w:val="6B2F459F"/>
    <w:multiLevelType w:val="multilevel"/>
    <w:tmpl w:val="C1123FCC"/>
    <w:lvl w:ilvl="0">
      <w:start w:val="1"/>
      <w:numFmt w:val="decimal"/>
      <w:lvlRestart w:val="0"/>
      <w:pStyle w:val="SPECText1"/>
      <w:suff w:val="space"/>
      <w:lvlText w:val="PART %1"/>
      <w:lvlJc w:val="left"/>
      <w:pPr>
        <w:ind w:left="0" w:firstLine="0"/>
      </w:pPr>
    </w:lvl>
    <w:lvl w:ilvl="1">
      <w:start w:val="1"/>
      <w:numFmt w:val="decimal"/>
      <w:lvlText w:val="%1.%2"/>
      <w:lvlJc w:val="left"/>
      <w:pPr>
        <w:tabs>
          <w:tab w:val="num" w:pos="720"/>
        </w:tabs>
        <w:ind w:left="720" w:hanging="720"/>
      </w:pPr>
    </w:lvl>
    <w:lvl w:ilvl="2">
      <w:start w:val="1"/>
      <w:numFmt w:val="upperLetter"/>
      <w:pStyle w:val="SPECText3"/>
      <w:lvlText w:val="%3."/>
      <w:lvlJc w:val="left"/>
      <w:pPr>
        <w:tabs>
          <w:tab w:val="num" w:pos="1440"/>
        </w:tabs>
        <w:ind w:left="1440" w:hanging="720"/>
      </w:pPr>
    </w:lvl>
    <w:lvl w:ilvl="3">
      <w:start w:val="1"/>
      <w:numFmt w:val="decimal"/>
      <w:pStyle w:val="SPECText4"/>
      <w:lvlText w:val="%4."/>
      <w:lvlJc w:val="left"/>
      <w:pPr>
        <w:tabs>
          <w:tab w:val="num" w:pos="2160"/>
        </w:tabs>
        <w:ind w:left="2160" w:hanging="720"/>
      </w:pPr>
    </w:lvl>
    <w:lvl w:ilvl="4">
      <w:start w:val="1"/>
      <w:numFmt w:val="low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decimal"/>
      <w:lvlText w:val="(%8)"/>
      <w:lvlJc w:val="left"/>
      <w:pPr>
        <w:tabs>
          <w:tab w:val="num" w:pos="5040"/>
        </w:tabs>
        <w:ind w:left="5040" w:hanging="720"/>
      </w:pPr>
    </w:lvl>
    <w:lvl w:ilvl="8">
      <w:start w:val="1"/>
      <w:numFmt w:val="lowerLetter"/>
      <w:lvlText w:val="(%9)"/>
      <w:lvlJc w:val="left"/>
      <w:pPr>
        <w:tabs>
          <w:tab w:val="num" w:pos="5760"/>
        </w:tabs>
        <w:ind w:left="5760" w:hanging="720"/>
      </w:pPr>
    </w:lvl>
  </w:abstractNum>
  <w:abstractNum w:abstractNumId="6" w15:restartNumberingAfterBreak="0">
    <w:nsid w:val="6D0223DA"/>
    <w:multiLevelType w:val="hybridMultilevel"/>
    <w:tmpl w:val="7FD6CEA4"/>
    <w:lvl w:ilvl="0" w:tplc="B09263DA">
      <w:start w:val="1"/>
      <w:numFmt w:val="decimal"/>
      <w:lvlText w:val="%1."/>
      <w:lvlJc w:val="left"/>
      <w:pPr>
        <w:tabs>
          <w:tab w:val="num" w:pos="1800"/>
        </w:tabs>
        <w:ind w:left="1800" w:hanging="360"/>
      </w:pPr>
      <w:rPr>
        <w:rFonts w:hint="default"/>
      </w:rPr>
    </w:lvl>
    <w:lvl w:ilvl="1" w:tplc="26226748">
      <w:start w:val="1"/>
      <w:numFmt w:val="lowerLetter"/>
      <w:lvlText w:val="%2."/>
      <w:lvlJc w:val="left"/>
      <w:pPr>
        <w:tabs>
          <w:tab w:val="num" w:pos="2520"/>
        </w:tabs>
        <w:ind w:left="2520" w:hanging="360"/>
      </w:pPr>
      <w:rPr>
        <w:rFonts w:hint="default"/>
      </w:rPr>
    </w:lvl>
    <w:lvl w:ilvl="2" w:tplc="B524D846" w:tentative="1">
      <w:start w:val="1"/>
      <w:numFmt w:val="lowerRoman"/>
      <w:lvlText w:val="%3."/>
      <w:lvlJc w:val="right"/>
      <w:pPr>
        <w:tabs>
          <w:tab w:val="num" w:pos="3240"/>
        </w:tabs>
        <w:ind w:left="3240" w:hanging="180"/>
      </w:pPr>
    </w:lvl>
    <w:lvl w:ilvl="3" w:tplc="75107CBC" w:tentative="1">
      <w:start w:val="1"/>
      <w:numFmt w:val="decimal"/>
      <w:lvlText w:val="%4."/>
      <w:lvlJc w:val="left"/>
      <w:pPr>
        <w:tabs>
          <w:tab w:val="num" w:pos="3960"/>
        </w:tabs>
        <w:ind w:left="3960" w:hanging="360"/>
      </w:pPr>
    </w:lvl>
    <w:lvl w:ilvl="4" w:tplc="BC42B4FE" w:tentative="1">
      <w:start w:val="1"/>
      <w:numFmt w:val="lowerLetter"/>
      <w:lvlText w:val="%5."/>
      <w:lvlJc w:val="left"/>
      <w:pPr>
        <w:tabs>
          <w:tab w:val="num" w:pos="4680"/>
        </w:tabs>
        <w:ind w:left="4680" w:hanging="360"/>
      </w:pPr>
    </w:lvl>
    <w:lvl w:ilvl="5" w:tplc="2C46E250" w:tentative="1">
      <w:start w:val="1"/>
      <w:numFmt w:val="lowerRoman"/>
      <w:pStyle w:val="SPECText6"/>
      <w:lvlText w:val="%6."/>
      <w:lvlJc w:val="right"/>
      <w:pPr>
        <w:tabs>
          <w:tab w:val="num" w:pos="5400"/>
        </w:tabs>
        <w:ind w:left="5400" w:hanging="180"/>
      </w:pPr>
    </w:lvl>
    <w:lvl w:ilvl="6" w:tplc="AADA191C" w:tentative="1">
      <w:start w:val="1"/>
      <w:numFmt w:val="decimal"/>
      <w:lvlText w:val="%7."/>
      <w:lvlJc w:val="left"/>
      <w:pPr>
        <w:tabs>
          <w:tab w:val="num" w:pos="6120"/>
        </w:tabs>
        <w:ind w:left="6120" w:hanging="360"/>
      </w:pPr>
    </w:lvl>
    <w:lvl w:ilvl="7" w:tplc="9FF888AE" w:tentative="1">
      <w:start w:val="1"/>
      <w:numFmt w:val="lowerLetter"/>
      <w:lvlText w:val="%8."/>
      <w:lvlJc w:val="left"/>
      <w:pPr>
        <w:tabs>
          <w:tab w:val="num" w:pos="6840"/>
        </w:tabs>
        <w:ind w:left="6840" w:hanging="360"/>
      </w:pPr>
    </w:lvl>
    <w:lvl w:ilvl="8" w:tplc="15C8169C" w:tentative="1">
      <w:start w:val="1"/>
      <w:numFmt w:val="lowerRoman"/>
      <w:lvlText w:val="%9."/>
      <w:lvlJc w:val="right"/>
      <w:pPr>
        <w:tabs>
          <w:tab w:val="num" w:pos="7560"/>
        </w:tabs>
        <w:ind w:left="7560" w:hanging="180"/>
      </w:pPr>
    </w:lvl>
  </w:abstractNum>
  <w:abstractNum w:abstractNumId="7" w15:restartNumberingAfterBreak="0">
    <w:nsid w:val="6FDB7C2D"/>
    <w:multiLevelType w:val="hybridMultilevel"/>
    <w:tmpl w:val="F18882C6"/>
    <w:lvl w:ilvl="0" w:tplc="887EA9BE">
      <w:start w:val="2"/>
      <w:numFmt w:val="decimal"/>
      <w:lvlText w:val="%1."/>
      <w:lvlJc w:val="left"/>
      <w:pPr>
        <w:tabs>
          <w:tab w:val="num" w:pos="3240"/>
        </w:tabs>
        <w:ind w:left="3240" w:hanging="360"/>
      </w:pPr>
      <w:rPr>
        <w:rFonts w:hint="default"/>
      </w:rPr>
    </w:lvl>
    <w:lvl w:ilvl="1" w:tplc="7BFE2892" w:tentative="1">
      <w:start w:val="1"/>
      <w:numFmt w:val="lowerLetter"/>
      <w:lvlText w:val="%2."/>
      <w:lvlJc w:val="left"/>
      <w:pPr>
        <w:tabs>
          <w:tab w:val="num" w:pos="3960"/>
        </w:tabs>
        <w:ind w:left="3960" w:hanging="360"/>
      </w:pPr>
    </w:lvl>
    <w:lvl w:ilvl="2" w:tplc="EA321468" w:tentative="1">
      <w:start w:val="1"/>
      <w:numFmt w:val="lowerRoman"/>
      <w:lvlText w:val="%3."/>
      <w:lvlJc w:val="right"/>
      <w:pPr>
        <w:tabs>
          <w:tab w:val="num" w:pos="4680"/>
        </w:tabs>
        <w:ind w:left="4680" w:hanging="180"/>
      </w:pPr>
    </w:lvl>
    <w:lvl w:ilvl="3" w:tplc="21C4B626" w:tentative="1">
      <w:start w:val="1"/>
      <w:numFmt w:val="decimal"/>
      <w:lvlText w:val="%4."/>
      <w:lvlJc w:val="left"/>
      <w:pPr>
        <w:tabs>
          <w:tab w:val="num" w:pos="5400"/>
        </w:tabs>
        <w:ind w:left="5400" w:hanging="360"/>
      </w:pPr>
    </w:lvl>
    <w:lvl w:ilvl="4" w:tplc="52DE75DA" w:tentative="1">
      <w:start w:val="1"/>
      <w:numFmt w:val="lowerLetter"/>
      <w:lvlText w:val="%5."/>
      <w:lvlJc w:val="left"/>
      <w:pPr>
        <w:tabs>
          <w:tab w:val="num" w:pos="6120"/>
        </w:tabs>
        <w:ind w:left="6120" w:hanging="360"/>
      </w:pPr>
    </w:lvl>
    <w:lvl w:ilvl="5" w:tplc="86FE56B4" w:tentative="1">
      <w:start w:val="1"/>
      <w:numFmt w:val="lowerRoman"/>
      <w:lvlText w:val="%6."/>
      <w:lvlJc w:val="right"/>
      <w:pPr>
        <w:tabs>
          <w:tab w:val="num" w:pos="6840"/>
        </w:tabs>
        <w:ind w:left="6840" w:hanging="180"/>
      </w:pPr>
    </w:lvl>
    <w:lvl w:ilvl="6" w:tplc="B29A31E4" w:tentative="1">
      <w:start w:val="1"/>
      <w:numFmt w:val="decimal"/>
      <w:pStyle w:val="SPECText7"/>
      <w:lvlText w:val="%7."/>
      <w:lvlJc w:val="left"/>
      <w:pPr>
        <w:tabs>
          <w:tab w:val="num" w:pos="7560"/>
        </w:tabs>
        <w:ind w:left="7560" w:hanging="360"/>
      </w:pPr>
    </w:lvl>
    <w:lvl w:ilvl="7" w:tplc="46408522" w:tentative="1">
      <w:start w:val="1"/>
      <w:numFmt w:val="lowerLetter"/>
      <w:lvlText w:val="%8."/>
      <w:lvlJc w:val="left"/>
      <w:pPr>
        <w:tabs>
          <w:tab w:val="num" w:pos="8280"/>
        </w:tabs>
        <w:ind w:left="8280" w:hanging="360"/>
      </w:pPr>
    </w:lvl>
    <w:lvl w:ilvl="8" w:tplc="E6C489A0" w:tentative="1">
      <w:start w:val="1"/>
      <w:numFmt w:val="lowerRoman"/>
      <w:lvlText w:val="%9."/>
      <w:lvlJc w:val="right"/>
      <w:pPr>
        <w:tabs>
          <w:tab w:val="num" w:pos="9000"/>
        </w:tabs>
        <w:ind w:left="9000" w:hanging="180"/>
      </w:pPr>
    </w:lvl>
  </w:abstractNum>
  <w:abstractNum w:abstractNumId="8" w15:restartNumberingAfterBreak="0">
    <w:nsid w:val="71F21788"/>
    <w:multiLevelType w:val="multilevel"/>
    <w:tmpl w:val="BDAE33BA"/>
    <w:lvl w:ilvl="0">
      <w:start w:val="1"/>
      <w:numFmt w:val="decimal"/>
      <w:pStyle w:val="ARCHITECH"/>
      <w:suff w:val="nothing"/>
      <w:lvlText w:val="PART %1 - "/>
      <w:lvlJc w:val="left"/>
      <w:pPr>
        <w:ind w:left="0" w:firstLine="0"/>
      </w:pPr>
      <w:rPr>
        <w:rFonts w:ascii="Times New Roman" w:hAnsi="Times New Roman" w:hint="default"/>
        <w:b/>
        <w:i w:val="0"/>
        <w:sz w:val="24"/>
        <w:u w:val="none"/>
      </w:rPr>
    </w:lvl>
    <w:lvl w:ilvl="1">
      <w:start w:val="1"/>
      <w:numFmt w:val="decimal"/>
      <w:pStyle w:val="SPECText2"/>
      <w:lvlText w:val="%1.%2"/>
      <w:lvlJc w:val="left"/>
      <w:pPr>
        <w:tabs>
          <w:tab w:val="num" w:pos="835"/>
        </w:tabs>
        <w:ind w:left="835" w:hanging="835"/>
      </w:pPr>
      <w:rPr>
        <w:rFonts w:ascii="Times New Roman" w:hAnsi="Times New Roman" w:hint="default"/>
        <w:b w:val="0"/>
        <w:i w:val="0"/>
        <w:caps/>
        <w:sz w:val="24"/>
      </w:rPr>
    </w:lvl>
    <w:lvl w:ilvl="2">
      <w:start w:val="1"/>
      <w:numFmt w:val="upperLetter"/>
      <w:lvlText w:val="%3."/>
      <w:lvlJc w:val="left"/>
      <w:pPr>
        <w:tabs>
          <w:tab w:val="num" w:pos="835"/>
        </w:tabs>
        <w:ind w:left="835" w:hanging="475"/>
      </w:pPr>
      <w:rPr>
        <w:rFonts w:ascii="Times New Roman" w:hAnsi="Times New Roman" w:hint="default"/>
        <w:b w:val="0"/>
        <w:i w:val="0"/>
        <w:sz w:val="24"/>
      </w:rPr>
    </w:lvl>
    <w:lvl w:ilvl="3">
      <w:start w:val="1"/>
      <w:numFmt w:val="decimal"/>
      <w:pStyle w:val="PR2"/>
      <w:lvlText w:val="%4."/>
      <w:lvlJc w:val="left"/>
      <w:pPr>
        <w:tabs>
          <w:tab w:val="num" w:pos="1325"/>
        </w:tabs>
        <w:ind w:left="1325" w:hanging="490"/>
      </w:pPr>
      <w:rPr>
        <w:rFonts w:ascii="Times New Roman" w:hAnsi="Times New Roman" w:hint="default"/>
        <w:b w:val="0"/>
        <w:i w:val="0"/>
        <w:sz w:val="24"/>
      </w:rPr>
    </w:lvl>
    <w:lvl w:ilvl="4">
      <w:start w:val="1"/>
      <w:numFmt w:val="lowerLetter"/>
      <w:pStyle w:val="PR3"/>
      <w:lvlText w:val="%5."/>
      <w:lvlJc w:val="left"/>
      <w:pPr>
        <w:tabs>
          <w:tab w:val="num" w:pos="1800"/>
        </w:tabs>
        <w:ind w:left="1800" w:hanging="475"/>
      </w:pPr>
      <w:rPr>
        <w:rFonts w:ascii="Times New Roman" w:hAnsi="Times New Roman" w:hint="default"/>
        <w:b w:val="0"/>
        <w:i w:val="0"/>
        <w:sz w:val="24"/>
      </w:rPr>
    </w:lvl>
    <w:lvl w:ilvl="5">
      <w:start w:val="1"/>
      <w:numFmt w:val="decimal"/>
      <w:pStyle w:val="PR4"/>
      <w:lvlText w:val="%6)"/>
      <w:lvlJc w:val="left"/>
      <w:pPr>
        <w:tabs>
          <w:tab w:val="num" w:pos="2275"/>
        </w:tabs>
        <w:ind w:left="2275" w:hanging="475"/>
      </w:pPr>
      <w:rPr>
        <w:rFonts w:ascii="Times New Roman" w:hAnsi="Times New Roman" w:hint="default"/>
        <w:b w:val="0"/>
        <w:i w:val="0"/>
        <w:sz w:val="24"/>
      </w:rPr>
    </w:lvl>
    <w:lvl w:ilvl="6">
      <w:start w:val="1"/>
      <w:numFmt w:val="lowerLetter"/>
      <w:pStyle w:val="PR5"/>
      <w:lvlText w:val="%7)"/>
      <w:lvlJc w:val="left"/>
      <w:pPr>
        <w:tabs>
          <w:tab w:val="num" w:pos="2765"/>
        </w:tabs>
        <w:ind w:left="2765" w:hanging="490"/>
      </w:pPr>
      <w:rPr>
        <w:rFonts w:ascii="Times New Roman" w:hAnsi="Times New Roman" w:hint="default"/>
        <w:b w:val="0"/>
        <w:i w:val="0"/>
        <w:sz w:val="24"/>
      </w:rPr>
    </w:lvl>
    <w:lvl w:ilvl="7">
      <w:start w:val="1"/>
      <w:numFmt w:val="lowerRoman"/>
      <w:pStyle w:val="PR6"/>
      <w:lvlText w:val="%8."/>
      <w:lvlJc w:val="left"/>
      <w:pPr>
        <w:tabs>
          <w:tab w:val="num" w:pos="3485"/>
        </w:tabs>
        <w:ind w:left="3240" w:hanging="475"/>
      </w:pPr>
      <w:rPr>
        <w:rFonts w:ascii="Times New Roman" w:hAnsi="Times New Roman" w:hint="default"/>
        <w:b w:val="0"/>
        <w:i w:val="0"/>
        <w:sz w:val="24"/>
      </w:rPr>
    </w:lvl>
    <w:lvl w:ilvl="8">
      <w:start w:val="1"/>
      <w:numFmt w:val="bullet"/>
      <w:pStyle w:val="PR7"/>
      <w:lvlText w:val=""/>
      <w:lvlJc w:val="left"/>
      <w:pPr>
        <w:tabs>
          <w:tab w:val="num" w:pos="3715"/>
        </w:tabs>
        <w:ind w:left="3715" w:hanging="475"/>
      </w:pPr>
      <w:rPr>
        <w:rFonts w:ascii="Arial" w:hAnsi="Arial" w:hint="default"/>
        <w:b w:val="0"/>
        <w:i w:val="0"/>
        <w:sz w:val="22"/>
      </w:rPr>
    </w:lvl>
  </w:abstractNum>
  <w:abstractNum w:abstractNumId="9" w15:restartNumberingAfterBreak="0">
    <w:nsid w:val="751033A8"/>
    <w:multiLevelType w:val="hybridMultilevel"/>
    <w:tmpl w:val="CCC88F30"/>
    <w:lvl w:ilvl="0" w:tplc="3AE27300">
      <w:start w:val="5"/>
      <w:numFmt w:val="decimal"/>
      <w:lvlText w:val="%1."/>
      <w:lvlJc w:val="left"/>
      <w:pPr>
        <w:tabs>
          <w:tab w:val="num" w:pos="2160"/>
        </w:tabs>
        <w:ind w:left="2160" w:hanging="720"/>
      </w:pPr>
      <w:rPr>
        <w:rFonts w:hint="default"/>
      </w:rPr>
    </w:lvl>
    <w:lvl w:ilvl="1" w:tplc="6B8C33F8" w:tentative="1">
      <w:start w:val="1"/>
      <w:numFmt w:val="lowerLetter"/>
      <w:lvlText w:val="%2."/>
      <w:lvlJc w:val="left"/>
      <w:pPr>
        <w:tabs>
          <w:tab w:val="num" w:pos="2520"/>
        </w:tabs>
        <w:ind w:left="2520" w:hanging="360"/>
      </w:pPr>
    </w:lvl>
    <w:lvl w:ilvl="2" w:tplc="066CB3C8" w:tentative="1">
      <w:start w:val="1"/>
      <w:numFmt w:val="lowerRoman"/>
      <w:lvlText w:val="%3."/>
      <w:lvlJc w:val="right"/>
      <w:pPr>
        <w:tabs>
          <w:tab w:val="num" w:pos="3240"/>
        </w:tabs>
        <w:ind w:left="3240" w:hanging="180"/>
      </w:pPr>
    </w:lvl>
    <w:lvl w:ilvl="3" w:tplc="7568730C" w:tentative="1">
      <w:start w:val="1"/>
      <w:numFmt w:val="decimal"/>
      <w:lvlText w:val="%4."/>
      <w:lvlJc w:val="left"/>
      <w:pPr>
        <w:tabs>
          <w:tab w:val="num" w:pos="3960"/>
        </w:tabs>
        <w:ind w:left="3960" w:hanging="360"/>
      </w:pPr>
    </w:lvl>
    <w:lvl w:ilvl="4" w:tplc="FC1C7978" w:tentative="1">
      <w:start w:val="1"/>
      <w:numFmt w:val="lowerLetter"/>
      <w:lvlText w:val="%5."/>
      <w:lvlJc w:val="left"/>
      <w:pPr>
        <w:tabs>
          <w:tab w:val="num" w:pos="4680"/>
        </w:tabs>
        <w:ind w:left="4680" w:hanging="360"/>
      </w:pPr>
    </w:lvl>
    <w:lvl w:ilvl="5" w:tplc="8F52D3F6" w:tentative="1">
      <w:start w:val="1"/>
      <w:numFmt w:val="lowerRoman"/>
      <w:lvlText w:val="%6."/>
      <w:lvlJc w:val="right"/>
      <w:pPr>
        <w:tabs>
          <w:tab w:val="num" w:pos="5400"/>
        </w:tabs>
        <w:ind w:left="5400" w:hanging="180"/>
      </w:pPr>
    </w:lvl>
    <w:lvl w:ilvl="6" w:tplc="FF806322" w:tentative="1">
      <w:start w:val="1"/>
      <w:numFmt w:val="decimal"/>
      <w:lvlText w:val="%7."/>
      <w:lvlJc w:val="left"/>
      <w:pPr>
        <w:tabs>
          <w:tab w:val="num" w:pos="6120"/>
        </w:tabs>
        <w:ind w:left="6120" w:hanging="360"/>
      </w:pPr>
    </w:lvl>
    <w:lvl w:ilvl="7" w:tplc="64D81082" w:tentative="1">
      <w:start w:val="1"/>
      <w:numFmt w:val="lowerLetter"/>
      <w:lvlText w:val="%8."/>
      <w:lvlJc w:val="left"/>
      <w:pPr>
        <w:tabs>
          <w:tab w:val="num" w:pos="6840"/>
        </w:tabs>
        <w:ind w:left="6840" w:hanging="360"/>
      </w:pPr>
    </w:lvl>
    <w:lvl w:ilvl="8" w:tplc="8E002574" w:tentative="1">
      <w:start w:val="1"/>
      <w:numFmt w:val="lowerRoman"/>
      <w:lvlText w:val="%9."/>
      <w:lvlJc w:val="right"/>
      <w:pPr>
        <w:tabs>
          <w:tab w:val="num" w:pos="7560"/>
        </w:tabs>
        <w:ind w:left="7560" w:hanging="180"/>
      </w:pPr>
    </w:lvl>
  </w:abstractNum>
  <w:abstractNum w:abstractNumId="10" w15:restartNumberingAfterBreak="0">
    <w:nsid w:val="75C85AB1"/>
    <w:multiLevelType w:val="hybridMultilevel"/>
    <w:tmpl w:val="9F38B938"/>
    <w:lvl w:ilvl="0" w:tplc="2FA2CC96">
      <w:start w:val="1"/>
      <w:numFmt w:val="upperRoman"/>
      <w:lvlText w:val="%1."/>
      <w:lvlJc w:val="left"/>
      <w:pPr>
        <w:tabs>
          <w:tab w:val="num" w:pos="1440"/>
        </w:tabs>
        <w:ind w:left="1440" w:hanging="720"/>
      </w:pPr>
      <w:rPr>
        <w:rFonts w:hint="default"/>
      </w:rPr>
    </w:lvl>
    <w:lvl w:ilvl="1" w:tplc="0F06CC2C" w:tentative="1">
      <w:start w:val="1"/>
      <w:numFmt w:val="lowerLetter"/>
      <w:lvlText w:val="%2."/>
      <w:lvlJc w:val="left"/>
      <w:pPr>
        <w:tabs>
          <w:tab w:val="num" w:pos="1800"/>
        </w:tabs>
        <w:ind w:left="1800" w:hanging="360"/>
      </w:pPr>
    </w:lvl>
    <w:lvl w:ilvl="2" w:tplc="52061F38" w:tentative="1">
      <w:start w:val="1"/>
      <w:numFmt w:val="lowerRoman"/>
      <w:lvlText w:val="%3."/>
      <w:lvlJc w:val="right"/>
      <w:pPr>
        <w:tabs>
          <w:tab w:val="num" w:pos="2520"/>
        </w:tabs>
        <w:ind w:left="2520" w:hanging="180"/>
      </w:pPr>
    </w:lvl>
    <w:lvl w:ilvl="3" w:tplc="12665550" w:tentative="1">
      <w:start w:val="1"/>
      <w:numFmt w:val="decimal"/>
      <w:lvlText w:val="%4."/>
      <w:lvlJc w:val="left"/>
      <w:pPr>
        <w:tabs>
          <w:tab w:val="num" w:pos="3240"/>
        </w:tabs>
        <w:ind w:left="3240" w:hanging="360"/>
      </w:pPr>
    </w:lvl>
    <w:lvl w:ilvl="4" w:tplc="55A28548" w:tentative="1">
      <w:start w:val="1"/>
      <w:numFmt w:val="lowerLetter"/>
      <w:lvlText w:val="%5."/>
      <w:lvlJc w:val="left"/>
      <w:pPr>
        <w:tabs>
          <w:tab w:val="num" w:pos="3960"/>
        </w:tabs>
        <w:ind w:left="3960" w:hanging="360"/>
      </w:pPr>
    </w:lvl>
    <w:lvl w:ilvl="5" w:tplc="BBAEB972" w:tentative="1">
      <w:start w:val="1"/>
      <w:numFmt w:val="lowerRoman"/>
      <w:lvlText w:val="%6."/>
      <w:lvlJc w:val="right"/>
      <w:pPr>
        <w:tabs>
          <w:tab w:val="num" w:pos="4680"/>
        </w:tabs>
        <w:ind w:left="4680" w:hanging="180"/>
      </w:pPr>
    </w:lvl>
    <w:lvl w:ilvl="6" w:tplc="EFBA361E" w:tentative="1">
      <w:start w:val="1"/>
      <w:numFmt w:val="decimal"/>
      <w:lvlText w:val="%7."/>
      <w:lvlJc w:val="left"/>
      <w:pPr>
        <w:tabs>
          <w:tab w:val="num" w:pos="5400"/>
        </w:tabs>
        <w:ind w:left="5400" w:hanging="360"/>
      </w:pPr>
    </w:lvl>
    <w:lvl w:ilvl="7" w:tplc="6C1CE7EE" w:tentative="1">
      <w:start w:val="1"/>
      <w:numFmt w:val="lowerLetter"/>
      <w:pStyle w:val="SPECText8"/>
      <w:lvlText w:val="%8."/>
      <w:lvlJc w:val="left"/>
      <w:pPr>
        <w:tabs>
          <w:tab w:val="num" w:pos="6120"/>
        </w:tabs>
        <w:ind w:left="6120" w:hanging="360"/>
      </w:pPr>
    </w:lvl>
    <w:lvl w:ilvl="8" w:tplc="2AD6AE4A" w:tentative="1">
      <w:start w:val="1"/>
      <w:numFmt w:val="lowerRoman"/>
      <w:lvlText w:val="%9."/>
      <w:lvlJc w:val="right"/>
      <w:pPr>
        <w:tabs>
          <w:tab w:val="num" w:pos="6840"/>
        </w:tabs>
        <w:ind w:left="6840" w:hanging="180"/>
      </w:pPr>
    </w:lvl>
  </w:abstractNum>
  <w:abstractNum w:abstractNumId="11" w15:restartNumberingAfterBreak="0">
    <w:nsid w:val="771E0CF8"/>
    <w:multiLevelType w:val="hybridMultilevel"/>
    <w:tmpl w:val="099E50B4"/>
    <w:lvl w:ilvl="0" w:tplc="1CD4486E">
      <w:start w:val="3"/>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16cid:durableId="184515912">
    <w:abstractNumId w:val="5"/>
  </w:num>
  <w:num w:numId="2" w16cid:durableId="2050109891">
    <w:abstractNumId w:val="8"/>
  </w:num>
  <w:num w:numId="3" w16cid:durableId="1118522592">
    <w:abstractNumId w:val="9"/>
  </w:num>
  <w:num w:numId="4" w16cid:durableId="2093424985">
    <w:abstractNumId w:val="0"/>
  </w:num>
  <w:num w:numId="5" w16cid:durableId="2028092222">
    <w:abstractNumId w:val="2"/>
  </w:num>
  <w:num w:numId="6" w16cid:durableId="71855128">
    <w:abstractNumId w:val="6"/>
  </w:num>
  <w:num w:numId="7" w16cid:durableId="810289021">
    <w:abstractNumId w:val="7"/>
  </w:num>
  <w:num w:numId="8" w16cid:durableId="150172534">
    <w:abstractNumId w:val="10"/>
  </w:num>
  <w:num w:numId="9" w16cid:durableId="1329677576">
    <w:abstractNumId w:val="4"/>
  </w:num>
  <w:num w:numId="10" w16cid:durableId="2059085960">
    <w:abstractNumId w:val="11"/>
  </w:num>
  <w:num w:numId="11" w16cid:durableId="719594074">
    <w:abstractNumId w:val="3"/>
  </w:num>
  <w:num w:numId="12" w16cid:durableId="573663546">
    <w:abstractNumId w:val="1"/>
  </w:num>
  <w:num w:numId="13" w16cid:durableId="3542358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6FFE"/>
    <w:rsid w:val="00010F91"/>
    <w:rsid w:val="00014156"/>
    <w:rsid w:val="000269EA"/>
    <w:rsid w:val="000326A4"/>
    <w:rsid w:val="00045D3F"/>
    <w:rsid w:val="00056438"/>
    <w:rsid w:val="00094138"/>
    <w:rsid w:val="000F563D"/>
    <w:rsid w:val="00107248"/>
    <w:rsid w:val="00177670"/>
    <w:rsid w:val="001840A2"/>
    <w:rsid w:val="001F2BE8"/>
    <w:rsid w:val="002248CC"/>
    <w:rsid w:val="00265CD4"/>
    <w:rsid w:val="0027129E"/>
    <w:rsid w:val="00274C20"/>
    <w:rsid w:val="002D4786"/>
    <w:rsid w:val="002E0F3A"/>
    <w:rsid w:val="00306B63"/>
    <w:rsid w:val="003120F5"/>
    <w:rsid w:val="00317926"/>
    <w:rsid w:val="0034465C"/>
    <w:rsid w:val="003C112C"/>
    <w:rsid w:val="003D004A"/>
    <w:rsid w:val="00406AB8"/>
    <w:rsid w:val="0041330F"/>
    <w:rsid w:val="004427F0"/>
    <w:rsid w:val="00446A4A"/>
    <w:rsid w:val="00455C1D"/>
    <w:rsid w:val="00457A70"/>
    <w:rsid w:val="00463688"/>
    <w:rsid w:val="004B0B28"/>
    <w:rsid w:val="004C754D"/>
    <w:rsid w:val="004D3F40"/>
    <w:rsid w:val="00582028"/>
    <w:rsid w:val="0059242F"/>
    <w:rsid w:val="005C2FC6"/>
    <w:rsid w:val="005E7A0C"/>
    <w:rsid w:val="00672E95"/>
    <w:rsid w:val="006A6168"/>
    <w:rsid w:val="007748BA"/>
    <w:rsid w:val="007770C0"/>
    <w:rsid w:val="007C7533"/>
    <w:rsid w:val="007F33A5"/>
    <w:rsid w:val="0081688C"/>
    <w:rsid w:val="00847ADE"/>
    <w:rsid w:val="008624BF"/>
    <w:rsid w:val="00874B67"/>
    <w:rsid w:val="008D18E3"/>
    <w:rsid w:val="0093482E"/>
    <w:rsid w:val="00974AFF"/>
    <w:rsid w:val="009762D3"/>
    <w:rsid w:val="009B6A02"/>
    <w:rsid w:val="009C046A"/>
    <w:rsid w:val="009C1A62"/>
    <w:rsid w:val="009F6EF9"/>
    <w:rsid w:val="00A03D4A"/>
    <w:rsid w:val="00A12698"/>
    <w:rsid w:val="00AC23DE"/>
    <w:rsid w:val="00AC653F"/>
    <w:rsid w:val="00AD094F"/>
    <w:rsid w:val="00B355FB"/>
    <w:rsid w:val="00B55618"/>
    <w:rsid w:val="00B77BB7"/>
    <w:rsid w:val="00B91F36"/>
    <w:rsid w:val="00B9384E"/>
    <w:rsid w:val="00BA7959"/>
    <w:rsid w:val="00BD2658"/>
    <w:rsid w:val="00BE3923"/>
    <w:rsid w:val="00BF0D6C"/>
    <w:rsid w:val="00C71221"/>
    <w:rsid w:val="00C84F68"/>
    <w:rsid w:val="00CE0C81"/>
    <w:rsid w:val="00D018D2"/>
    <w:rsid w:val="00D36BAD"/>
    <w:rsid w:val="00D36FFE"/>
    <w:rsid w:val="00D62FED"/>
    <w:rsid w:val="00D85729"/>
    <w:rsid w:val="00DB3896"/>
    <w:rsid w:val="00DF0140"/>
    <w:rsid w:val="00E11B83"/>
    <w:rsid w:val="00E97C17"/>
    <w:rsid w:val="00EC0BAF"/>
    <w:rsid w:val="00EC5C7A"/>
    <w:rsid w:val="00ED2289"/>
    <w:rsid w:val="00EF09E8"/>
    <w:rsid w:val="00F1696C"/>
    <w:rsid w:val="00F324BC"/>
    <w:rsid w:val="00F85F17"/>
    <w:rsid w:val="00F95058"/>
    <w:rsid w:val="00F95394"/>
    <w:rsid w:val="00F97AAB"/>
    <w:rsid w:val="00FE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5994C"/>
  <w15:chartTrackingRefBased/>
  <w15:docId w15:val="{5CB21D1E-4916-4398-8597-F5D82431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rFonts w:ascii="Courier New" w:hAnsi="Courier New"/>
    </w:rPr>
  </w:style>
  <w:style w:type="paragraph" w:styleId="Heading1">
    <w:name w:val="heading 1"/>
    <w:basedOn w:val="Normal"/>
    <w:next w:val="Normal"/>
    <w:qFormat/>
    <w:pPr>
      <w:keepNext/>
      <w:tabs>
        <w:tab w:val="left" w:pos="5760"/>
        <w:tab w:val="right" w:pos="9360"/>
      </w:tabs>
      <w:suppressAutoHyphens/>
      <w:autoSpaceDE/>
      <w:autoSpaceDN/>
      <w:jc w:val="both"/>
      <w:outlineLvl w:val="0"/>
    </w:pPr>
    <w:rPr>
      <w:spacing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szCs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autoSpaceDE/>
      <w:autoSpaceDN/>
      <w:ind w:left="1440" w:hanging="1440"/>
      <w:jc w:val="both"/>
    </w:pPr>
    <w:rPr>
      <w:sz w:val="24"/>
      <w:szCs w:val="24"/>
    </w:rPr>
  </w:style>
  <w:style w:type="paragraph" w:customStyle="1" w:styleId="SPECText1">
    <w:name w:val="SPECText[1]"/>
    <w:basedOn w:val="Normal"/>
    <w:pPr>
      <w:widowControl w:val="0"/>
      <w:numPr>
        <w:numId w:val="1"/>
      </w:numPr>
      <w:autoSpaceDE/>
      <w:autoSpaceDN/>
      <w:spacing w:before="240"/>
      <w:outlineLvl w:val="0"/>
    </w:pPr>
    <w:rPr>
      <w:snapToGrid w:val="0"/>
      <w:sz w:val="24"/>
    </w:rPr>
  </w:style>
  <w:style w:type="paragraph" w:customStyle="1" w:styleId="SPECText2">
    <w:name w:val="SPECText[2]"/>
    <w:basedOn w:val="Normal"/>
    <w:pPr>
      <w:widowControl w:val="0"/>
      <w:numPr>
        <w:ilvl w:val="1"/>
        <w:numId w:val="2"/>
      </w:numPr>
      <w:autoSpaceDE/>
      <w:autoSpaceDN/>
      <w:spacing w:before="240"/>
      <w:outlineLvl w:val="1"/>
    </w:pPr>
    <w:rPr>
      <w:snapToGrid w:val="0"/>
      <w:sz w:val="24"/>
    </w:rPr>
  </w:style>
  <w:style w:type="paragraph" w:customStyle="1" w:styleId="SPECText3">
    <w:name w:val="SPECText[3]"/>
    <w:basedOn w:val="Normal"/>
    <w:pPr>
      <w:widowControl w:val="0"/>
      <w:numPr>
        <w:ilvl w:val="2"/>
        <w:numId w:val="1"/>
      </w:numPr>
      <w:autoSpaceDE/>
      <w:autoSpaceDN/>
      <w:spacing w:before="240"/>
      <w:outlineLvl w:val="2"/>
    </w:pPr>
    <w:rPr>
      <w:snapToGrid w:val="0"/>
      <w:sz w:val="24"/>
    </w:rPr>
  </w:style>
  <w:style w:type="paragraph" w:customStyle="1" w:styleId="SPECText4">
    <w:name w:val="SPECText[4]"/>
    <w:basedOn w:val="Normal"/>
    <w:pPr>
      <w:widowControl w:val="0"/>
      <w:numPr>
        <w:ilvl w:val="3"/>
        <w:numId w:val="1"/>
      </w:numPr>
      <w:autoSpaceDE/>
      <w:autoSpaceDN/>
      <w:outlineLvl w:val="3"/>
    </w:pPr>
    <w:rPr>
      <w:snapToGrid w:val="0"/>
      <w:sz w:val="24"/>
    </w:rPr>
  </w:style>
  <w:style w:type="paragraph" w:customStyle="1" w:styleId="SPECText5">
    <w:name w:val="SPECText[5]"/>
    <w:basedOn w:val="Normal"/>
    <w:pPr>
      <w:widowControl w:val="0"/>
      <w:numPr>
        <w:ilvl w:val="4"/>
        <w:numId w:val="5"/>
      </w:numPr>
      <w:autoSpaceDE/>
      <w:autoSpaceDN/>
      <w:outlineLvl w:val="4"/>
    </w:pPr>
    <w:rPr>
      <w:snapToGrid w:val="0"/>
      <w:sz w:val="24"/>
    </w:rPr>
  </w:style>
  <w:style w:type="paragraph" w:customStyle="1" w:styleId="SPECText6">
    <w:name w:val="SPECText[6]"/>
    <w:basedOn w:val="Normal"/>
    <w:pPr>
      <w:widowControl w:val="0"/>
      <w:numPr>
        <w:ilvl w:val="5"/>
        <w:numId w:val="6"/>
      </w:numPr>
      <w:autoSpaceDE/>
      <w:autoSpaceDN/>
      <w:outlineLvl w:val="5"/>
    </w:pPr>
    <w:rPr>
      <w:snapToGrid w:val="0"/>
      <w:sz w:val="24"/>
    </w:rPr>
  </w:style>
  <w:style w:type="paragraph" w:customStyle="1" w:styleId="SPECText7">
    <w:name w:val="SPECText[7]"/>
    <w:basedOn w:val="Normal"/>
    <w:pPr>
      <w:widowControl w:val="0"/>
      <w:numPr>
        <w:ilvl w:val="6"/>
        <w:numId w:val="7"/>
      </w:numPr>
      <w:autoSpaceDE/>
      <w:autoSpaceDN/>
      <w:outlineLvl w:val="6"/>
    </w:pPr>
    <w:rPr>
      <w:snapToGrid w:val="0"/>
      <w:sz w:val="24"/>
    </w:rPr>
  </w:style>
  <w:style w:type="paragraph" w:customStyle="1" w:styleId="SPECText8">
    <w:name w:val="SPECText[8]"/>
    <w:basedOn w:val="Normal"/>
    <w:pPr>
      <w:widowControl w:val="0"/>
      <w:numPr>
        <w:ilvl w:val="7"/>
        <w:numId w:val="8"/>
      </w:numPr>
      <w:autoSpaceDE/>
      <w:autoSpaceDN/>
      <w:outlineLvl w:val="7"/>
    </w:pPr>
    <w:rPr>
      <w:snapToGrid w:val="0"/>
      <w:sz w:val="24"/>
    </w:rPr>
  </w:style>
  <w:style w:type="paragraph" w:customStyle="1" w:styleId="SPECText9">
    <w:name w:val="SPECText[9]"/>
    <w:basedOn w:val="Normal"/>
    <w:pPr>
      <w:widowControl w:val="0"/>
      <w:numPr>
        <w:ilvl w:val="8"/>
        <w:numId w:val="9"/>
      </w:numPr>
      <w:autoSpaceDE/>
      <w:autoSpaceDN/>
      <w:outlineLvl w:val="8"/>
    </w:pPr>
    <w:rPr>
      <w:snapToGrid w:val="0"/>
      <w:sz w:val="24"/>
    </w:rPr>
  </w:style>
  <w:style w:type="paragraph" w:customStyle="1" w:styleId="ARCHITECH">
    <w:name w:val="ARCHITECH"/>
    <w:basedOn w:val="Normal"/>
    <w:next w:val="Normal"/>
    <w:pPr>
      <w:keepNext/>
      <w:numPr>
        <w:numId w:val="2"/>
      </w:numPr>
      <w:autoSpaceDE/>
      <w:autoSpaceDN/>
      <w:spacing w:before="240" w:after="240"/>
    </w:pPr>
    <w:rPr>
      <w:rFonts w:ascii="Times New Roman" w:hAnsi="Times New Roman"/>
      <w:b/>
      <w:caps/>
      <w:sz w:val="24"/>
    </w:rPr>
  </w:style>
  <w:style w:type="paragraph" w:customStyle="1" w:styleId="PR1">
    <w:name w:val="PR1"/>
    <w:basedOn w:val="Normal"/>
    <w:pPr>
      <w:numPr>
        <w:ilvl w:val="2"/>
        <w:numId w:val="12"/>
      </w:numPr>
      <w:autoSpaceDE/>
      <w:autoSpaceDN/>
      <w:spacing w:before="120" w:after="120"/>
      <w:outlineLvl w:val="2"/>
    </w:pPr>
    <w:rPr>
      <w:rFonts w:ascii="Times New Roman" w:hAnsi="Times New Roman"/>
      <w:sz w:val="24"/>
    </w:rPr>
  </w:style>
  <w:style w:type="paragraph" w:customStyle="1" w:styleId="Section">
    <w:name w:val="Section"/>
    <w:basedOn w:val="Normal"/>
    <w:pPr>
      <w:autoSpaceDE/>
      <w:autoSpaceDN/>
      <w:spacing w:after="240"/>
      <w:ind w:left="360"/>
      <w:jc w:val="center"/>
    </w:pPr>
    <w:rPr>
      <w:rFonts w:ascii="Times New Roman" w:hAnsi="Times New Roman"/>
      <w:b/>
      <w:sz w:val="24"/>
    </w:rPr>
  </w:style>
  <w:style w:type="paragraph" w:customStyle="1" w:styleId="PR2">
    <w:name w:val="PR2"/>
    <w:basedOn w:val="Normal"/>
    <w:pPr>
      <w:numPr>
        <w:ilvl w:val="3"/>
        <w:numId w:val="2"/>
      </w:numPr>
      <w:autoSpaceDE/>
      <w:autoSpaceDN/>
      <w:outlineLvl w:val="3"/>
    </w:pPr>
    <w:rPr>
      <w:rFonts w:ascii="Times New Roman" w:hAnsi="Times New Roman"/>
      <w:sz w:val="24"/>
    </w:rPr>
  </w:style>
  <w:style w:type="paragraph" w:customStyle="1" w:styleId="PR3">
    <w:name w:val="PR3"/>
    <w:basedOn w:val="Normal"/>
    <w:pPr>
      <w:widowControl w:val="0"/>
      <w:numPr>
        <w:ilvl w:val="4"/>
        <w:numId w:val="2"/>
      </w:numPr>
      <w:tabs>
        <w:tab w:val="left" w:pos="-1440"/>
        <w:tab w:val="left" w:pos="-720"/>
        <w:tab w:val="left" w:pos="0"/>
        <w:tab w:val="left" w:pos="120"/>
        <w:tab w:val="left" w:pos="840"/>
        <w:tab w:val="left" w:pos="1320"/>
        <w:tab w:val="left" w:pos="2280"/>
        <w:tab w:val="left" w:pos="2760"/>
        <w:tab w:val="left" w:pos="3240"/>
        <w:tab w:val="left" w:pos="3720"/>
        <w:tab w:val="left" w:pos="4200"/>
        <w:tab w:val="left" w:pos="4680"/>
        <w:tab w:val="left" w:pos="5160"/>
        <w:tab w:val="left" w:pos="5640"/>
        <w:tab w:val="left" w:pos="6120"/>
        <w:tab w:val="left" w:pos="6600"/>
        <w:tab w:val="left" w:pos="7080"/>
      </w:tabs>
      <w:autoSpaceDE/>
      <w:autoSpaceDN/>
      <w:outlineLvl w:val="4"/>
    </w:pPr>
    <w:rPr>
      <w:rFonts w:ascii="Times New Roman" w:hAnsi="Times New Roman"/>
      <w:snapToGrid w:val="0"/>
      <w:sz w:val="24"/>
    </w:rPr>
  </w:style>
  <w:style w:type="paragraph" w:customStyle="1" w:styleId="PR4">
    <w:name w:val="PR4"/>
    <w:basedOn w:val="Normal"/>
    <w:pPr>
      <w:numPr>
        <w:ilvl w:val="5"/>
        <w:numId w:val="2"/>
      </w:numPr>
      <w:autoSpaceDE/>
      <w:autoSpaceDN/>
      <w:outlineLvl w:val="5"/>
    </w:pPr>
    <w:rPr>
      <w:rFonts w:ascii="Times New Roman" w:hAnsi="Times New Roman"/>
      <w:sz w:val="24"/>
    </w:rPr>
  </w:style>
  <w:style w:type="paragraph" w:customStyle="1" w:styleId="PR5">
    <w:name w:val="PR5"/>
    <w:basedOn w:val="Normal"/>
    <w:pPr>
      <w:numPr>
        <w:ilvl w:val="6"/>
        <w:numId w:val="2"/>
      </w:numPr>
      <w:autoSpaceDE/>
      <w:autoSpaceDN/>
      <w:outlineLvl w:val="6"/>
    </w:pPr>
    <w:rPr>
      <w:rFonts w:ascii="Times New Roman" w:hAnsi="Times New Roman"/>
      <w:sz w:val="24"/>
    </w:rPr>
  </w:style>
  <w:style w:type="paragraph" w:customStyle="1" w:styleId="PR6">
    <w:name w:val="PR6"/>
    <w:basedOn w:val="Normal"/>
    <w:pPr>
      <w:numPr>
        <w:ilvl w:val="7"/>
        <w:numId w:val="2"/>
      </w:numPr>
      <w:autoSpaceDE/>
      <w:autoSpaceDN/>
      <w:outlineLvl w:val="7"/>
    </w:pPr>
    <w:rPr>
      <w:rFonts w:ascii="Times New Roman" w:hAnsi="Times New Roman"/>
      <w:sz w:val="24"/>
    </w:rPr>
  </w:style>
  <w:style w:type="paragraph" w:customStyle="1" w:styleId="PR7">
    <w:name w:val="PR7"/>
    <w:basedOn w:val="Normal"/>
    <w:pPr>
      <w:numPr>
        <w:ilvl w:val="8"/>
        <w:numId w:val="2"/>
      </w:numPr>
      <w:autoSpaceDE/>
      <w:autoSpaceDN/>
      <w:outlineLvl w:val="8"/>
    </w:pPr>
    <w:rPr>
      <w:rFonts w:ascii="Times New Roman" w:hAnsi="Times New Roman"/>
      <w:sz w:val="24"/>
    </w:rPr>
  </w:style>
  <w:style w:type="paragraph" w:customStyle="1" w:styleId="ART">
    <w:name w:val="ART"/>
    <w:basedOn w:val="Normal"/>
    <w:next w:val="PR1"/>
    <w:pPr>
      <w:keepNext/>
      <w:numPr>
        <w:ilvl w:val="1"/>
        <w:numId w:val="13"/>
      </w:numPr>
      <w:autoSpaceDE/>
      <w:autoSpaceDN/>
      <w:spacing w:before="120" w:after="120"/>
      <w:outlineLvl w:val="1"/>
    </w:pPr>
    <w:rPr>
      <w:rFonts w:ascii="Times New Roman" w:hAnsi="Times New Roman"/>
      <w:caps/>
      <w:sz w:val="24"/>
    </w:rPr>
  </w:style>
  <w:style w:type="character" w:styleId="PageNumber">
    <w:name w:val="page number"/>
    <w:basedOn w:val="DefaultParagraphFont"/>
  </w:style>
  <w:style w:type="paragraph" w:styleId="Title">
    <w:name w:val="Title"/>
    <w:basedOn w:val="Normal"/>
    <w:qFormat/>
    <w:pPr>
      <w:tabs>
        <w:tab w:val="center" w:pos="4680"/>
      </w:tabs>
      <w:suppressAutoHyphens/>
      <w:spacing w:line="250" w:lineRule="exact"/>
      <w:jc w:val="center"/>
    </w:pPr>
    <w:rPr>
      <w:rFonts w:ascii="Times New Roman" w:hAnsi="Times New Roman"/>
      <w:sz w:val="24"/>
    </w:rPr>
  </w:style>
  <w:style w:type="paragraph" w:styleId="BodyTextIndent2">
    <w:name w:val="Body Text Indent 2"/>
    <w:basedOn w:val="Normal"/>
    <w:pPr>
      <w:suppressAutoHyphens/>
      <w:spacing w:line="250" w:lineRule="exact"/>
      <w:ind w:left="1440"/>
      <w:jc w:val="both"/>
    </w:pPr>
    <w:rPr>
      <w:rFonts w:ascii="Times New Roman" w:hAnsi="Times New Roman"/>
      <w:sz w:val="24"/>
    </w:rPr>
  </w:style>
  <w:style w:type="paragraph" w:styleId="BalloonText">
    <w:name w:val="Balloon Text"/>
    <w:basedOn w:val="Normal"/>
    <w:semiHidden/>
    <w:rsid w:val="00D36F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Concrete Masonry Pavers</vt:lpstr>
    </vt:vector>
  </TitlesOfParts>
  <Company>FUSD</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Concrete Masonry Pavers</dc:title>
  <dc:subject/>
  <dc:creator>Pablo Schoeb</dc:creator>
  <cp:keywords/>
  <cp:lastModifiedBy>Nancy Pilkington</cp:lastModifiedBy>
  <cp:revision>3</cp:revision>
  <cp:lastPrinted>2009-06-08T19:43:00Z</cp:lastPrinted>
  <dcterms:created xsi:type="dcterms:W3CDTF">2022-04-19T16:54:00Z</dcterms:created>
  <dcterms:modified xsi:type="dcterms:W3CDTF">2022-07-14T15:34:00Z</dcterms:modified>
</cp:coreProperties>
</file>