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6C12" w14:textId="77777777" w:rsidR="00FD7377" w:rsidRPr="00265DFF" w:rsidRDefault="00C4507D" w:rsidP="0031708B">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265DFF">
        <w:rPr>
          <w:rFonts w:ascii="Century Gothic" w:hAnsi="Century Gothic" w:cs="Times New Roman"/>
          <w:b/>
        </w:rPr>
        <w:t>PART 1 – GENERAL</w:t>
      </w:r>
    </w:p>
    <w:p w14:paraId="734ED257" w14:textId="77777777" w:rsidR="00C4507D" w:rsidRPr="00265DFF" w:rsidRDefault="000F2F33" w:rsidP="00004006">
      <w:pPr>
        <w:pStyle w:val="ListParagraph"/>
        <w:numPr>
          <w:ilvl w:val="1"/>
          <w:numId w:val="1"/>
        </w:numPr>
        <w:tabs>
          <w:tab w:val="left" w:pos="720"/>
          <w:tab w:val="left" w:pos="1440"/>
          <w:tab w:val="left" w:pos="2160"/>
          <w:tab w:val="left" w:pos="2880"/>
          <w:tab w:val="left" w:pos="3600"/>
          <w:tab w:val="left" w:pos="4320"/>
        </w:tabs>
        <w:spacing w:before="240" w:after="0" w:line="240" w:lineRule="auto"/>
        <w:contextualSpacing w:val="0"/>
        <w:jc w:val="both"/>
        <w:rPr>
          <w:rFonts w:ascii="Century Gothic" w:hAnsi="Century Gothic" w:cs="Times New Roman"/>
          <w:b/>
        </w:rPr>
      </w:pPr>
      <w:r w:rsidRPr="00265DFF">
        <w:rPr>
          <w:rFonts w:ascii="Century Gothic" w:hAnsi="Century Gothic" w:cs="Times New Roman"/>
          <w:b/>
        </w:rPr>
        <w:t>SECTION INCLUDES</w:t>
      </w:r>
    </w:p>
    <w:p w14:paraId="38938191" w14:textId="77777777" w:rsidR="000F2F33" w:rsidRPr="00265DFF" w:rsidRDefault="000F2F33" w:rsidP="0031708B">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This Section includes administrative and procedural requirements governing selection of products for incorporation into the Work. </w:t>
      </w:r>
    </w:p>
    <w:p w14:paraId="2ABB3ADC" w14:textId="77777777" w:rsidR="00141CB8" w:rsidRPr="00265DFF" w:rsidRDefault="000F2F33" w:rsidP="00B93475">
      <w:pPr>
        <w:pStyle w:val="ListParagraph"/>
        <w:numPr>
          <w:ilvl w:val="1"/>
          <w:numId w:val="1"/>
        </w:numPr>
        <w:tabs>
          <w:tab w:val="left" w:pos="720"/>
          <w:tab w:val="left" w:pos="1440"/>
          <w:tab w:val="left" w:pos="2160"/>
          <w:tab w:val="left" w:pos="2880"/>
          <w:tab w:val="left" w:pos="3600"/>
          <w:tab w:val="left" w:pos="4320"/>
        </w:tabs>
        <w:spacing w:before="240" w:after="0" w:line="240" w:lineRule="auto"/>
        <w:contextualSpacing w:val="0"/>
        <w:jc w:val="both"/>
        <w:rPr>
          <w:rFonts w:ascii="Century Gothic" w:hAnsi="Century Gothic" w:cs="Times New Roman"/>
          <w:b/>
        </w:rPr>
      </w:pPr>
      <w:r w:rsidRPr="00265DFF">
        <w:rPr>
          <w:rFonts w:ascii="Century Gothic" w:hAnsi="Century Gothic" w:cs="Times New Roman"/>
          <w:b/>
        </w:rPr>
        <w:t>RELATED SECTIONS</w:t>
      </w:r>
    </w:p>
    <w:p w14:paraId="502115A1" w14:textId="4FFFAA90" w:rsidR="00141CB8" w:rsidRPr="00265DFF" w:rsidRDefault="000F2F33"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Sect</w:t>
      </w:r>
      <w:r w:rsidR="00141CB8" w:rsidRPr="00265DFF">
        <w:rPr>
          <w:rFonts w:ascii="Century Gothic" w:hAnsi="Century Gothic" w:cs="Times New Roman"/>
        </w:rPr>
        <w:t>ion 01</w:t>
      </w:r>
      <w:r w:rsidR="009E3680" w:rsidRPr="00265DFF">
        <w:rPr>
          <w:rFonts w:ascii="Century Gothic" w:hAnsi="Century Gothic" w:cs="Times New Roman"/>
        </w:rPr>
        <w:t xml:space="preserve"> 31 13</w:t>
      </w:r>
      <w:r w:rsidR="00141CB8" w:rsidRPr="00265DFF">
        <w:rPr>
          <w:rFonts w:ascii="Century Gothic" w:hAnsi="Century Gothic" w:cs="Times New Roman"/>
        </w:rPr>
        <w:t xml:space="preserve">: </w:t>
      </w:r>
      <w:r w:rsidR="009E3680" w:rsidRPr="00265DFF">
        <w:rPr>
          <w:rFonts w:ascii="Century Gothic" w:hAnsi="Century Gothic" w:cs="Times New Roman"/>
        </w:rPr>
        <w:t xml:space="preserve">Project </w:t>
      </w:r>
      <w:r w:rsidR="00141CB8" w:rsidRPr="00265DFF">
        <w:rPr>
          <w:rFonts w:ascii="Century Gothic" w:hAnsi="Century Gothic" w:cs="Times New Roman"/>
        </w:rPr>
        <w:t>Coordination</w:t>
      </w:r>
    </w:p>
    <w:p w14:paraId="2047A61F" w14:textId="1D6D03D6" w:rsidR="00141CB8" w:rsidRPr="00265DFF" w:rsidRDefault="00203AA5"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Section 01</w:t>
      </w:r>
      <w:r w:rsidR="009E3680" w:rsidRPr="00265DFF">
        <w:rPr>
          <w:rFonts w:ascii="Century Gothic" w:hAnsi="Century Gothic" w:cs="Times New Roman"/>
        </w:rPr>
        <w:t xml:space="preserve"> 33 00</w:t>
      </w:r>
      <w:r w:rsidR="00141CB8" w:rsidRPr="00265DFF">
        <w:rPr>
          <w:rFonts w:ascii="Century Gothic" w:hAnsi="Century Gothic" w:cs="Times New Roman"/>
        </w:rPr>
        <w:t xml:space="preserve">: </w:t>
      </w:r>
      <w:r w:rsidR="009E30C6" w:rsidRPr="00265DFF">
        <w:rPr>
          <w:rFonts w:ascii="Century Gothic" w:hAnsi="Century Gothic" w:cs="Times New Roman"/>
        </w:rPr>
        <w:t>Submittals</w:t>
      </w:r>
    </w:p>
    <w:p w14:paraId="77BCA490" w14:textId="0FD2DD24" w:rsidR="00141CB8" w:rsidRPr="00265DFF" w:rsidRDefault="00141CB8"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Section 01</w:t>
      </w:r>
      <w:r w:rsidR="009E3680" w:rsidRPr="00265DFF">
        <w:rPr>
          <w:rFonts w:ascii="Century Gothic" w:hAnsi="Century Gothic" w:cs="Times New Roman"/>
        </w:rPr>
        <w:t xml:space="preserve"> 31 13</w:t>
      </w:r>
      <w:r w:rsidRPr="00265DFF">
        <w:rPr>
          <w:rFonts w:ascii="Century Gothic" w:hAnsi="Century Gothic" w:cs="Times New Roman"/>
        </w:rPr>
        <w:t xml:space="preserve">: Construction </w:t>
      </w:r>
      <w:r w:rsidR="009E3680" w:rsidRPr="00265DFF">
        <w:rPr>
          <w:rFonts w:ascii="Century Gothic" w:hAnsi="Century Gothic" w:cs="Times New Roman"/>
        </w:rPr>
        <w:t xml:space="preserve">Project </w:t>
      </w:r>
      <w:r w:rsidRPr="00265DFF">
        <w:rPr>
          <w:rFonts w:ascii="Century Gothic" w:hAnsi="Century Gothic" w:cs="Times New Roman"/>
        </w:rPr>
        <w:t>Schedule</w:t>
      </w:r>
    </w:p>
    <w:p w14:paraId="1B021616" w14:textId="6DE574EE" w:rsidR="00141CB8" w:rsidRPr="00BB09D0" w:rsidRDefault="00203AA5"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BB09D0">
        <w:rPr>
          <w:rFonts w:ascii="Century Gothic" w:hAnsi="Century Gothic" w:cs="Times New Roman"/>
        </w:rPr>
        <w:t xml:space="preserve">Section </w:t>
      </w:r>
      <w:r w:rsidR="000F2F33" w:rsidRPr="00BB09D0">
        <w:rPr>
          <w:rFonts w:ascii="Century Gothic" w:hAnsi="Century Gothic" w:cs="Times New Roman"/>
        </w:rPr>
        <w:t>01</w:t>
      </w:r>
      <w:r w:rsidR="00BB09D0" w:rsidRPr="00BB09D0">
        <w:rPr>
          <w:rFonts w:ascii="Century Gothic" w:hAnsi="Century Gothic" w:cs="Times New Roman"/>
        </w:rPr>
        <w:t xml:space="preserve"> </w:t>
      </w:r>
      <w:r w:rsidR="000F2F33" w:rsidRPr="00BB09D0">
        <w:rPr>
          <w:rFonts w:ascii="Century Gothic" w:hAnsi="Century Gothic" w:cs="Times New Roman"/>
        </w:rPr>
        <w:t>4</w:t>
      </w:r>
      <w:r w:rsidR="00BB09D0" w:rsidRPr="00BB09D0">
        <w:rPr>
          <w:rFonts w:ascii="Century Gothic" w:hAnsi="Century Gothic" w:cs="Times New Roman"/>
        </w:rPr>
        <w:t>5 23</w:t>
      </w:r>
      <w:r w:rsidR="00141CB8" w:rsidRPr="00BB09D0">
        <w:rPr>
          <w:rFonts w:ascii="Century Gothic" w:hAnsi="Century Gothic" w:cs="Times New Roman"/>
        </w:rPr>
        <w:t xml:space="preserve">: </w:t>
      </w:r>
      <w:r w:rsidR="000F2F33" w:rsidRPr="00BB09D0">
        <w:rPr>
          <w:rFonts w:ascii="Century Gothic" w:hAnsi="Century Gothic" w:cs="Times New Roman"/>
        </w:rPr>
        <w:t>Testing and Inspection</w:t>
      </w:r>
    </w:p>
    <w:p w14:paraId="3A160184" w14:textId="209285B3" w:rsidR="00203AA5" w:rsidRPr="00265DFF" w:rsidRDefault="000F2F33"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Section 01</w:t>
      </w:r>
      <w:r w:rsidR="009E3680" w:rsidRPr="00265DFF">
        <w:rPr>
          <w:rFonts w:ascii="Century Gothic" w:hAnsi="Century Gothic" w:cs="Times New Roman"/>
        </w:rPr>
        <w:t xml:space="preserve"> 25 13</w:t>
      </w:r>
      <w:r w:rsidR="00203AA5" w:rsidRPr="00265DFF">
        <w:rPr>
          <w:rFonts w:ascii="Century Gothic" w:hAnsi="Century Gothic" w:cs="Times New Roman"/>
        </w:rPr>
        <w:t xml:space="preserve">: </w:t>
      </w:r>
      <w:r w:rsidRPr="00265DFF">
        <w:rPr>
          <w:rFonts w:ascii="Century Gothic" w:hAnsi="Century Gothic" w:cs="Times New Roman"/>
        </w:rPr>
        <w:t>Substitutions</w:t>
      </w:r>
      <w:r w:rsidR="009E3680" w:rsidRPr="00265DFF">
        <w:rPr>
          <w:rFonts w:ascii="Century Gothic" w:hAnsi="Century Gothic" w:cs="Times New Roman"/>
        </w:rPr>
        <w:t xml:space="preserve"> and Product Options</w:t>
      </w:r>
    </w:p>
    <w:p w14:paraId="7944EF47" w14:textId="5C8A288E" w:rsidR="00203AA5" w:rsidRPr="00265DFF" w:rsidRDefault="00203AA5" w:rsidP="0031708B">
      <w:pPr>
        <w:pStyle w:val="ListParagraph"/>
        <w:numPr>
          <w:ilvl w:val="0"/>
          <w:numId w:val="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Section </w:t>
      </w:r>
      <w:r w:rsidR="000F2F33" w:rsidRPr="00265DFF">
        <w:rPr>
          <w:rFonts w:ascii="Century Gothic" w:hAnsi="Century Gothic" w:cs="Times New Roman"/>
        </w:rPr>
        <w:t>01</w:t>
      </w:r>
      <w:r w:rsidR="009E3680" w:rsidRPr="00265DFF">
        <w:rPr>
          <w:rFonts w:ascii="Century Gothic" w:hAnsi="Century Gothic" w:cs="Times New Roman"/>
        </w:rPr>
        <w:t xml:space="preserve"> 78 36</w:t>
      </w:r>
      <w:r w:rsidRPr="00265DFF">
        <w:rPr>
          <w:rFonts w:ascii="Century Gothic" w:hAnsi="Century Gothic" w:cs="Times New Roman"/>
        </w:rPr>
        <w:t xml:space="preserve">: </w:t>
      </w:r>
      <w:r w:rsidR="000F2F33" w:rsidRPr="00265DFF">
        <w:rPr>
          <w:rFonts w:ascii="Century Gothic" w:hAnsi="Century Gothic" w:cs="Times New Roman"/>
        </w:rPr>
        <w:t>Warranties</w:t>
      </w:r>
      <w:r w:rsidR="009E3680" w:rsidRPr="00265DFF">
        <w:rPr>
          <w:rFonts w:ascii="Century Gothic" w:hAnsi="Century Gothic" w:cs="Times New Roman"/>
        </w:rPr>
        <w:t xml:space="preserve"> and Bonds</w:t>
      </w:r>
    </w:p>
    <w:p w14:paraId="62A1D9F7" w14:textId="77777777" w:rsidR="001A1704" w:rsidRPr="00265DFF" w:rsidRDefault="00B679E5" w:rsidP="00B93475">
      <w:pPr>
        <w:pStyle w:val="ListParagraph"/>
        <w:numPr>
          <w:ilvl w:val="1"/>
          <w:numId w:val="1"/>
        </w:numPr>
        <w:tabs>
          <w:tab w:val="left" w:pos="720"/>
          <w:tab w:val="left" w:pos="1440"/>
          <w:tab w:val="left" w:pos="2160"/>
          <w:tab w:val="left" w:pos="2880"/>
          <w:tab w:val="left" w:pos="3600"/>
          <w:tab w:val="left" w:pos="4320"/>
        </w:tabs>
        <w:spacing w:before="240" w:after="0" w:line="240" w:lineRule="auto"/>
        <w:contextualSpacing w:val="0"/>
        <w:jc w:val="both"/>
        <w:rPr>
          <w:rFonts w:ascii="Century Gothic" w:hAnsi="Century Gothic" w:cs="Times New Roman"/>
          <w:b/>
        </w:rPr>
      </w:pPr>
      <w:r w:rsidRPr="00265DFF">
        <w:rPr>
          <w:rFonts w:ascii="Century Gothic" w:hAnsi="Century Gothic" w:cs="Times New Roman"/>
          <w:b/>
        </w:rPr>
        <w:t>DEFINITIONS</w:t>
      </w:r>
    </w:p>
    <w:p w14:paraId="7633D376" w14:textId="77777777" w:rsidR="000A4680" w:rsidRPr="00265DFF" w:rsidRDefault="00B679E5" w:rsidP="0031708B">
      <w:pPr>
        <w:pStyle w:val="ListParagraph"/>
        <w:numPr>
          <w:ilvl w:val="0"/>
          <w:numId w:val="4"/>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Definitions used in this Section are not intended to change the meaning of other terms used in the Contract Documents, such as “specialties”, “systems,” “structure,” “finishes,” “accessories,” and other similar terms.  Such terms are self-explanatory and have well-recognized meanings in the construction </w:t>
      </w:r>
      <w:r w:rsidR="00AD5235" w:rsidRPr="00265DFF">
        <w:rPr>
          <w:rFonts w:ascii="Century Gothic" w:hAnsi="Century Gothic" w:cs="Times New Roman"/>
        </w:rPr>
        <w:t xml:space="preserve">industry. </w:t>
      </w:r>
    </w:p>
    <w:p w14:paraId="7EEF2194" w14:textId="77777777" w:rsidR="00AD5235" w:rsidRPr="00265DFF" w:rsidRDefault="00AD5235" w:rsidP="00B93475">
      <w:pPr>
        <w:pStyle w:val="ListParagraph"/>
        <w:numPr>
          <w:ilvl w:val="0"/>
          <w:numId w:val="1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“Products” are items purchased for incorporation into the Work, w</w:t>
      </w:r>
      <w:r w:rsidR="004A2313" w:rsidRPr="00265DFF">
        <w:rPr>
          <w:rFonts w:ascii="Century Gothic" w:hAnsi="Century Gothic" w:cs="Times New Roman"/>
        </w:rPr>
        <w:t>hether purchased for the Work or</w:t>
      </w:r>
      <w:r w:rsidRPr="00265DFF">
        <w:rPr>
          <w:rFonts w:ascii="Century Gothic" w:hAnsi="Century Gothic" w:cs="Times New Roman"/>
        </w:rPr>
        <w:t xml:space="preserve"> taken from previously purchased stock.  The term “product” includes the terms “material” and “equipment” and terms of similar intent. </w:t>
      </w:r>
    </w:p>
    <w:p w14:paraId="04B992C7" w14:textId="77777777" w:rsidR="00AD5235" w:rsidRPr="00265DFF" w:rsidRDefault="00AD5235" w:rsidP="00B93475">
      <w:pPr>
        <w:pStyle w:val="ListParagraph"/>
        <w:numPr>
          <w:ilvl w:val="1"/>
          <w:numId w:val="2"/>
        </w:numPr>
        <w:tabs>
          <w:tab w:val="left" w:pos="720"/>
          <w:tab w:val="left" w:pos="1440"/>
          <w:tab w:val="left" w:pos="2160"/>
          <w:tab w:val="left" w:pos="2880"/>
          <w:tab w:val="left" w:pos="3600"/>
          <w:tab w:val="left" w:pos="4320"/>
        </w:tabs>
        <w:spacing w:after="120" w:line="240" w:lineRule="auto"/>
        <w:ind w:hanging="720"/>
        <w:contextualSpacing w:val="0"/>
        <w:jc w:val="both"/>
        <w:rPr>
          <w:rFonts w:ascii="Century Gothic" w:hAnsi="Century Gothic" w:cs="Times New Roman"/>
        </w:rPr>
      </w:pPr>
      <w:r w:rsidRPr="00265DFF">
        <w:rPr>
          <w:rFonts w:ascii="Century Gothic" w:hAnsi="Century Gothic" w:cs="Times New Roman"/>
        </w:rPr>
        <w:t>“Named Products,” are items identified by the manufacturer’s product name, including make, model number or other designation, shown or listed in the manufacture</w:t>
      </w:r>
      <w:r w:rsidR="00BA2DB3" w:rsidRPr="00265DFF">
        <w:rPr>
          <w:rFonts w:ascii="Century Gothic" w:hAnsi="Century Gothic" w:cs="Times New Roman"/>
        </w:rPr>
        <w:t>r</w:t>
      </w:r>
      <w:r w:rsidRPr="00265DFF">
        <w:rPr>
          <w:rFonts w:ascii="Century Gothic" w:hAnsi="Century Gothic" w:cs="Times New Roman"/>
        </w:rPr>
        <w:t>’s published product literature, current as of the date of the Contract.</w:t>
      </w:r>
    </w:p>
    <w:p w14:paraId="6D0673AD" w14:textId="77777777" w:rsidR="00AD5235" w:rsidRPr="00265DFF" w:rsidRDefault="00AD5235" w:rsidP="00B93475">
      <w:pPr>
        <w:pStyle w:val="ListParagraph"/>
        <w:numPr>
          <w:ilvl w:val="1"/>
          <w:numId w:val="2"/>
        </w:numPr>
        <w:tabs>
          <w:tab w:val="left" w:pos="720"/>
          <w:tab w:val="left" w:pos="1440"/>
          <w:tab w:val="left" w:pos="2160"/>
          <w:tab w:val="left" w:pos="2880"/>
          <w:tab w:val="left" w:pos="3600"/>
          <w:tab w:val="left" w:pos="4320"/>
        </w:tabs>
        <w:spacing w:after="120" w:line="240" w:lineRule="auto"/>
        <w:ind w:hanging="720"/>
        <w:contextualSpacing w:val="0"/>
        <w:jc w:val="both"/>
        <w:rPr>
          <w:rFonts w:ascii="Century Gothic" w:hAnsi="Century Gothic" w:cs="Times New Roman"/>
        </w:rPr>
      </w:pPr>
      <w:r w:rsidRPr="00265DFF">
        <w:rPr>
          <w:rFonts w:ascii="Century Gothic" w:hAnsi="Century Gothic" w:cs="Times New Roman"/>
        </w:rPr>
        <w:t xml:space="preserve">“Foreign Products,” as distinguished from “domestic products,” are items substantially manufactured (50 percent or more of value) outside the United States and its possessions. Products produced or supplied by entities substantially owned (more than 50 percent) by persons who are not citizens of, nor living within, the United States and its possessions are also considered to be foreign products. </w:t>
      </w:r>
    </w:p>
    <w:p w14:paraId="685E13A5" w14:textId="77777777" w:rsidR="00AD5235" w:rsidRPr="00265DFF" w:rsidRDefault="00AD5235" w:rsidP="00EE6483">
      <w:pPr>
        <w:pStyle w:val="ListParagraph"/>
        <w:numPr>
          <w:ilvl w:val="2"/>
          <w:numId w:val="2"/>
        </w:numPr>
        <w:tabs>
          <w:tab w:val="left" w:pos="720"/>
          <w:tab w:val="left" w:pos="1440"/>
          <w:tab w:val="left" w:pos="2160"/>
          <w:tab w:val="left" w:pos="2880"/>
          <w:tab w:val="left" w:pos="3600"/>
          <w:tab w:val="left" w:pos="4320"/>
        </w:tabs>
        <w:spacing w:after="120" w:line="240" w:lineRule="auto"/>
        <w:ind w:left="2016" w:hanging="720"/>
        <w:contextualSpacing w:val="0"/>
        <w:jc w:val="both"/>
        <w:rPr>
          <w:rFonts w:ascii="Century Gothic" w:hAnsi="Century Gothic" w:cs="Times New Roman"/>
        </w:rPr>
      </w:pPr>
      <w:r w:rsidRPr="00265DFF">
        <w:rPr>
          <w:rFonts w:ascii="Century Gothic" w:hAnsi="Century Gothic" w:cs="Times New Roman"/>
        </w:rPr>
        <w:t xml:space="preserve">“Materials,” are products substantially shaped, cut, worked, mixed, finished, </w:t>
      </w:r>
      <w:proofErr w:type="gramStart"/>
      <w:r w:rsidRPr="00265DFF">
        <w:rPr>
          <w:rFonts w:ascii="Century Gothic" w:hAnsi="Century Gothic" w:cs="Times New Roman"/>
        </w:rPr>
        <w:t>refined</w:t>
      </w:r>
      <w:proofErr w:type="gramEnd"/>
      <w:r w:rsidRPr="00265DFF">
        <w:rPr>
          <w:rFonts w:ascii="Century Gothic" w:hAnsi="Century Gothic" w:cs="Times New Roman"/>
        </w:rPr>
        <w:t xml:space="preserve"> or otherwise fabricated, processed, or installed to form a part of the Work. </w:t>
      </w:r>
    </w:p>
    <w:p w14:paraId="7C248797" w14:textId="77777777" w:rsidR="00AD5235" w:rsidRPr="00265DFF" w:rsidRDefault="00AD5235" w:rsidP="00EE6483">
      <w:pPr>
        <w:pStyle w:val="ListParagraph"/>
        <w:numPr>
          <w:ilvl w:val="2"/>
          <w:numId w:val="2"/>
        </w:numPr>
        <w:tabs>
          <w:tab w:val="left" w:pos="720"/>
          <w:tab w:val="left" w:pos="1440"/>
          <w:tab w:val="left" w:pos="2160"/>
          <w:tab w:val="left" w:pos="2880"/>
          <w:tab w:val="left" w:pos="3600"/>
          <w:tab w:val="left" w:pos="4320"/>
        </w:tabs>
        <w:spacing w:after="120" w:line="240" w:lineRule="auto"/>
        <w:ind w:left="2016" w:hanging="720"/>
        <w:contextualSpacing w:val="0"/>
        <w:jc w:val="both"/>
        <w:rPr>
          <w:rFonts w:ascii="Century Gothic" w:hAnsi="Century Gothic" w:cs="Times New Roman"/>
        </w:rPr>
      </w:pPr>
      <w:r w:rsidRPr="00265DFF">
        <w:rPr>
          <w:rFonts w:ascii="Century Gothic" w:hAnsi="Century Gothic" w:cs="Times New Roman"/>
        </w:rPr>
        <w:t xml:space="preserve">“Equipment,” is a product with operational parts, whether motorized or manually operated, that requires service connections, such as wiring or piping. </w:t>
      </w:r>
    </w:p>
    <w:p w14:paraId="2072A637" w14:textId="77777777" w:rsidR="00923AB4" w:rsidRPr="00265DFF" w:rsidRDefault="00923AB4" w:rsidP="0031708B">
      <w:pPr>
        <w:pStyle w:val="ListParagraph"/>
        <w:tabs>
          <w:tab w:val="left" w:pos="720"/>
          <w:tab w:val="left" w:pos="1440"/>
          <w:tab w:val="left" w:pos="2160"/>
          <w:tab w:val="left" w:pos="2880"/>
          <w:tab w:val="left" w:pos="3600"/>
          <w:tab w:val="left" w:pos="4320"/>
        </w:tabs>
        <w:spacing w:after="120" w:line="240" w:lineRule="auto"/>
        <w:ind w:left="1440"/>
        <w:contextualSpacing w:val="0"/>
        <w:jc w:val="both"/>
        <w:rPr>
          <w:rFonts w:ascii="Century Gothic" w:hAnsi="Century Gothic" w:cs="Times New Roman"/>
        </w:rPr>
      </w:pPr>
    </w:p>
    <w:p w14:paraId="695F5748" w14:textId="77777777" w:rsidR="00923AB4" w:rsidRPr="00265DFF" w:rsidRDefault="00923AB4" w:rsidP="00EE6483">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265DFF">
        <w:rPr>
          <w:rFonts w:ascii="Century Gothic" w:hAnsi="Century Gothic" w:cs="Times New Roman"/>
          <w:b/>
        </w:rPr>
        <w:lastRenderedPageBreak/>
        <w:t>SUBMITTALS</w:t>
      </w:r>
    </w:p>
    <w:p w14:paraId="09A4540E" w14:textId="77777777" w:rsidR="00C26B8E" w:rsidRPr="00265DFF" w:rsidRDefault="00C26B8E" w:rsidP="008517FD">
      <w:pPr>
        <w:pStyle w:val="ListParagraph"/>
        <w:numPr>
          <w:ilvl w:val="0"/>
          <w:numId w:val="5"/>
        </w:numPr>
        <w:tabs>
          <w:tab w:val="left" w:pos="720"/>
          <w:tab w:val="left" w:pos="1440"/>
          <w:tab w:val="left" w:pos="2160"/>
          <w:tab w:val="left" w:pos="2880"/>
          <w:tab w:val="left" w:pos="3600"/>
          <w:tab w:val="left" w:pos="4320"/>
        </w:tabs>
        <w:spacing w:after="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Material list: Prepare a list in tabular form acceptable to ARCHITECT and/or OAR showing proposed products.  Include generic names.  Include the manufacturer’s name and proprietary names for each item listed. </w:t>
      </w:r>
    </w:p>
    <w:p w14:paraId="30D7815E" w14:textId="77777777" w:rsidR="00C26B8E" w:rsidRPr="00265DFF" w:rsidRDefault="00C26B8E" w:rsidP="00012746">
      <w:pPr>
        <w:pStyle w:val="ListParagraph"/>
        <w:numPr>
          <w:ilvl w:val="0"/>
          <w:numId w:val="12"/>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Coordinate material </w:t>
      </w:r>
      <w:r w:rsidR="005D740E" w:rsidRPr="00265DFF">
        <w:rPr>
          <w:rFonts w:ascii="Century Gothic" w:hAnsi="Century Gothic" w:cs="Times New Roman"/>
        </w:rPr>
        <w:t>list</w:t>
      </w:r>
      <w:r w:rsidRPr="00265DFF">
        <w:rPr>
          <w:rFonts w:ascii="Century Gothic" w:hAnsi="Century Gothic" w:cs="Times New Roman"/>
        </w:rPr>
        <w:t xml:space="preserve"> with the Construction Schedule and the submittal schedule. </w:t>
      </w:r>
    </w:p>
    <w:p w14:paraId="22B0CAF5" w14:textId="77777777" w:rsidR="00C26B8E" w:rsidRPr="00265DFF" w:rsidRDefault="00C26B8E" w:rsidP="00012746">
      <w:pPr>
        <w:pStyle w:val="ListParagraph"/>
        <w:numPr>
          <w:ilvl w:val="0"/>
          <w:numId w:val="12"/>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Form: Prepare material list with information on each item tabulated under the following column headings. </w:t>
      </w:r>
    </w:p>
    <w:p w14:paraId="4D1DB58F" w14:textId="77777777" w:rsidR="00C26B8E" w:rsidRPr="00265DFF" w:rsidRDefault="00C26B8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Related Specification Section number</w:t>
      </w:r>
    </w:p>
    <w:p w14:paraId="07CAFFCD" w14:textId="77777777" w:rsidR="00C26B8E" w:rsidRPr="00265DFF" w:rsidRDefault="00C26B8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Generic name used in Contract Documents</w:t>
      </w:r>
    </w:p>
    <w:p w14:paraId="11C40E94" w14:textId="77777777" w:rsidR="00C26B8E" w:rsidRPr="00265DFF" w:rsidRDefault="00C26B8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Proprietary name, model number, and similar designations</w:t>
      </w:r>
    </w:p>
    <w:p w14:paraId="296FF299" w14:textId="77777777" w:rsidR="00923AB4" w:rsidRPr="00265DFF" w:rsidRDefault="0010556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Manufacture</w:t>
      </w:r>
      <w:r w:rsidR="00765846" w:rsidRPr="00265DFF">
        <w:rPr>
          <w:rFonts w:ascii="Century Gothic" w:hAnsi="Century Gothic" w:cs="Times New Roman"/>
        </w:rPr>
        <w:t>r</w:t>
      </w:r>
      <w:r w:rsidRPr="00265DFF">
        <w:rPr>
          <w:rFonts w:ascii="Century Gothic" w:hAnsi="Century Gothic" w:cs="Times New Roman"/>
        </w:rPr>
        <w:t>’s</w:t>
      </w:r>
      <w:r w:rsidR="005D740E" w:rsidRPr="00265DFF">
        <w:rPr>
          <w:rFonts w:ascii="Century Gothic" w:hAnsi="Century Gothic" w:cs="Times New Roman"/>
        </w:rPr>
        <w:t xml:space="preserve"> name and address</w:t>
      </w:r>
    </w:p>
    <w:p w14:paraId="46BA9F37" w14:textId="77777777" w:rsidR="005D740E" w:rsidRPr="00265DFF" w:rsidRDefault="005D740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Supplier’s name and address</w:t>
      </w:r>
    </w:p>
    <w:p w14:paraId="007ACD56" w14:textId="77777777" w:rsidR="005D740E" w:rsidRPr="00265DFF" w:rsidRDefault="005D740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Installer’s name and address</w:t>
      </w:r>
    </w:p>
    <w:p w14:paraId="0224133E" w14:textId="77777777" w:rsidR="005D740E" w:rsidRPr="00265DFF" w:rsidRDefault="005D740E" w:rsidP="00012746">
      <w:pPr>
        <w:pStyle w:val="ListParagraph"/>
        <w:numPr>
          <w:ilvl w:val="1"/>
          <w:numId w:val="5"/>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Projected delivery date or time span of delivery period</w:t>
      </w:r>
    </w:p>
    <w:p w14:paraId="34F538B4" w14:textId="77777777" w:rsidR="005D740E" w:rsidRPr="00265DFF" w:rsidRDefault="005D740E" w:rsidP="00012746">
      <w:pPr>
        <w:pStyle w:val="ListParagraph"/>
        <w:numPr>
          <w:ilvl w:val="0"/>
          <w:numId w:val="12"/>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Initial Submittal: Within ten (10) days after execution of each subcontract agreement, submit three (3) copies of an initial material list to the ARCHITECT with explanation for omissions of data and for known variations form the Contract Documents. </w:t>
      </w:r>
    </w:p>
    <w:p w14:paraId="48672C1D" w14:textId="77777777" w:rsidR="005D740E" w:rsidRPr="00265DFF" w:rsidRDefault="005D740E" w:rsidP="00012746">
      <w:pPr>
        <w:pStyle w:val="ListParagraph"/>
        <w:numPr>
          <w:ilvl w:val="0"/>
          <w:numId w:val="12"/>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ARCHITECT Action: ARCHITECT will respond in writing to OAR and FUSD within fourteen (14) days and OAR will forward response to CONTRACTOR within sixteen (16) days of receipt of the completed material list. No response outside this period constitutes no objection to listed items but does not constitute a waiver of the requirement that selected items comply with the Contract Documents.  ARCHITECT response will include a list of unacceptable item selections, containing a brief explanation of reasons for this action. </w:t>
      </w:r>
    </w:p>
    <w:p w14:paraId="0CDFEC39" w14:textId="77777777" w:rsidR="00AE6572" w:rsidRPr="00265DFF" w:rsidRDefault="00B174E6" w:rsidP="00012746">
      <w:pPr>
        <w:pStyle w:val="ListParagraph"/>
        <w:numPr>
          <w:ilvl w:val="1"/>
          <w:numId w:val="1"/>
        </w:numPr>
        <w:tabs>
          <w:tab w:val="left" w:pos="720"/>
          <w:tab w:val="left" w:pos="1440"/>
          <w:tab w:val="left" w:pos="2160"/>
          <w:tab w:val="left" w:pos="2880"/>
          <w:tab w:val="left" w:pos="3600"/>
          <w:tab w:val="left" w:pos="4320"/>
        </w:tabs>
        <w:spacing w:before="240" w:after="120" w:line="240" w:lineRule="auto"/>
        <w:contextualSpacing w:val="0"/>
        <w:jc w:val="both"/>
        <w:rPr>
          <w:rFonts w:ascii="Century Gothic" w:hAnsi="Century Gothic" w:cs="Times New Roman"/>
          <w:b/>
        </w:rPr>
      </w:pPr>
      <w:r w:rsidRPr="00265DFF">
        <w:rPr>
          <w:rFonts w:ascii="Century Gothic" w:hAnsi="Century Gothic" w:cs="Times New Roman"/>
          <w:b/>
        </w:rPr>
        <w:t>QUALITY ASSURANCE</w:t>
      </w:r>
    </w:p>
    <w:p w14:paraId="1A8FE8CD" w14:textId="77777777" w:rsidR="0020735A" w:rsidRPr="00265DFF" w:rsidRDefault="00FC16EA" w:rsidP="0031708B">
      <w:pPr>
        <w:pStyle w:val="ListParagraph"/>
        <w:numPr>
          <w:ilvl w:val="0"/>
          <w:numId w:val="6"/>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Source Limitations: To the fullest extent possible, provide products of the same kind from a single source. </w:t>
      </w:r>
    </w:p>
    <w:p w14:paraId="1D633FD9" w14:textId="77777777" w:rsidR="00A957AE" w:rsidRPr="00265DFF" w:rsidRDefault="00FC16EA" w:rsidP="00012746">
      <w:pPr>
        <w:pStyle w:val="ListParagraph"/>
        <w:numPr>
          <w:ilvl w:val="0"/>
          <w:numId w:val="7"/>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CONTRACTOR is to verify necessary lead </w:t>
      </w:r>
      <w:r w:rsidR="0010556E" w:rsidRPr="00265DFF">
        <w:rPr>
          <w:rFonts w:ascii="Century Gothic" w:hAnsi="Century Gothic" w:cs="Times New Roman"/>
        </w:rPr>
        <w:t>times</w:t>
      </w:r>
      <w:r w:rsidRPr="00265DFF">
        <w:rPr>
          <w:rFonts w:ascii="Century Gothic" w:hAnsi="Century Gothic" w:cs="Times New Roman"/>
        </w:rPr>
        <w:t xml:space="preserve"> for all materials; however, when specified products are available only from sources that do not, or cannot, produce a quality adequate to complete Work in a timely manner, consult with the ARCHITECT to determine the most </w:t>
      </w:r>
      <w:r w:rsidR="0010556E" w:rsidRPr="00265DFF">
        <w:rPr>
          <w:rFonts w:ascii="Century Gothic" w:hAnsi="Century Gothic" w:cs="Times New Roman"/>
        </w:rPr>
        <w:t>important</w:t>
      </w:r>
      <w:r w:rsidRPr="00265DFF">
        <w:rPr>
          <w:rFonts w:ascii="Century Gothic" w:hAnsi="Century Gothic" w:cs="Times New Roman"/>
        </w:rPr>
        <w:t xml:space="preserve"> product qualities before proceeding.  Qualities may include attributes, such as visual appearance, strength, durability, or compatibility.  When a determination has been made, select products from sources producing these qualities, to the fullest extent possible. </w:t>
      </w:r>
    </w:p>
    <w:p w14:paraId="03952B0C" w14:textId="77777777" w:rsidR="00A957AE" w:rsidRPr="00265DFF" w:rsidRDefault="00A957AE" w:rsidP="0031708B">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p>
    <w:p w14:paraId="0CA11C37" w14:textId="77777777" w:rsidR="00D559D9" w:rsidRPr="00265DFF" w:rsidRDefault="002C42BC" w:rsidP="0031708B">
      <w:pPr>
        <w:pStyle w:val="ListParagraph"/>
        <w:numPr>
          <w:ilvl w:val="0"/>
          <w:numId w:val="6"/>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lastRenderedPageBreak/>
        <w:t xml:space="preserve">Compatibility of Options: When the CONTRACTOR is given the option of selecting between two or more products for use in the Work, the product selected shall be compatible with products previously selected, even if previously selected products were also options. </w:t>
      </w:r>
    </w:p>
    <w:p w14:paraId="745D0EAE" w14:textId="77777777" w:rsidR="00F73F29" w:rsidRPr="00265DFF" w:rsidRDefault="002C42BC" w:rsidP="008517FD">
      <w:pPr>
        <w:pStyle w:val="ListParagraph"/>
        <w:numPr>
          <w:ilvl w:val="0"/>
          <w:numId w:val="6"/>
        </w:numPr>
        <w:tabs>
          <w:tab w:val="left" w:pos="720"/>
          <w:tab w:val="left" w:pos="1440"/>
          <w:tab w:val="left" w:pos="2160"/>
          <w:tab w:val="left" w:pos="2880"/>
          <w:tab w:val="left" w:pos="3600"/>
          <w:tab w:val="left" w:pos="4320"/>
        </w:tabs>
        <w:spacing w:after="0" w:line="240" w:lineRule="auto"/>
        <w:ind w:left="1440" w:hanging="720"/>
        <w:contextualSpacing w:val="0"/>
        <w:jc w:val="both"/>
        <w:rPr>
          <w:rFonts w:ascii="Century Gothic" w:hAnsi="Century Gothic" w:cs="Times New Roman"/>
        </w:rPr>
      </w:pPr>
      <w:r w:rsidRPr="00265DFF">
        <w:rPr>
          <w:rFonts w:ascii="Century Gothic" w:hAnsi="Century Gothic" w:cs="Times New Roman"/>
        </w:rPr>
        <w:t>Foreign Product Limitations: Except under one or more of the following conditions, provide domestic products, not foreign products, for inclusion into the Work:</w:t>
      </w:r>
    </w:p>
    <w:p w14:paraId="46A38365" w14:textId="77777777" w:rsidR="002C42BC" w:rsidRPr="00265DFF" w:rsidRDefault="002C42BC" w:rsidP="00012746">
      <w:pPr>
        <w:pStyle w:val="ListParagraph"/>
        <w:numPr>
          <w:ilvl w:val="0"/>
          <w:numId w:val="8"/>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No available domestic product complies with the Contract Documents.</w:t>
      </w:r>
    </w:p>
    <w:p w14:paraId="09871AA8" w14:textId="77777777" w:rsidR="002C42BC" w:rsidRPr="00265DFF" w:rsidRDefault="002C42BC" w:rsidP="00012746">
      <w:pPr>
        <w:pStyle w:val="ListParagraph"/>
        <w:numPr>
          <w:ilvl w:val="0"/>
          <w:numId w:val="8"/>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Domestic products that comply with the Contract Documents are available only at prices or terms substantially higher than foreign products that comply with the Contract Documents. </w:t>
      </w:r>
    </w:p>
    <w:p w14:paraId="35BE7E88" w14:textId="77777777" w:rsidR="00A46138" w:rsidRPr="00265DFF" w:rsidRDefault="002C42BC" w:rsidP="008517FD">
      <w:pPr>
        <w:pStyle w:val="ListParagraph"/>
        <w:numPr>
          <w:ilvl w:val="0"/>
          <w:numId w:val="6"/>
        </w:numPr>
        <w:tabs>
          <w:tab w:val="left" w:pos="720"/>
          <w:tab w:val="left" w:pos="1440"/>
          <w:tab w:val="left" w:pos="2160"/>
          <w:tab w:val="left" w:pos="2880"/>
          <w:tab w:val="left" w:pos="3600"/>
          <w:tab w:val="left" w:pos="4320"/>
        </w:tabs>
        <w:spacing w:after="0" w:line="240" w:lineRule="auto"/>
        <w:ind w:left="1440" w:hanging="720"/>
        <w:contextualSpacing w:val="0"/>
        <w:jc w:val="both"/>
        <w:rPr>
          <w:rFonts w:ascii="Century Gothic" w:hAnsi="Century Gothic" w:cs="Times New Roman"/>
        </w:rPr>
      </w:pPr>
      <w:r w:rsidRPr="00265DFF">
        <w:rPr>
          <w:rFonts w:ascii="Century Gothic" w:hAnsi="Century Gothic" w:cs="Times New Roman"/>
        </w:rPr>
        <w:t>Nameplates</w:t>
      </w:r>
      <w:r w:rsidR="00A46138" w:rsidRPr="00265DFF">
        <w:rPr>
          <w:rFonts w:ascii="Century Gothic" w:hAnsi="Century Gothic" w:cs="Times New Roman"/>
        </w:rPr>
        <w:t>:</w:t>
      </w:r>
      <w:r w:rsidRPr="00265DFF">
        <w:rPr>
          <w:rFonts w:ascii="Century Gothic" w:hAnsi="Century Gothic" w:cs="Times New Roman"/>
        </w:rPr>
        <w:t xml:space="preserve"> Except for required labels and operating data, do not attach or imprint </w:t>
      </w:r>
      <w:proofErr w:type="gramStart"/>
      <w:r w:rsidRPr="00265DFF">
        <w:rPr>
          <w:rFonts w:ascii="Century Gothic" w:hAnsi="Century Gothic" w:cs="Times New Roman"/>
        </w:rPr>
        <w:t>manufacturer’s</w:t>
      </w:r>
      <w:proofErr w:type="gramEnd"/>
      <w:r w:rsidRPr="00265DFF">
        <w:rPr>
          <w:rFonts w:ascii="Century Gothic" w:hAnsi="Century Gothic" w:cs="Times New Roman"/>
        </w:rPr>
        <w:t xml:space="preserve"> or producer’s nameplates or trademarks on exposed surfaces or products that will be exposed in view in occupied spaces or on the exterior. </w:t>
      </w:r>
    </w:p>
    <w:p w14:paraId="38A1EC2D" w14:textId="77777777" w:rsidR="00A46138" w:rsidRPr="00265DFF" w:rsidRDefault="002C42BC" w:rsidP="00012746">
      <w:pPr>
        <w:pStyle w:val="ListParagraph"/>
        <w:numPr>
          <w:ilvl w:val="0"/>
          <w:numId w:val="9"/>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Labels: Locate required product labels and stamps on concealed surfaces or, where required for observation after installation, on accessible surfaces that are not conspicuous. </w:t>
      </w:r>
    </w:p>
    <w:p w14:paraId="706863E0" w14:textId="77777777" w:rsidR="00A46138" w:rsidRPr="00265DFF" w:rsidRDefault="002C42BC" w:rsidP="008517FD">
      <w:pPr>
        <w:pStyle w:val="ListParagraph"/>
        <w:numPr>
          <w:ilvl w:val="0"/>
          <w:numId w:val="9"/>
        </w:numPr>
        <w:tabs>
          <w:tab w:val="left" w:pos="720"/>
          <w:tab w:val="left" w:pos="1440"/>
          <w:tab w:val="left" w:pos="2160"/>
          <w:tab w:val="left" w:pos="2880"/>
          <w:tab w:val="left" w:pos="3600"/>
          <w:tab w:val="left" w:pos="4320"/>
        </w:tabs>
        <w:spacing w:after="0" w:line="240" w:lineRule="auto"/>
        <w:ind w:left="2160" w:hanging="720"/>
        <w:contextualSpacing w:val="0"/>
        <w:jc w:val="both"/>
        <w:rPr>
          <w:rFonts w:ascii="Century Gothic" w:hAnsi="Century Gothic" w:cs="Times New Roman"/>
        </w:rPr>
      </w:pPr>
      <w:r w:rsidRPr="00265DFF">
        <w:rPr>
          <w:rFonts w:ascii="Century Gothic" w:hAnsi="Century Gothic" w:cs="Times New Roman"/>
        </w:rPr>
        <w:t>Equipment Nameplates: Provide a permanent nameplate on each item of service-connected or power-operated equipment. Locate on an easily accessible surface that is inconspicuous in occupied spaces.  The nameplate shall contain the following information and other essential operating data:</w:t>
      </w:r>
    </w:p>
    <w:p w14:paraId="109E35C3" w14:textId="77777777" w:rsidR="002C42BC" w:rsidRPr="00265DFF" w:rsidRDefault="002C42BC" w:rsidP="00012746">
      <w:pPr>
        <w:pStyle w:val="ListParagraph"/>
        <w:numPr>
          <w:ilvl w:val="1"/>
          <w:numId w:val="6"/>
        </w:numPr>
        <w:tabs>
          <w:tab w:val="left" w:pos="720"/>
          <w:tab w:val="left" w:pos="1440"/>
          <w:tab w:val="left" w:pos="2160"/>
          <w:tab w:val="left" w:pos="2880"/>
          <w:tab w:val="left" w:pos="3600"/>
          <w:tab w:val="left" w:pos="4320"/>
        </w:tabs>
        <w:spacing w:after="120" w:line="240" w:lineRule="auto"/>
        <w:ind w:left="2160" w:firstLine="0"/>
        <w:contextualSpacing w:val="0"/>
        <w:jc w:val="both"/>
        <w:rPr>
          <w:rFonts w:ascii="Century Gothic" w:hAnsi="Century Gothic" w:cs="Times New Roman"/>
        </w:rPr>
      </w:pPr>
      <w:r w:rsidRPr="00265DFF">
        <w:rPr>
          <w:rFonts w:ascii="Century Gothic" w:hAnsi="Century Gothic" w:cs="Times New Roman"/>
        </w:rPr>
        <w:t>Name of product and manufacturer</w:t>
      </w:r>
    </w:p>
    <w:p w14:paraId="208121EE" w14:textId="77777777" w:rsidR="002C42BC" w:rsidRPr="00265DFF" w:rsidRDefault="002C42BC" w:rsidP="00012746">
      <w:pPr>
        <w:pStyle w:val="ListParagraph"/>
        <w:numPr>
          <w:ilvl w:val="1"/>
          <w:numId w:val="6"/>
        </w:numPr>
        <w:tabs>
          <w:tab w:val="left" w:pos="720"/>
          <w:tab w:val="left" w:pos="1440"/>
          <w:tab w:val="left" w:pos="2160"/>
          <w:tab w:val="left" w:pos="2880"/>
          <w:tab w:val="left" w:pos="3600"/>
          <w:tab w:val="left" w:pos="4320"/>
        </w:tabs>
        <w:spacing w:after="120" w:line="240" w:lineRule="auto"/>
        <w:ind w:left="2160" w:firstLine="0"/>
        <w:contextualSpacing w:val="0"/>
        <w:jc w:val="both"/>
        <w:rPr>
          <w:rFonts w:ascii="Century Gothic" w:hAnsi="Century Gothic" w:cs="Times New Roman"/>
        </w:rPr>
      </w:pPr>
      <w:r w:rsidRPr="00265DFF">
        <w:rPr>
          <w:rFonts w:ascii="Century Gothic" w:hAnsi="Century Gothic" w:cs="Times New Roman"/>
        </w:rPr>
        <w:t>Model and serial number</w:t>
      </w:r>
    </w:p>
    <w:p w14:paraId="14FF61C2" w14:textId="77777777" w:rsidR="002C42BC" w:rsidRPr="00265DFF" w:rsidRDefault="002C42BC" w:rsidP="00012746">
      <w:pPr>
        <w:pStyle w:val="ListParagraph"/>
        <w:numPr>
          <w:ilvl w:val="1"/>
          <w:numId w:val="6"/>
        </w:numPr>
        <w:tabs>
          <w:tab w:val="left" w:pos="720"/>
          <w:tab w:val="left" w:pos="1440"/>
          <w:tab w:val="left" w:pos="2160"/>
          <w:tab w:val="left" w:pos="2880"/>
          <w:tab w:val="left" w:pos="3600"/>
          <w:tab w:val="left" w:pos="4320"/>
        </w:tabs>
        <w:spacing w:after="120" w:line="240" w:lineRule="auto"/>
        <w:ind w:left="2160" w:firstLine="0"/>
        <w:contextualSpacing w:val="0"/>
        <w:jc w:val="both"/>
        <w:rPr>
          <w:rFonts w:ascii="Century Gothic" w:hAnsi="Century Gothic" w:cs="Times New Roman"/>
        </w:rPr>
      </w:pPr>
      <w:r w:rsidRPr="00265DFF">
        <w:rPr>
          <w:rFonts w:ascii="Century Gothic" w:hAnsi="Century Gothic" w:cs="Times New Roman"/>
        </w:rPr>
        <w:t>Capacity</w:t>
      </w:r>
    </w:p>
    <w:p w14:paraId="24560F18" w14:textId="77777777" w:rsidR="002C42BC" w:rsidRPr="00265DFF" w:rsidRDefault="002C42BC" w:rsidP="00012746">
      <w:pPr>
        <w:pStyle w:val="ListParagraph"/>
        <w:numPr>
          <w:ilvl w:val="1"/>
          <w:numId w:val="6"/>
        </w:numPr>
        <w:tabs>
          <w:tab w:val="left" w:pos="720"/>
          <w:tab w:val="left" w:pos="1440"/>
          <w:tab w:val="left" w:pos="2160"/>
          <w:tab w:val="left" w:pos="2880"/>
          <w:tab w:val="left" w:pos="3600"/>
          <w:tab w:val="left" w:pos="4320"/>
        </w:tabs>
        <w:spacing w:after="120" w:line="240" w:lineRule="auto"/>
        <w:ind w:left="2160" w:firstLine="0"/>
        <w:contextualSpacing w:val="0"/>
        <w:jc w:val="both"/>
        <w:rPr>
          <w:rFonts w:ascii="Century Gothic" w:hAnsi="Century Gothic" w:cs="Times New Roman"/>
        </w:rPr>
      </w:pPr>
      <w:r w:rsidRPr="00265DFF">
        <w:rPr>
          <w:rFonts w:ascii="Century Gothic" w:hAnsi="Century Gothic" w:cs="Times New Roman"/>
        </w:rPr>
        <w:t>Speed</w:t>
      </w:r>
    </w:p>
    <w:p w14:paraId="148DC75D" w14:textId="77777777" w:rsidR="00A36281" w:rsidRPr="00265DFF" w:rsidRDefault="00AF4669" w:rsidP="00012746">
      <w:pPr>
        <w:pStyle w:val="ListParagraph"/>
        <w:numPr>
          <w:ilvl w:val="1"/>
          <w:numId w:val="6"/>
        </w:numPr>
        <w:tabs>
          <w:tab w:val="left" w:pos="720"/>
          <w:tab w:val="left" w:pos="1440"/>
          <w:tab w:val="left" w:pos="2160"/>
          <w:tab w:val="left" w:pos="2880"/>
          <w:tab w:val="left" w:pos="3600"/>
          <w:tab w:val="left" w:pos="4320"/>
        </w:tabs>
        <w:spacing w:after="120" w:line="240" w:lineRule="auto"/>
        <w:ind w:left="2160" w:firstLine="0"/>
        <w:contextualSpacing w:val="0"/>
        <w:jc w:val="both"/>
        <w:rPr>
          <w:rFonts w:ascii="Century Gothic" w:hAnsi="Century Gothic" w:cs="Times New Roman"/>
        </w:rPr>
      </w:pPr>
      <w:r w:rsidRPr="00265DFF">
        <w:rPr>
          <w:rFonts w:ascii="Century Gothic" w:hAnsi="Century Gothic" w:cs="Times New Roman"/>
        </w:rPr>
        <w:t>Ratings</w:t>
      </w:r>
    </w:p>
    <w:p w14:paraId="1E2604BE" w14:textId="23E2FA53" w:rsidR="00B7620F" w:rsidRPr="00265DFF" w:rsidRDefault="002C42BC" w:rsidP="00012746">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265DFF">
        <w:rPr>
          <w:rFonts w:ascii="Century Gothic" w:hAnsi="Century Gothic" w:cs="Times New Roman"/>
          <w:b/>
        </w:rPr>
        <w:t>1.06</w:t>
      </w:r>
      <w:r w:rsidR="00B7620F" w:rsidRPr="00265DFF">
        <w:rPr>
          <w:rFonts w:ascii="Century Gothic" w:hAnsi="Century Gothic" w:cs="Times New Roman"/>
          <w:b/>
        </w:rPr>
        <w:tab/>
      </w:r>
      <w:r w:rsidR="005326FE" w:rsidRPr="00265DFF">
        <w:rPr>
          <w:rFonts w:ascii="Century Gothic" w:hAnsi="Century Gothic" w:cs="Times New Roman"/>
          <w:b/>
        </w:rPr>
        <w:t>PRODUCT DELIVERY, STORAGE, AND HAND</w:t>
      </w:r>
      <w:r w:rsidR="002D616C" w:rsidRPr="00265DFF">
        <w:rPr>
          <w:rFonts w:ascii="Century Gothic" w:hAnsi="Century Gothic" w:cs="Times New Roman"/>
          <w:b/>
        </w:rPr>
        <w:t>L</w:t>
      </w:r>
      <w:r w:rsidR="005326FE" w:rsidRPr="00265DFF">
        <w:rPr>
          <w:rFonts w:ascii="Century Gothic" w:hAnsi="Century Gothic" w:cs="Times New Roman"/>
          <w:b/>
        </w:rPr>
        <w:t>ING</w:t>
      </w:r>
    </w:p>
    <w:p w14:paraId="3390AB37" w14:textId="77777777" w:rsidR="00F70408" w:rsidRPr="00265DFF" w:rsidRDefault="00F70408" w:rsidP="008517FD">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265DFF">
        <w:rPr>
          <w:rFonts w:ascii="Century Gothic" w:hAnsi="Century Gothic" w:cs="Times New Roman"/>
        </w:rPr>
        <w:t>A.</w:t>
      </w:r>
      <w:r w:rsidRPr="00265DFF">
        <w:rPr>
          <w:rFonts w:ascii="Century Gothic" w:hAnsi="Century Gothic" w:cs="Times New Roman"/>
        </w:rPr>
        <w:tab/>
      </w:r>
      <w:r w:rsidR="005326FE" w:rsidRPr="00265DFF">
        <w:rPr>
          <w:rFonts w:ascii="Century Gothic" w:hAnsi="Century Gothic" w:cs="Times New Roman"/>
        </w:rPr>
        <w:t xml:space="preserve">Deliver, store, and handle products according to the </w:t>
      </w:r>
      <w:r w:rsidR="0010556E" w:rsidRPr="00265DFF">
        <w:rPr>
          <w:rFonts w:ascii="Century Gothic" w:hAnsi="Century Gothic" w:cs="Times New Roman"/>
        </w:rPr>
        <w:t>manufacture</w:t>
      </w:r>
      <w:r w:rsidR="008049EA" w:rsidRPr="00265DFF">
        <w:rPr>
          <w:rFonts w:ascii="Century Gothic" w:hAnsi="Century Gothic" w:cs="Times New Roman"/>
        </w:rPr>
        <w:t>r</w:t>
      </w:r>
      <w:r w:rsidR="0010556E" w:rsidRPr="00265DFF">
        <w:rPr>
          <w:rFonts w:ascii="Century Gothic" w:hAnsi="Century Gothic" w:cs="Times New Roman"/>
        </w:rPr>
        <w:t>’s</w:t>
      </w:r>
      <w:r w:rsidR="00363D74" w:rsidRPr="00265DFF">
        <w:rPr>
          <w:rFonts w:ascii="Century Gothic" w:hAnsi="Century Gothic" w:cs="Times New Roman"/>
        </w:rPr>
        <w:t xml:space="preserve"> </w:t>
      </w:r>
      <w:r w:rsidR="005326FE" w:rsidRPr="00265DFF">
        <w:rPr>
          <w:rFonts w:ascii="Century Gothic" w:hAnsi="Century Gothic" w:cs="Times New Roman"/>
        </w:rPr>
        <w:t xml:space="preserve"> recommendations, using means and methods that will prevent damage, deterioration, and loss, including theft.</w:t>
      </w:r>
    </w:p>
    <w:p w14:paraId="71B637BC"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Schedule delivery to minimize long-term storage at the Project site and to prevent overcrowding of </w:t>
      </w:r>
      <w:proofErr w:type="gramStart"/>
      <w:r w:rsidRPr="00265DFF">
        <w:rPr>
          <w:rFonts w:ascii="Century Gothic" w:hAnsi="Century Gothic" w:cs="Times New Roman"/>
        </w:rPr>
        <w:t>Work spaces</w:t>
      </w:r>
      <w:proofErr w:type="gramEnd"/>
      <w:r w:rsidRPr="00265DFF">
        <w:rPr>
          <w:rFonts w:ascii="Century Gothic" w:hAnsi="Century Gothic" w:cs="Times New Roman"/>
        </w:rPr>
        <w:t>.</w:t>
      </w:r>
    </w:p>
    <w:p w14:paraId="6DD32509"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Coordinate delivery with installation time to assure minimum holding time for items that are flammable, hazardous, easily damaged, or sensitive to deterioration, theft, and other losses.</w:t>
      </w:r>
    </w:p>
    <w:p w14:paraId="48BB54AB"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Deliver products to the Project site in an undamaged condition in the </w:t>
      </w:r>
      <w:r w:rsidR="003F7D3E" w:rsidRPr="00265DFF">
        <w:rPr>
          <w:rFonts w:ascii="Century Gothic" w:hAnsi="Century Gothic" w:cs="Times New Roman"/>
        </w:rPr>
        <w:t>manufacturer’s</w:t>
      </w:r>
      <w:r w:rsidRPr="00265DFF">
        <w:rPr>
          <w:rFonts w:ascii="Century Gothic" w:hAnsi="Century Gothic" w:cs="Times New Roman"/>
        </w:rPr>
        <w:t xml:space="preserve"> original sealed container or other packaging system, complete with labels and instructions for handling, storing, unpacking, protecting, and installing.</w:t>
      </w:r>
    </w:p>
    <w:p w14:paraId="4403A37A" w14:textId="77777777" w:rsidR="005326FE" w:rsidRPr="00265DFF" w:rsidRDefault="003F7D3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lastRenderedPageBreak/>
        <w:t>Inspect</w:t>
      </w:r>
      <w:r w:rsidR="005326FE" w:rsidRPr="00265DFF">
        <w:rPr>
          <w:rFonts w:ascii="Century Gothic" w:hAnsi="Century Gothic" w:cs="Times New Roman"/>
        </w:rPr>
        <w:t xml:space="preserve"> products upon delivery to ensure compliance with the Contract Documents and to ensure that products are undamaged and properly protected. </w:t>
      </w:r>
    </w:p>
    <w:p w14:paraId="471931A5"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Store products at the Project site in a manner that will facilitate inspection and measurement of quantity or counting of units. </w:t>
      </w:r>
    </w:p>
    <w:p w14:paraId="06CE47E0"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Store heavy materials away from structures in a manner that will not endanger the structures supporting construction. </w:t>
      </w:r>
    </w:p>
    <w:p w14:paraId="7427535B" w14:textId="77777777" w:rsidR="005326FE" w:rsidRPr="00265DFF" w:rsidRDefault="005326FE" w:rsidP="00012746">
      <w:pPr>
        <w:pStyle w:val="ListParagraph"/>
        <w:numPr>
          <w:ilvl w:val="2"/>
          <w:numId w:val="5"/>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Store products subject to damage by the elements above ground, under cover in a weather-tight enclosure, with ventilation adequate to prevent condensation.  Maintain temperature and humidity within range required by manufacturer’s instructions. </w:t>
      </w:r>
    </w:p>
    <w:p w14:paraId="3F38FE74" w14:textId="77777777" w:rsidR="0041704A" w:rsidRPr="00265DFF" w:rsidRDefault="00E8782B" w:rsidP="008517FD">
      <w:pPr>
        <w:tabs>
          <w:tab w:val="left" w:pos="720"/>
          <w:tab w:val="left" w:pos="1440"/>
          <w:tab w:val="left" w:pos="2160"/>
          <w:tab w:val="left" w:pos="2880"/>
          <w:tab w:val="left" w:pos="3600"/>
          <w:tab w:val="left" w:pos="4320"/>
        </w:tabs>
        <w:spacing w:before="240" w:after="120" w:line="240" w:lineRule="auto"/>
        <w:jc w:val="both"/>
        <w:rPr>
          <w:rFonts w:ascii="Century Gothic" w:hAnsi="Century Gothic" w:cs="Times New Roman"/>
          <w:b/>
        </w:rPr>
      </w:pPr>
      <w:r w:rsidRPr="00265DFF">
        <w:rPr>
          <w:rFonts w:ascii="Century Gothic" w:hAnsi="Century Gothic" w:cs="Times New Roman"/>
          <w:b/>
        </w:rPr>
        <w:t>PART 2 – PRODUCTS</w:t>
      </w:r>
    </w:p>
    <w:p w14:paraId="2AC810C5" w14:textId="6851FCD3" w:rsidR="00E8782B" w:rsidRPr="00265DFF" w:rsidRDefault="00E8782B" w:rsidP="008517FD">
      <w:pPr>
        <w:tabs>
          <w:tab w:val="left" w:pos="720"/>
          <w:tab w:val="left" w:pos="1440"/>
          <w:tab w:val="left" w:pos="2160"/>
          <w:tab w:val="left" w:pos="2880"/>
          <w:tab w:val="left" w:pos="3600"/>
          <w:tab w:val="left" w:pos="4320"/>
        </w:tabs>
        <w:spacing w:before="240" w:after="0" w:line="240" w:lineRule="auto"/>
        <w:jc w:val="both"/>
        <w:rPr>
          <w:rFonts w:ascii="Century Gothic" w:hAnsi="Century Gothic" w:cs="Times New Roman"/>
          <w:b/>
        </w:rPr>
      </w:pPr>
      <w:r w:rsidRPr="00265DFF">
        <w:rPr>
          <w:rFonts w:ascii="Century Gothic" w:hAnsi="Century Gothic" w:cs="Times New Roman"/>
          <w:b/>
        </w:rPr>
        <w:t>2.01</w:t>
      </w:r>
      <w:r w:rsidR="00012746">
        <w:rPr>
          <w:rFonts w:ascii="Century Gothic" w:hAnsi="Century Gothic" w:cs="Times New Roman"/>
          <w:b/>
        </w:rPr>
        <w:tab/>
      </w:r>
      <w:r w:rsidRPr="00265DFF">
        <w:rPr>
          <w:rFonts w:ascii="Century Gothic" w:hAnsi="Century Gothic" w:cs="Times New Roman"/>
          <w:b/>
        </w:rPr>
        <w:t>MATERIAL SELECTION</w:t>
      </w:r>
    </w:p>
    <w:p w14:paraId="7EE6F5CB" w14:textId="77777777" w:rsidR="00A82FC6" w:rsidRPr="00265DFF" w:rsidRDefault="006251C1" w:rsidP="0031708B">
      <w:pPr>
        <w:pStyle w:val="ListParagraph"/>
        <w:numPr>
          <w:ilvl w:val="0"/>
          <w:numId w:val="1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General Product Requirements: Provide products that comply with the Contract Documents, that are undamaged and, unless otherwise indicated, new at the time of installation. </w:t>
      </w:r>
    </w:p>
    <w:p w14:paraId="5DC2B001" w14:textId="77777777" w:rsidR="00F70408" w:rsidRPr="00265DFF" w:rsidRDefault="00726478" w:rsidP="00012746">
      <w:pPr>
        <w:pStyle w:val="ListParagraph"/>
        <w:numPr>
          <w:ilvl w:val="0"/>
          <w:numId w:val="1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Provide products complete with accessories, trim, finish, safety guards, and other devices and details needed for a complete installation and the intended use and effect. </w:t>
      </w:r>
    </w:p>
    <w:p w14:paraId="098AEAAF" w14:textId="77777777" w:rsidR="00F70408" w:rsidRPr="00265DFF" w:rsidRDefault="00726478" w:rsidP="00012746">
      <w:pPr>
        <w:pStyle w:val="ListParagraph"/>
        <w:numPr>
          <w:ilvl w:val="0"/>
          <w:numId w:val="10"/>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Standard Products: Where available</w:t>
      </w:r>
      <w:r w:rsidR="00D80032" w:rsidRPr="00265DFF">
        <w:rPr>
          <w:rFonts w:ascii="Century Gothic" w:hAnsi="Century Gothic" w:cs="Times New Roman"/>
        </w:rPr>
        <w:t xml:space="preserve">, provide standard products of types that have been produced and used successfully in similar situations on other Projects. </w:t>
      </w:r>
    </w:p>
    <w:p w14:paraId="614EA1BD" w14:textId="77777777" w:rsidR="0070143A" w:rsidRPr="00265DFF" w:rsidRDefault="00D80032" w:rsidP="0031708B">
      <w:pPr>
        <w:pStyle w:val="ListParagraph"/>
        <w:numPr>
          <w:ilvl w:val="0"/>
          <w:numId w:val="13"/>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Product Selection Procedures: The Contract Documents and governing regulations govern product selection: Procedures governing product selection include the following:</w:t>
      </w:r>
    </w:p>
    <w:p w14:paraId="2B8EFEA2" w14:textId="77777777" w:rsidR="00D80032" w:rsidRPr="00265DFF" w:rsidRDefault="00426947"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Proprietary Specification Requirements: Where Specifications name only a single material or manufacturer, provide the product indicated.  No substitutions will be permitted. </w:t>
      </w:r>
    </w:p>
    <w:p w14:paraId="410CE786" w14:textId="77777777" w:rsidR="00426947" w:rsidRPr="00265DFF" w:rsidRDefault="00426947"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Semi-proprietary Specification Requirement</w:t>
      </w:r>
      <w:r w:rsidR="0092503A" w:rsidRPr="00265DFF">
        <w:rPr>
          <w:rFonts w:ascii="Century Gothic" w:hAnsi="Century Gothic" w:cs="Times New Roman"/>
        </w:rPr>
        <w:t>s: Where Specifications name two</w:t>
      </w:r>
      <w:r w:rsidRPr="00265DFF">
        <w:rPr>
          <w:rFonts w:ascii="Century Gothic" w:hAnsi="Century Gothic" w:cs="Times New Roman"/>
        </w:rPr>
        <w:t xml:space="preserve"> or more products or manufacturers, provide one of the products indicated.  No substitutions will be permitted. </w:t>
      </w:r>
    </w:p>
    <w:p w14:paraId="4DAFC2A0" w14:textId="77777777" w:rsidR="00426947" w:rsidRPr="00265DFF" w:rsidRDefault="0038684A" w:rsidP="006115D9">
      <w:pPr>
        <w:pStyle w:val="ListParagraph"/>
        <w:numPr>
          <w:ilvl w:val="1"/>
          <w:numId w:val="14"/>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265DFF">
        <w:rPr>
          <w:rFonts w:ascii="Century Gothic" w:hAnsi="Century Gothic" w:cs="Times New Roman"/>
        </w:rPr>
        <w:t xml:space="preserve">Where Specification </w:t>
      </w:r>
      <w:proofErr w:type="gramStart"/>
      <w:r w:rsidRPr="00265DFF">
        <w:rPr>
          <w:rFonts w:ascii="Century Gothic" w:hAnsi="Century Gothic" w:cs="Times New Roman"/>
        </w:rPr>
        <w:t>specify</w:t>
      </w:r>
      <w:proofErr w:type="gramEnd"/>
      <w:r w:rsidRPr="00265DFF">
        <w:rPr>
          <w:rFonts w:ascii="Century Gothic" w:hAnsi="Century Gothic" w:cs="Times New Roman"/>
        </w:rPr>
        <w:t xml:space="preserve"> products or manufacturers by name, accompanied by the term “or equal”, obtain approval for use of an unnamed product. </w:t>
      </w:r>
    </w:p>
    <w:p w14:paraId="6C96DFFD" w14:textId="77777777" w:rsidR="0070143A" w:rsidRPr="00265DFF" w:rsidRDefault="00042AA2"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Descriptive Specification Requirements: Where Specifications describe a product or assembly, list exact characteristics required, with or without use of brand or trade name, provide a product or assembly that provides the characteristics and otherwise complies with the Contract Documents. </w:t>
      </w:r>
    </w:p>
    <w:p w14:paraId="30D51C6C" w14:textId="77777777" w:rsidR="008517FD" w:rsidRDefault="008517FD">
      <w:pPr>
        <w:rPr>
          <w:rFonts w:ascii="Century Gothic" w:hAnsi="Century Gothic" w:cs="Times New Roman"/>
        </w:rPr>
      </w:pPr>
      <w:r>
        <w:rPr>
          <w:rFonts w:ascii="Century Gothic" w:hAnsi="Century Gothic" w:cs="Times New Roman"/>
        </w:rPr>
        <w:br w:type="page"/>
      </w:r>
    </w:p>
    <w:p w14:paraId="0F19DDAB" w14:textId="6523FE06" w:rsidR="00DF3BE0" w:rsidRPr="00265DFF" w:rsidRDefault="00DF3BE0"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lastRenderedPageBreak/>
        <w:t xml:space="preserve">Performance Specification Requirements: Where </w:t>
      </w:r>
      <w:r w:rsidR="0038255C" w:rsidRPr="00265DFF">
        <w:rPr>
          <w:rFonts w:ascii="Century Gothic" w:hAnsi="Century Gothic" w:cs="Times New Roman"/>
        </w:rPr>
        <w:t>Specifications</w:t>
      </w:r>
      <w:r w:rsidRPr="00265DFF">
        <w:rPr>
          <w:rFonts w:ascii="Century Gothic" w:hAnsi="Century Gothic" w:cs="Times New Roman"/>
        </w:rPr>
        <w:t xml:space="preserve"> require compliance with performance requirements, provide products that comply with these requirements and are recommended by the manufacturer for the application indicated. </w:t>
      </w:r>
    </w:p>
    <w:p w14:paraId="7F57E58F" w14:textId="77777777" w:rsidR="0038255C" w:rsidRPr="00265DFF" w:rsidRDefault="00DF3BE0" w:rsidP="0031708B">
      <w:pPr>
        <w:pStyle w:val="ListParagraph"/>
        <w:numPr>
          <w:ilvl w:val="1"/>
          <w:numId w:val="14"/>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265DFF">
        <w:rPr>
          <w:rFonts w:ascii="Century Gothic" w:hAnsi="Century Gothic" w:cs="Times New Roman"/>
        </w:rPr>
        <w:t xml:space="preserve">Manufacturer’s recommendations may be contained in published material literature or by the manufacturer’s certification of performance. </w:t>
      </w:r>
    </w:p>
    <w:p w14:paraId="4F835B53" w14:textId="77777777" w:rsidR="000808B2" w:rsidRPr="00265DFF" w:rsidRDefault="0038255C"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Compliance with Standards, Codes, and R</w:t>
      </w:r>
      <w:r w:rsidR="00812B08" w:rsidRPr="00265DFF">
        <w:rPr>
          <w:rFonts w:ascii="Century Gothic" w:hAnsi="Century Gothic" w:cs="Times New Roman"/>
        </w:rPr>
        <w:t>egulations: Where Specifications only require compliance with an imposed code, standard or regulation, select a product that complies with the standards, codes, or regulations specified.</w:t>
      </w:r>
    </w:p>
    <w:p w14:paraId="04C2D4D5" w14:textId="77777777" w:rsidR="00321256" w:rsidRPr="00265DFF" w:rsidRDefault="00C04DBB"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Visual Matching: Where Specifications require matching an established Sample, decision of the ARCHITECT will be final on whether</w:t>
      </w:r>
      <w:r w:rsidR="0064279C" w:rsidRPr="00265DFF">
        <w:rPr>
          <w:rFonts w:ascii="Century Gothic" w:hAnsi="Century Gothic" w:cs="Times New Roman"/>
        </w:rPr>
        <w:t xml:space="preserve"> a proposed product matches </w:t>
      </w:r>
      <w:r w:rsidR="00321256" w:rsidRPr="00265DFF">
        <w:rPr>
          <w:rFonts w:ascii="Century Gothic" w:hAnsi="Century Gothic" w:cs="Times New Roman"/>
        </w:rPr>
        <w:t xml:space="preserve">satisfactorily. </w:t>
      </w:r>
    </w:p>
    <w:p w14:paraId="5A3F32A0" w14:textId="77777777" w:rsidR="00321256" w:rsidRPr="00265DFF" w:rsidRDefault="00321256" w:rsidP="006115D9">
      <w:pPr>
        <w:pStyle w:val="ListParagraph"/>
        <w:numPr>
          <w:ilvl w:val="0"/>
          <w:numId w:val="14"/>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Visual Selection: Where specified product requirements include the phrase “…. as selected from manufacturer’s standard or premium colors, patterns, textures….” or a similar phrase, select a product and manufacturer that complies with other specified requirements.  The ARCHITECT will select the color, pattern, and texture from the product line selected. </w:t>
      </w:r>
    </w:p>
    <w:p w14:paraId="51C4CA05" w14:textId="77777777" w:rsidR="00321256" w:rsidRPr="00265DFF" w:rsidRDefault="00321256" w:rsidP="00984A84">
      <w:pPr>
        <w:tabs>
          <w:tab w:val="left" w:pos="720"/>
          <w:tab w:val="left" w:pos="1440"/>
          <w:tab w:val="left" w:pos="2160"/>
          <w:tab w:val="left" w:pos="2880"/>
          <w:tab w:val="left" w:pos="3600"/>
          <w:tab w:val="left" w:pos="4320"/>
        </w:tabs>
        <w:spacing w:before="240" w:after="120" w:line="240" w:lineRule="auto"/>
        <w:ind w:left="720" w:hanging="720"/>
        <w:jc w:val="both"/>
        <w:rPr>
          <w:rFonts w:ascii="Century Gothic" w:hAnsi="Century Gothic" w:cs="Times New Roman"/>
          <w:b/>
        </w:rPr>
      </w:pPr>
      <w:r w:rsidRPr="00265DFF">
        <w:rPr>
          <w:rFonts w:ascii="Century Gothic" w:hAnsi="Century Gothic" w:cs="Times New Roman"/>
          <w:b/>
        </w:rPr>
        <w:t>PART 3 – EXECUTION</w:t>
      </w:r>
    </w:p>
    <w:p w14:paraId="2A4281BC" w14:textId="60F73107" w:rsidR="00C04DBB" w:rsidRPr="00265DFF" w:rsidRDefault="00321256" w:rsidP="00984A84">
      <w:pPr>
        <w:tabs>
          <w:tab w:val="left" w:pos="720"/>
          <w:tab w:val="left" w:pos="1440"/>
          <w:tab w:val="left" w:pos="2160"/>
          <w:tab w:val="left" w:pos="2880"/>
          <w:tab w:val="left" w:pos="3600"/>
          <w:tab w:val="left" w:pos="4320"/>
        </w:tabs>
        <w:spacing w:before="240" w:after="0" w:line="240" w:lineRule="auto"/>
        <w:ind w:left="720" w:hanging="720"/>
        <w:jc w:val="both"/>
        <w:rPr>
          <w:rFonts w:ascii="Century Gothic" w:hAnsi="Century Gothic" w:cs="Times New Roman"/>
          <w:b/>
        </w:rPr>
      </w:pPr>
      <w:r w:rsidRPr="00265DFF">
        <w:rPr>
          <w:rFonts w:ascii="Century Gothic" w:hAnsi="Century Gothic" w:cs="Times New Roman"/>
          <w:b/>
        </w:rPr>
        <w:t>3.01</w:t>
      </w:r>
      <w:r w:rsidRPr="00265DFF">
        <w:rPr>
          <w:rFonts w:ascii="Century Gothic" w:hAnsi="Century Gothic" w:cs="Times New Roman"/>
          <w:b/>
        </w:rPr>
        <w:tab/>
        <w:t>INSTALLATION OF PRODUCTS</w:t>
      </w:r>
    </w:p>
    <w:p w14:paraId="133DEAD3" w14:textId="77777777" w:rsidR="004540E8" w:rsidRPr="00265DFF" w:rsidRDefault="000262C1" w:rsidP="00984A84">
      <w:pPr>
        <w:pStyle w:val="ListParagraph"/>
        <w:numPr>
          <w:ilvl w:val="0"/>
          <w:numId w:val="1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265DFF">
        <w:rPr>
          <w:rFonts w:ascii="Century Gothic" w:hAnsi="Century Gothic" w:cs="Times New Roman"/>
        </w:rPr>
        <w:t xml:space="preserve">Comply </w:t>
      </w:r>
      <w:r w:rsidR="00321256" w:rsidRPr="00265DFF">
        <w:rPr>
          <w:rFonts w:ascii="Century Gothic" w:hAnsi="Century Gothic" w:cs="Times New Roman"/>
        </w:rPr>
        <w:t xml:space="preserve">with </w:t>
      </w:r>
      <w:r w:rsidR="00194E97" w:rsidRPr="00265DFF">
        <w:rPr>
          <w:rFonts w:ascii="Century Gothic" w:hAnsi="Century Gothic" w:cs="Times New Roman"/>
        </w:rPr>
        <w:t xml:space="preserve">manufacturer’s instructions and recommendations for installation of products in the applications indicated. Anchor each product securely in place, accurately located, and aligned with other Work. </w:t>
      </w:r>
    </w:p>
    <w:p w14:paraId="78232BB9" w14:textId="77777777" w:rsidR="00194E97" w:rsidRPr="00265DFF" w:rsidRDefault="00194E97" w:rsidP="00984A84">
      <w:pPr>
        <w:pStyle w:val="ListParagraph"/>
        <w:numPr>
          <w:ilvl w:val="0"/>
          <w:numId w:val="16"/>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265DFF">
        <w:rPr>
          <w:rFonts w:ascii="Century Gothic" w:hAnsi="Century Gothic" w:cs="Times New Roman"/>
        </w:rPr>
        <w:t xml:space="preserve">Clean exposed surfaces and protect as necessary to ensure freedom from damage and deterioration until Substantial Completion. </w:t>
      </w:r>
    </w:p>
    <w:p w14:paraId="627D541E" w14:textId="77777777" w:rsidR="00114752" w:rsidRPr="00265DFF" w:rsidRDefault="00114752" w:rsidP="0031708B">
      <w:pPr>
        <w:tabs>
          <w:tab w:val="left" w:pos="720"/>
          <w:tab w:val="left" w:pos="1440"/>
          <w:tab w:val="left" w:pos="2160"/>
          <w:tab w:val="left" w:pos="2880"/>
          <w:tab w:val="left" w:pos="3600"/>
          <w:tab w:val="left" w:pos="4320"/>
        </w:tabs>
        <w:spacing w:after="120" w:line="240" w:lineRule="auto"/>
        <w:ind w:left="360"/>
        <w:jc w:val="both"/>
        <w:rPr>
          <w:rFonts w:ascii="Century Gothic" w:hAnsi="Century Gothic" w:cs="Times New Roman"/>
        </w:rPr>
      </w:pPr>
    </w:p>
    <w:p w14:paraId="7D10DC49" w14:textId="77777777" w:rsidR="00FC7E1B" w:rsidRPr="00265DFF" w:rsidRDefault="00FC7E1B" w:rsidP="00984A84">
      <w:pPr>
        <w:tabs>
          <w:tab w:val="left" w:pos="720"/>
          <w:tab w:val="left" w:pos="1440"/>
          <w:tab w:val="left" w:pos="2160"/>
          <w:tab w:val="left" w:pos="2880"/>
          <w:tab w:val="left" w:pos="3600"/>
          <w:tab w:val="left" w:pos="4320"/>
        </w:tabs>
        <w:spacing w:after="120" w:line="240" w:lineRule="auto"/>
        <w:ind w:left="360"/>
        <w:jc w:val="center"/>
        <w:rPr>
          <w:rFonts w:ascii="Century Gothic" w:hAnsi="Century Gothic" w:cs="Times New Roman"/>
          <w:b/>
        </w:rPr>
      </w:pPr>
      <w:r w:rsidRPr="00265DFF">
        <w:rPr>
          <w:rFonts w:ascii="Century Gothic" w:hAnsi="Century Gothic" w:cs="Times New Roman"/>
          <w:b/>
        </w:rPr>
        <w:t>END OF SECTION</w:t>
      </w:r>
    </w:p>
    <w:sectPr w:rsidR="00FC7E1B" w:rsidRPr="00265DFF" w:rsidSect="00265DFF">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AD06" w14:textId="77777777" w:rsidR="00C86D83" w:rsidRDefault="00C86D83" w:rsidP="00B21BD9">
      <w:pPr>
        <w:spacing w:after="0" w:line="240" w:lineRule="auto"/>
      </w:pPr>
      <w:r>
        <w:separator/>
      </w:r>
    </w:p>
  </w:endnote>
  <w:endnote w:type="continuationSeparator" w:id="0">
    <w:p w14:paraId="0C34C007" w14:textId="77777777" w:rsidR="00C86D83" w:rsidRDefault="00C86D83"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677230033"/>
      <w:docPartObj>
        <w:docPartGallery w:val="Page Numbers (Bottom of Page)"/>
        <w:docPartUnique/>
      </w:docPartObj>
    </w:sdtPr>
    <w:sdtEndPr>
      <w:rPr>
        <w:rFonts w:ascii="Century Gothic" w:hAnsi="Century Gothic"/>
      </w:rPr>
    </w:sdtEndPr>
    <w:sdtContent>
      <w:sdt>
        <w:sdtPr>
          <w:rPr>
            <w:rFonts w:ascii="Century Gothic" w:hAnsi="Century Gothic"/>
            <w:sz w:val="20"/>
            <w:szCs w:val="20"/>
          </w:rPr>
          <w:id w:val="98381352"/>
          <w:docPartObj>
            <w:docPartGallery w:val="Page Numbers (Top of Page)"/>
            <w:docPartUnique/>
          </w:docPartObj>
        </w:sdtPr>
        <w:sdtEndPr/>
        <w:sdtContent>
          <w:p w14:paraId="13C0DA8F" w14:textId="161E4BB7" w:rsidR="00A53AF8" w:rsidRPr="00004006" w:rsidRDefault="00800F2E" w:rsidP="00004006">
            <w:pPr>
              <w:pStyle w:val="Footer"/>
              <w:jc w:val="both"/>
              <w:rPr>
                <w:rFonts w:ascii="Century Gothic" w:hAnsi="Century Gothic"/>
                <w:bCs/>
                <w:sz w:val="20"/>
                <w:szCs w:val="20"/>
              </w:rPr>
            </w:pPr>
            <w:r w:rsidRPr="00004006">
              <w:rPr>
                <w:rFonts w:ascii="Century Gothic" w:hAnsi="Century Gothic"/>
                <w:sz w:val="20"/>
                <w:szCs w:val="20"/>
              </w:rPr>
              <w:t xml:space="preserve">Revised </w:t>
            </w:r>
            <w:r w:rsidR="00F20C8A" w:rsidRPr="00004006">
              <w:rPr>
                <w:rFonts w:ascii="Century Gothic" w:hAnsi="Century Gothic"/>
                <w:sz w:val="20"/>
                <w:szCs w:val="20"/>
              </w:rPr>
              <w:t>01/07/22</w:t>
            </w:r>
            <w:r w:rsidR="00004006">
              <w:rPr>
                <w:rFonts w:ascii="Century Gothic" w:hAnsi="Century Gothic"/>
                <w:sz w:val="20"/>
                <w:szCs w:val="20"/>
              </w:rPr>
              <w:tab/>
            </w:r>
            <w:r w:rsidR="00363E41" w:rsidRPr="00004006">
              <w:rPr>
                <w:rFonts w:ascii="Century Gothic" w:hAnsi="Century Gothic"/>
                <w:sz w:val="20"/>
                <w:szCs w:val="20"/>
              </w:rPr>
              <w:tab/>
            </w:r>
            <w:r w:rsidR="00A53AF8" w:rsidRPr="00004006">
              <w:rPr>
                <w:rFonts w:ascii="Century Gothic" w:hAnsi="Century Gothic"/>
                <w:sz w:val="20"/>
                <w:szCs w:val="20"/>
              </w:rPr>
              <w:t xml:space="preserve">Page </w:t>
            </w:r>
            <w:r w:rsidR="00A53AF8" w:rsidRPr="00004006">
              <w:rPr>
                <w:rFonts w:ascii="Century Gothic" w:hAnsi="Century Gothic"/>
                <w:bCs/>
                <w:sz w:val="20"/>
                <w:szCs w:val="20"/>
              </w:rPr>
              <w:fldChar w:fldCharType="begin"/>
            </w:r>
            <w:r w:rsidR="00A53AF8" w:rsidRPr="00004006">
              <w:rPr>
                <w:rFonts w:ascii="Century Gothic" w:hAnsi="Century Gothic"/>
                <w:bCs/>
                <w:sz w:val="20"/>
                <w:szCs w:val="20"/>
              </w:rPr>
              <w:instrText xml:space="preserve"> PAGE </w:instrText>
            </w:r>
            <w:r w:rsidR="00A53AF8" w:rsidRPr="00004006">
              <w:rPr>
                <w:rFonts w:ascii="Century Gothic" w:hAnsi="Century Gothic"/>
                <w:bCs/>
                <w:sz w:val="20"/>
                <w:szCs w:val="20"/>
              </w:rPr>
              <w:fldChar w:fldCharType="separate"/>
            </w:r>
            <w:r w:rsidR="00A875A7" w:rsidRPr="00004006">
              <w:rPr>
                <w:rFonts w:ascii="Century Gothic" w:hAnsi="Century Gothic"/>
                <w:bCs/>
                <w:noProof/>
                <w:sz w:val="20"/>
                <w:szCs w:val="20"/>
              </w:rPr>
              <w:t>6</w:t>
            </w:r>
            <w:r w:rsidR="00A53AF8" w:rsidRPr="00004006">
              <w:rPr>
                <w:rFonts w:ascii="Century Gothic" w:hAnsi="Century Gothic"/>
                <w:bCs/>
                <w:sz w:val="20"/>
                <w:szCs w:val="20"/>
              </w:rPr>
              <w:fldChar w:fldCharType="end"/>
            </w:r>
            <w:r w:rsidR="00A53AF8" w:rsidRPr="00004006">
              <w:rPr>
                <w:rFonts w:ascii="Century Gothic" w:hAnsi="Century Gothic"/>
                <w:sz w:val="20"/>
                <w:szCs w:val="20"/>
              </w:rPr>
              <w:t xml:space="preserve"> of </w:t>
            </w:r>
            <w:r w:rsidR="00A53AF8" w:rsidRPr="00004006">
              <w:rPr>
                <w:rFonts w:ascii="Century Gothic" w:hAnsi="Century Gothic"/>
                <w:bCs/>
                <w:sz w:val="20"/>
                <w:szCs w:val="20"/>
              </w:rPr>
              <w:fldChar w:fldCharType="begin"/>
            </w:r>
            <w:r w:rsidR="00A53AF8" w:rsidRPr="00004006">
              <w:rPr>
                <w:rFonts w:ascii="Century Gothic" w:hAnsi="Century Gothic"/>
                <w:bCs/>
                <w:sz w:val="20"/>
                <w:szCs w:val="20"/>
              </w:rPr>
              <w:instrText xml:space="preserve"> NUMPAGES  </w:instrText>
            </w:r>
            <w:r w:rsidR="00A53AF8" w:rsidRPr="00004006">
              <w:rPr>
                <w:rFonts w:ascii="Century Gothic" w:hAnsi="Century Gothic"/>
                <w:bCs/>
                <w:sz w:val="20"/>
                <w:szCs w:val="20"/>
              </w:rPr>
              <w:fldChar w:fldCharType="separate"/>
            </w:r>
            <w:r w:rsidR="00A875A7" w:rsidRPr="00004006">
              <w:rPr>
                <w:rFonts w:ascii="Century Gothic" w:hAnsi="Century Gothic"/>
                <w:bCs/>
                <w:noProof/>
                <w:sz w:val="20"/>
                <w:szCs w:val="20"/>
              </w:rPr>
              <w:t>6</w:t>
            </w:r>
            <w:r w:rsidR="00A53AF8" w:rsidRPr="00004006">
              <w:rPr>
                <w:rFonts w:ascii="Century Gothic" w:hAnsi="Century Gothic"/>
                <w:bCs/>
                <w:sz w:val="20"/>
                <w:szCs w:val="20"/>
              </w:rPr>
              <w:fldChar w:fldCharType="end"/>
            </w:r>
          </w:p>
          <w:p w14:paraId="688D4B55" w14:textId="20329D5F" w:rsidR="00A53AF8" w:rsidRPr="00004006" w:rsidRDefault="00EC28C8" w:rsidP="00004006">
            <w:pPr>
              <w:pStyle w:val="Footer"/>
              <w:jc w:val="right"/>
              <w:rPr>
                <w:rFonts w:ascii="Century Gothic" w:hAnsi="Century Gothic"/>
                <w:sz w:val="20"/>
                <w:szCs w:val="20"/>
              </w:rPr>
            </w:pPr>
            <w:r w:rsidRPr="00004006">
              <w:rPr>
                <w:rFonts w:ascii="Century Gothic" w:hAnsi="Century Gothic"/>
                <w:bCs/>
                <w:sz w:val="20"/>
                <w:szCs w:val="20"/>
              </w:rPr>
              <w:t>Materials and Equipment</w:t>
            </w:r>
          </w:p>
        </w:sdtContent>
      </w:sdt>
    </w:sdtContent>
  </w:sdt>
  <w:p w14:paraId="0F8FF33E" w14:textId="513A946F" w:rsidR="00B21BD9" w:rsidRPr="00004006" w:rsidRDefault="00004006" w:rsidP="00004006">
    <w:pPr>
      <w:pStyle w:val="Footer"/>
      <w:tabs>
        <w:tab w:val="left" w:pos="8115"/>
      </w:tabs>
      <w:jc w:val="right"/>
      <w:rPr>
        <w:rFonts w:ascii="Century Gothic" w:hAnsi="Century Gothic"/>
        <w:sz w:val="20"/>
        <w:szCs w:val="20"/>
      </w:rPr>
    </w:pPr>
    <w:r>
      <w:rPr>
        <w:rFonts w:ascii="Century Gothic" w:hAnsi="Century Gothic"/>
        <w:sz w:val="20"/>
        <w:szCs w:val="20"/>
      </w:rPr>
      <w:t>Section</w:t>
    </w:r>
    <w:r w:rsidR="00F20C8A" w:rsidRPr="00004006">
      <w:rPr>
        <w:rFonts w:ascii="Century Gothic" w:hAnsi="Century Gothic"/>
        <w:sz w:val="20"/>
        <w:szCs w:val="20"/>
      </w:rPr>
      <w:t xml:space="preserve"> </w:t>
    </w:r>
    <w:r w:rsidR="00EC28C8" w:rsidRPr="00004006">
      <w:rPr>
        <w:rFonts w:ascii="Century Gothic" w:hAnsi="Century Gothic"/>
        <w:sz w:val="20"/>
        <w:szCs w:val="20"/>
      </w:rPr>
      <w:t>01</w:t>
    </w:r>
    <w:r w:rsidR="00F20C8A" w:rsidRPr="00004006">
      <w:rPr>
        <w:rFonts w:ascii="Century Gothic" w:hAnsi="Century Gothic"/>
        <w:sz w:val="20"/>
        <w:szCs w:val="20"/>
      </w:rPr>
      <w:t xml:space="preserve"> </w:t>
    </w:r>
    <w:r w:rsidR="00EC28C8" w:rsidRPr="00004006">
      <w:rPr>
        <w:rFonts w:ascii="Century Gothic" w:hAnsi="Century Gothic"/>
        <w:sz w:val="20"/>
        <w:szCs w:val="20"/>
      </w:rPr>
      <w:t>61</w:t>
    </w:r>
    <w:r w:rsidR="00F20C8A" w:rsidRPr="00004006">
      <w:rPr>
        <w:rFonts w:ascii="Century Gothic" w:hAnsi="Century Gothic"/>
        <w:sz w:val="20"/>
        <w:szCs w:val="20"/>
      </w:rPr>
      <w:t xml:space="preserve"> 0</w:t>
    </w:r>
    <w:r w:rsidR="00EC28C8" w:rsidRPr="00004006">
      <w:rPr>
        <w:rFonts w:ascii="Century Gothic" w:hAnsi="Century Gothic"/>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F1FB" w14:textId="77777777" w:rsidR="00C86D83" w:rsidRDefault="00C86D83" w:rsidP="00B21BD9">
      <w:pPr>
        <w:spacing w:after="0" w:line="240" w:lineRule="auto"/>
      </w:pPr>
      <w:r>
        <w:separator/>
      </w:r>
    </w:p>
  </w:footnote>
  <w:footnote w:type="continuationSeparator" w:id="0">
    <w:p w14:paraId="10628C30" w14:textId="77777777" w:rsidR="00C86D83" w:rsidRDefault="00C86D83"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CDC7" w14:textId="366CE691" w:rsidR="007F7090" w:rsidRPr="00F20C8A" w:rsidRDefault="00CB2D29" w:rsidP="00D5516F">
    <w:pPr>
      <w:pStyle w:val="Header"/>
      <w:jc w:val="right"/>
      <w:rPr>
        <w:rFonts w:ascii="Century Gothic" w:hAnsi="Century Gothic"/>
        <w:bCs/>
      </w:rPr>
    </w:pPr>
    <w:r w:rsidRPr="00F20C8A">
      <w:rPr>
        <w:rFonts w:ascii="Century Gothic" w:hAnsi="Century Gothic"/>
        <w:bCs/>
      </w:rPr>
      <w:t>Fontana Unified School District</w:t>
    </w:r>
  </w:p>
  <w:p w14:paraId="113F0FA1" w14:textId="777984AB" w:rsidR="007F7090" w:rsidRPr="00F20C8A" w:rsidRDefault="00CB2D29" w:rsidP="00D5516F">
    <w:pPr>
      <w:pStyle w:val="Header"/>
      <w:jc w:val="right"/>
      <w:rPr>
        <w:rFonts w:ascii="Century Gothic" w:hAnsi="Century Gothic"/>
        <w:bCs/>
      </w:rPr>
    </w:pPr>
    <w:r w:rsidRPr="00F20C8A">
      <w:rPr>
        <w:rFonts w:ascii="Century Gothic" w:hAnsi="Century Gothic"/>
        <w:bCs/>
      </w:rPr>
      <w:t>MATERIALS and</w:t>
    </w:r>
    <w:r w:rsidR="007F7090" w:rsidRPr="00F20C8A">
      <w:rPr>
        <w:rFonts w:ascii="Century Gothic" w:hAnsi="Century Gothic"/>
        <w:bCs/>
      </w:rPr>
      <w:t xml:space="preserve"> EQUIPMENT</w:t>
    </w:r>
  </w:p>
  <w:p w14:paraId="3B476024" w14:textId="22B5B2FD" w:rsidR="007F7090" w:rsidRPr="00F20C8A" w:rsidRDefault="007F7090" w:rsidP="00D5516F">
    <w:pPr>
      <w:pStyle w:val="Header"/>
      <w:jc w:val="right"/>
      <w:rPr>
        <w:rFonts w:ascii="Century Gothic" w:hAnsi="Century Gothic"/>
        <w:bCs/>
      </w:rPr>
    </w:pPr>
    <w:r w:rsidRPr="00F20C8A">
      <w:rPr>
        <w:rFonts w:ascii="Century Gothic" w:hAnsi="Century Gothic"/>
        <w:bCs/>
      </w:rPr>
      <w:t>01</w:t>
    </w:r>
    <w:r w:rsidR="00F20C8A">
      <w:rPr>
        <w:rFonts w:ascii="Century Gothic" w:hAnsi="Century Gothic"/>
        <w:bCs/>
      </w:rPr>
      <w:t xml:space="preserve"> </w:t>
    </w:r>
    <w:r w:rsidRPr="00F20C8A">
      <w:rPr>
        <w:rFonts w:ascii="Century Gothic" w:hAnsi="Century Gothic"/>
        <w:bCs/>
      </w:rPr>
      <w:t>61</w:t>
    </w:r>
    <w:r w:rsidR="00F20C8A">
      <w:rPr>
        <w:rFonts w:ascii="Century Gothic" w:hAnsi="Century Gothic"/>
        <w:bCs/>
      </w:rPr>
      <w:t xml:space="preserve"> </w:t>
    </w:r>
    <w:r w:rsidRPr="00F20C8A">
      <w:rPr>
        <w:rFonts w:ascii="Century Gothic" w:hAnsi="Century Gothic"/>
        <w:bCs/>
      </w:rPr>
      <w:t>0</w:t>
    </w:r>
    <w:r w:rsidR="00F20C8A">
      <w:rPr>
        <w:rFonts w:ascii="Century Gothic" w:hAnsi="Century Gothic"/>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09E"/>
    <w:multiLevelType w:val="hybridMultilevel"/>
    <w:tmpl w:val="2536FA24"/>
    <w:lvl w:ilvl="0" w:tplc="D974C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B4337E"/>
    <w:multiLevelType w:val="hybridMultilevel"/>
    <w:tmpl w:val="AFAE47F6"/>
    <w:lvl w:ilvl="0" w:tplc="5010DC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3D45C9"/>
    <w:multiLevelType w:val="hybridMultilevel"/>
    <w:tmpl w:val="5E789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FC1EDC"/>
    <w:multiLevelType w:val="hybridMultilevel"/>
    <w:tmpl w:val="D960B7FC"/>
    <w:lvl w:ilvl="0" w:tplc="B0645F0E">
      <w:start w:val="1"/>
      <w:numFmt w:val="upperLetter"/>
      <w:lvlText w:val="%1."/>
      <w:lvlJc w:val="left"/>
      <w:pPr>
        <w:ind w:left="3240" w:hanging="360"/>
      </w:pPr>
      <w:rPr>
        <w:rFonts w:ascii="Century Gothic" w:eastAsiaTheme="minorHAnsi" w:hAnsi="Century Gothic"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8382B6C"/>
    <w:multiLevelType w:val="hybridMultilevel"/>
    <w:tmpl w:val="54C47758"/>
    <w:lvl w:ilvl="0" w:tplc="F53484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05D09"/>
    <w:multiLevelType w:val="hybridMultilevel"/>
    <w:tmpl w:val="B9E40DFC"/>
    <w:lvl w:ilvl="0" w:tplc="E70EA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DE1870"/>
    <w:multiLevelType w:val="hybridMultilevel"/>
    <w:tmpl w:val="B4E65A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E68F3"/>
    <w:multiLevelType w:val="multilevel"/>
    <w:tmpl w:val="BC603F76"/>
    <w:lvl w:ilvl="0">
      <w:start w:val="1"/>
      <w:numFmt w:val="decimal"/>
      <w:lvlText w:val="%1."/>
      <w:lvlJc w:val="left"/>
      <w:pPr>
        <w:ind w:left="3240" w:hanging="360"/>
      </w:pPr>
      <w:rPr>
        <w:rFonts w:hint="default"/>
      </w:rPr>
    </w:lvl>
    <w:lvl w:ilvl="1">
      <w:start w:val="1"/>
      <w:numFmt w:val="decimalZero"/>
      <w:isLgl/>
      <w:lvlText w:val="%1.%2"/>
      <w:lvlJc w:val="left"/>
      <w:pPr>
        <w:ind w:left="4320" w:hanging="1440"/>
      </w:pPr>
      <w:rPr>
        <w:rFonts w:hint="default"/>
      </w:rPr>
    </w:lvl>
    <w:lvl w:ilvl="2">
      <w:start w:val="1"/>
      <w:numFmt w:val="decimal"/>
      <w:isLgl/>
      <w:lvlText w:val="%1.%2.%3"/>
      <w:lvlJc w:val="left"/>
      <w:pPr>
        <w:ind w:left="4320" w:hanging="1440"/>
      </w:pPr>
      <w:rPr>
        <w:rFonts w:hint="default"/>
      </w:rPr>
    </w:lvl>
    <w:lvl w:ilvl="3">
      <w:start w:val="1"/>
      <w:numFmt w:val="decimal"/>
      <w:isLgl/>
      <w:lvlText w:val="%1.%2.%3.%4"/>
      <w:lvlJc w:val="left"/>
      <w:pPr>
        <w:ind w:left="432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30F26550"/>
    <w:multiLevelType w:val="hybridMultilevel"/>
    <w:tmpl w:val="34DA0A2C"/>
    <w:lvl w:ilvl="0" w:tplc="A1D28C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92C1B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93525"/>
    <w:multiLevelType w:val="hybridMultilevel"/>
    <w:tmpl w:val="2322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C0424"/>
    <w:multiLevelType w:val="hybridMultilevel"/>
    <w:tmpl w:val="CAFCBC40"/>
    <w:lvl w:ilvl="0" w:tplc="72A4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654A2F"/>
    <w:multiLevelType w:val="hybridMultilevel"/>
    <w:tmpl w:val="57EA262E"/>
    <w:lvl w:ilvl="0" w:tplc="5106B2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334986"/>
    <w:multiLevelType w:val="hybridMultilevel"/>
    <w:tmpl w:val="DD3275BE"/>
    <w:lvl w:ilvl="0" w:tplc="02AE1FB6">
      <w:start w:val="1"/>
      <w:numFmt w:val="upperLetter"/>
      <w:lvlText w:val="%1."/>
      <w:lvlJc w:val="left"/>
      <w:pPr>
        <w:ind w:left="243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9E35BFE"/>
    <w:multiLevelType w:val="hybridMultilevel"/>
    <w:tmpl w:val="95241F50"/>
    <w:lvl w:ilvl="0" w:tplc="1DEC39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4"/>
  </w:num>
  <w:num w:numId="4">
    <w:abstractNumId w:val="12"/>
  </w:num>
  <w:num w:numId="5">
    <w:abstractNumId w:val="10"/>
  </w:num>
  <w:num w:numId="6">
    <w:abstractNumId w:val="14"/>
  </w:num>
  <w:num w:numId="7">
    <w:abstractNumId w:val="1"/>
  </w:num>
  <w:num w:numId="8">
    <w:abstractNumId w:val="13"/>
  </w:num>
  <w:num w:numId="9">
    <w:abstractNumId w:val="9"/>
  </w:num>
  <w:num w:numId="10">
    <w:abstractNumId w:val="0"/>
  </w:num>
  <w:num w:numId="11">
    <w:abstractNumId w:val="7"/>
  </w:num>
  <w:num w:numId="12">
    <w:abstractNumId w:val="5"/>
  </w:num>
  <w:num w:numId="13">
    <w:abstractNumId w:val="8"/>
  </w:num>
  <w:num w:numId="14">
    <w:abstractNumId w:val="15"/>
  </w:num>
  <w:num w:numId="15">
    <w:abstractNumId w:val="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4"/>
    <w:rsid w:val="00001CF5"/>
    <w:rsid w:val="00003344"/>
    <w:rsid w:val="00004006"/>
    <w:rsid w:val="000074FE"/>
    <w:rsid w:val="00012746"/>
    <w:rsid w:val="0001284A"/>
    <w:rsid w:val="00013CD3"/>
    <w:rsid w:val="000157E0"/>
    <w:rsid w:val="000159E5"/>
    <w:rsid w:val="0002378D"/>
    <w:rsid w:val="00023859"/>
    <w:rsid w:val="00023A61"/>
    <w:rsid w:val="000262A2"/>
    <w:rsid w:val="000262C1"/>
    <w:rsid w:val="00030A59"/>
    <w:rsid w:val="000321D2"/>
    <w:rsid w:val="00037EF8"/>
    <w:rsid w:val="0004136C"/>
    <w:rsid w:val="000421A8"/>
    <w:rsid w:val="00042AA2"/>
    <w:rsid w:val="00044651"/>
    <w:rsid w:val="00053712"/>
    <w:rsid w:val="00053FB4"/>
    <w:rsid w:val="0005499C"/>
    <w:rsid w:val="00056CB0"/>
    <w:rsid w:val="00062D1E"/>
    <w:rsid w:val="000665C0"/>
    <w:rsid w:val="00066A1D"/>
    <w:rsid w:val="0006754E"/>
    <w:rsid w:val="00070912"/>
    <w:rsid w:val="00070B3A"/>
    <w:rsid w:val="0007490B"/>
    <w:rsid w:val="00076FF9"/>
    <w:rsid w:val="000808B2"/>
    <w:rsid w:val="00081D9D"/>
    <w:rsid w:val="000852DF"/>
    <w:rsid w:val="000874B5"/>
    <w:rsid w:val="000911A9"/>
    <w:rsid w:val="000941F3"/>
    <w:rsid w:val="00095488"/>
    <w:rsid w:val="000973D2"/>
    <w:rsid w:val="000A4680"/>
    <w:rsid w:val="000A4A78"/>
    <w:rsid w:val="000A6854"/>
    <w:rsid w:val="000B43DA"/>
    <w:rsid w:val="000B4DFB"/>
    <w:rsid w:val="000B729A"/>
    <w:rsid w:val="000C170B"/>
    <w:rsid w:val="000C3457"/>
    <w:rsid w:val="000C42AE"/>
    <w:rsid w:val="000C4FCE"/>
    <w:rsid w:val="000D0396"/>
    <w:rsid w:val="000D1E36"/>
    <w:rsid w:val="000D214B"/>
    <w:rsid w:val="000D3A5A"/>
    <w:rsid w:val="000D6402"/>
    <w:rsid w:val="000F0AC6"/>
    <w:rsid w:val="000F0D0A"/>
    <w:rsid w:val="000F2F33"/>
    <w:rsid w:val="000F45F1"/>
    <w:rsid w:val="00104916"/>
    <w:rsid w:val="001049B4"/>
    <w:rsid w:val="0010556E"/>
    <w:rsid w:val="00106C59"/>
    <w:rsid w:val="00110648"/>
    <w:rsid w:val="001143BB"/>
    <w:rsid w:val="00114752"/>
    <w:rsid w:val="00114E08"/>
    <w:rsid w:val="00120C48"/>
    <w:rsid w:val="00121BAC"/>
    <w:rsid w:val="00122CAE"/>
    <w:rsid w:val="00125104"/>
    <w:rsid w:val="001252D3"/>
    <w:rsid w:val="0012657E"/>
    <w:rsid w:val="00131EFD"/>
    <w:rsid w:val="0013279D"/>
    <w:rsid w:val="00133984"/>
    <w:rsid w:val="001357AF"/>
    <w:rsid w:val="00136629"/>
    <w:rsid w:val="00137673"/>
    <w:rsid w:val="00140C3E"/>
    <w:rsid w:val="00141CB8"/>
    <w:rsid w:val="00143ED3"/>
    <w:rsid w:val="0014441D"/>
    <w:rsid w:val="00144CEE"/>
    <w:rsid w:val="0015393D"/>
    <w:rsid w:val="0015532A"/>
    <w:rsid w:val="00156FB7"/>
    <w:rsid w:val="001631E5"/>
    <w:rsid w:val="001650DB"/>
    <w:rsid w:val="00166BAB"/>
    <w:rsid w:val="00170B08"/>
    <w:rsid w:val="00173E9E"/>
    <w:rsid w:val="00173FF3"/>
    <w:rsid w:val="00177E90"/>
    <w:rsid w:val="001800A4"/>
    <w:rsid w:val="001850CC"/>
    <w:rsid w:val="00187B95"/>
    <w:rsid w:val="00194E97"/>
    <w:rsid w:val="001A1704"/>
    <w:rsid w:val="001A18A0"/>
    <w:rsid w:val="001A34C5"/>
    <w:rsid w:val="001A4ABC"/>
    <w:rsid w:val="001A4EA8"/>
    <w:rsid w:val="001A596C"/>
    <w:rsid w:val="001A667B"/>
    <w:rsid w:val="001B2E29"/>
    <w:rsid w:val="001B4573"/>
    <w:rsid w:val="001B519A"/>
    <w:rsid w:val="001B66FD"/>
    <w:rsid w:val="001C0386"/>
    <w:rsid w:val="001C61FC"/>
    <w:rsid w:val="001C63FB"/>
    <w:rsid w:val="001C67E6"/>
    <w:rsid w:val="001C7ACB"/>
    <w:rsid w:val="001D4C98"/>
    <w:rsid w:val="001E2429"/>
    <w:rsid w:val="001E35DA"/>
    <w:rsid w:val="001E5D91"/>
    <w:rsid w:val="001E6A83"/>
    <w:rsid w:val="001E72B1"/>
    <w:rsid w:val="001E736E"/>
    <w:rsid w:val="001E77DF"/>
    <w:rsid w:val="001F0AAC"/>
    <w:rsid w:val="001F4244"/>
    <w:rsid w:val="001F44A8"/>
    <w:rsid w:val="001F67F6"/>
    <w:rsid w:val="00202EB5"/>
    <w:rsid w:val="00203AA5"/>
    <w:rsid w:val="0020422A"/>
    <w:rsid w:val="0020735A"/>
    <w:rsid w:val="00207931"/>
    <w:rsid w:val="00212680"/>
    <w:rsid w:val="00212C1F"/>
    <w:rsid w:val="00212F39"/>
    <w:rsid w:val="00216B59"/>
    <w:rsid w:val="002248CE"/>
    <w:rsid w:val="00233642"/>
    <w:rsid w:val="00233D96"/>
    <w:rsid w:val="00237EAC"/>
    <w:rsid w:val="00242AFD"/>
    <w:rsid w:val="00244A00"/>
    <w:rsid w:val="002456DD"/>
    <w:rsid w:val="00255507"/>
    <w:rsid w:val="00255781"/>
    <w:rsid w:val="0026113E"/>
    <w:rsid w:val="00265DFF"/>
    <w:rsid w:val="00275B56"/>
    <w:rsid w:val="00276C40"/>
    <w:rsid w:val="002804CE"/>
    <w:rsid w:val="002851F5"/>
    <w:rsid w:val="00287696"/>
    <w:rsid w:val="002919A0"/>
    <w:rsid w:val="00293D56"/>
    <w:rsid w:val="00295FB7"/>
    <w:rsid w:val="002A49E1"/>
    <w:rsid w:val="002A6EB7"/>
    <w:rsid w:val="002B366D"/>
    <w:rsid w:val="002B4C66"/>
    <w:rsid w:val="002B52AC"/>
    <w:rsid w:val="002C264A"/>
    <w:rsid w:val="002C3B39"/>
    <w:rsid w:val="002C42BC"/>
    <w:rsid w:val="002C6668"/>
    <w:rsid w:val="002C7D00"/>
    <w:rsid w:val="002D0662"/>
    <w:rsid w:val="002D0849"/>
    <w:rsid w:val="002D3E5C"/>
    <w:rsid w:val="002D3FF0"/>
    <w:rsid w:val="002D563D"/>
    <w:rsid w:val="002D5C64"/>
    <w:rsid w:val="002D616C"/>
    <w:rsid w:val="002D765E"/>
    <w:rsid w:val="002E14F1"/>
    <w:rsid w:val="002E152F"/>
    <w:rsid w:val="002E46E7"/>
    <w:rsid w:val="002E4A8B"/>
    <w:rsid w:val="002E5F25"/>
    <w:rsid w:val="002E7501"/>
    <w:rsid w:val="002F0115"/>
    <w:rsid w:val="002F249E"/>
    <w:rsid w:val="002F61B7"/>
    <w:rsid w:val="003011C0"/>
    <w:rsid w:val="003042B9"/>
    <w:rsid w:val="0030431B"/>
    <w:rsid w:val="00310A72"/>
    <w:rsid w:val="00311A82"/>
    <w:rsid w:val="003148EE"/>
    <w:rsid w:val="00314E66"/>
    <w:rsid w:val="0031708B"/>
    <w:rsid w:val="00321256"/>
    <w:rsid w:val="00323722"/>
    <w:rsid w:val="00326124"/>
    <w:rsid w:val="003355F8"/>
    <w:rsid w:val="0033638F"/>
    <w:rsid w:val="003363C0"/>
    <w:rsid w:val="003364B0"/>
    <w:rsid w:val="003375A3"/>
    <w:rsid w:val="00344B45"/>
    <w:rsid w:val="00350040"/>
    <w:rsid w:val="00350C38"/>
    <w:rsid w:val="003510CE"/>
    <w:rsid w:val="003532D1"/>
    <w:rsid w:val="00354A75"/>
    <w:rsid w:val="00361C52"/>
    <w:rsid w:val="00363D74"/>
    <w:rsid w:val="00363E41"/>
    <w:rsid w:val="003642AE"/>
    <w:rsid w:val="00365F1B"/>
    <w:rsid w:val="0036693D"/>
    <w:rsid w:val="00367520"/>
    <w:rsid w:val="003714EA"/>
    <w:rsid w:val="00372B47"/>
    <w:rsid w:val="00374CEA"/>
    <w:rsid w:val="00375392"/>
    <w:rsid w:val="00381D14"/>
    <w:rsid w:val="0038255C"/>
    <w:rsid w:val="00383794"/>
    <w:rsid w:val="0038684A"/>
    <w:rsid w:val="00387CE7"/>
    <w:rsid w:val="00390203"/>
    <w:rsid w:val="00397D9A"/>
    <w:rsid w:val="003A037A"/>
    <w:rsid w:val="003A174D"/>
    <w:rsid w:val="003A1BC3"/>
    <w:rsid w:val="003A1C28"/>
    <w:rsid w:val="003A2723"/>
    <w:rsid w:val="003A3A86"/>
    <w:rsid w:val="003B1015"/>
    <w:rsid w:val="003B3E6A"/>
    <w:rsid w:val="003C040C"/>
    <w:rsid w:val="003C19E9"/>
    <w:rsid w:val="003C3E52"/>
    <w:rsid w:val="003C5222"/>
    <w:rsid w:val="003C6844"/>
    <w:rsid w:val="003C6E2B"/>
    <w:rsid w:val="003D2183"/>
    <w:rsid w:val="003D3028"/>
    <w:rsid w:val="003D4610"/>
    <w:rsid w:val="003D517E"/>
    <w:rsid w:val="003E2ED4"/>
    <w:rsid w:val="003E2F14"/>
    <w:rsid w:val="003E4198"/>
    <w:rsid w:val="003E5B9E"/>
    <w:rsid w:val="003E6042"/>
    <w:rsid w:val="003E7077"/>
    <w:rsid w:val="003E7093"/>
    <w:rsid w:val="003E753A"/>
    <w:rsid w:val="003E7618"/>
    <w:rsid w:val="003F0230"/>
    <w:rsid w:val="003F05B3"/>
    <w:rsid w:val="003F498E"/>
    <w:rsid w:val="003F6448"/>
    <w:rsid w:val="003F7D3E"/>
    <w:rsid w:val="00400A88"/>
    <w:rsid w:val="00400B44"/>
    <w:rsid w:val="0040110C"/>
    <w:rsid w:val="00405C93"/>
    <w:rsid w:val="00405CA9"/>
    <w:rsid w:val="00407C94"/>
    <w:rsid w:val="0041704A"/>
    <w:rsid w:val="00417538"/>
    <w:rsid w:val="00426947"/>
    <w:rsid w:val="00430DC3"/>
    <w:rsid w:val="00432E0E"/>
    <w:rsid w:val="00432EAB"/>
    <w:rsid w:val="004373F8"/>
    <w:rsid w:val="004540E8"/>
    <w:rsid w:val="00454D1E"/>
    <w:rsid w:val="004554B0"/>
    <w:rsid w:val="0046039F"/>
    <w:rsid w:val="00465F8B"/>
    <w:rsid w:val="00467D1A"/>
    <w:rsid w:val="00467E77"/>
    <w:rsid w:val="004724E4"/>
    <w:rsid w:val="00476FC7"/>
    <w:rsid w:val="0047712F"/>
    <w:rsid w:val="00480304"/>
    <w:rsid w:val="00480B50"/>
    <w:rsid w:val="00480C53"/>
    <w:rsid w:val="00481863"/>
    <w:rsid w:val="00482A93"/>
    <w:rsid w:val="00484990"/>
    <w:rsid w:val="004852AA"/>
    <w:rsid w:val="00491128"/>
    <w:rsid w:val="00494BC8"/>
    <w:rsid w:val="00495C23"/>
    <w:rsid w:val="004961C3"/>
    <w:rsid w:val="004A190A"/>
    <w:rsid w:val="004A2313"/>
    <w:rsid w:val="004B496F"/>
    <w:rsid w:val="004B50F2"/>
    <w:rsid w:val="004C1745"/>
    <w:rsid w:val="004C5F82"/>
    <w:rsid w:val="004C7CD7"/>
    <w:rsid w:val="004D13B9"/>
    <w:rsid w:val="004D1469"/>
    <w:rsid w:val="004D2A97"/>
    <w:rsid w:val="004D72C0"/>
    <w:rsid w:val="004E1675"/>
    <w:rsid w:val="004E2730"/>
    <w:rsid w:val="004E29F0"/>
    <w:rsid w:val="004E40A3"/>
    <w:rsid w:val="004F0B1D"/>
    <w:rsid w:val="004F4774"/>
    <w:rsid w:val="005024C6"/>
    <w:rsid w:val="0050592A"/>
    <w:rsid w:val="00505B90"/>
    <w:rsid w:val="0051378B"/>
    <w:rsid w:val="00514061"/>
    <w:rsid w:val="005156E0"/>
    <w:rsid w:val="00517ECB"/>
    <w:rsid w:val="00522354"/>
    <w:rsid w:val="0052467D"/>
    <w:rsid w:val="00526F16"/>
    <w:rsid w:val="00527053"/>
    <w:rsid w:val="005276F2"/>
    <w:rsid w:val="005311BC"/>
    <w:rsid w:val="005326FE"/>
    <w:rsid w:val="00534E4A"/>
    <w:rsid w:val="0053557D"/>
    <w:rsid w:val="0053722F"/>
    <w:rsid w:val="00542307"/>
    <w:rsid w:val="00542411"/>
    <w:rsid w:val="005458F0"/>
    <w:rsid w:val="0054786F"/>
    <w:rsid w:val="00547D81"/>
    <w:rsid w:val="0055186A"/>
    <w:rsid w:val="005521DD"/>
    <w:rsid w:val="00553386"/>
    <w:rsid w:val="00553952"/>
    <w:rsid w:val="00553AFA"/>
    <w:rsid w:val="005544F7"/>
    <w:rsid w:val="005605BF"/>
    <w:rsid w:val="00561DDE"/>
    <w:rsid w:val="005632F0"/>
    <w:rsid w:val="0056569F"/>
    <w:rsid w:val="00565EA4"/>
    <w:rsid w:val="00565F82"/>
    <w:rsid w:val="0057016A"/>
    <w:rsid w:val="00570EB1"/>
    <w:rsid w:val="005752AB"/>
    <w:rsid w:val="00575D11"/>
    <w:rsid w:val="00580E7D"/>
    <w:rsid w:val="00584170"/>
    <w:rsid w:val="0058567E"/>
    <w:rsid w:val="0058738D"/>
    <w:rsid w:val="00587E83"/>
    <w:rsid w:val="00591AAA"/>
    <w:rsid w:val="00591D07"/>
    <w:rsid w:val="0059316A"/>
    <w:rsid w:val="005960EA"/>
    <w:rsid w:val="005A00DA"/>
    <w:rsid w:val="005A4009"/>
    <w:rsid w:val="005A6EFF"/>
    <w:rsid w:val="005B0FD4"/>
    <w:rsid w:val="005B1E7F"/>
    <w:rsid w:val="005B6736"/>
    <w:rsid w:val="005B67AE"/>
    <w:rsid w:val="005C12FE"/>
    <w:rsid w:val="005C22ED"/>
    <w:rsid w:val="005C3EA9"/>
    <w:rsid w:val="005C466F"/>
    <w:rsid w:val="005C4734"/>
    <w:rsid w:val="005C55CC"/>
    <w:rsid w:val="005C686E"/>
    <w:rsid w:val="005C7AF8"/>
    <w:rsid w:val="005D00B2"/>
    <w:rsid w:val="005D28D1"/>
    <w:rsid w:val="005D2FC7"/>
    <w:rsid w:val="005D3D67"/>
    <w:rsid w:val="005D6E03"/>
    <w:rsid w:val="005D6F0E"/>
    <w:rsid w:val="005D740E"/>
    <w:rsid w:val="005E55C5"/>
    <w:rsid w:val="005E5A21"/>
    <w:rsid w:val="005F3389"/>
    <w:rsid w:val="005F4009"/>
    <w:rsid w:val="005F5D94"/>
    <w:rsid w:val="00603AA8"/>
    <w:rsid w:val="0060790A"/>
    <w:rsid w:val="00610677"/>
    <w:rsid w:val="006115D9"/>
    <w:rsid w:val="00612577"/>
    <w:rsid w:val="00615B6B"/>
    <w:rsid w:val="006166AC"/>
    <w:rsid w:val="006168B3"/>
    <w:rsid w:val="00616F46"/>
    <w:rsid w:val="00620F6A"/>
    <w:rsid w:val="00621CDD"/>
    <w:rsid w:val="006249AA"/>
    <w:rsid w:val="006251C1"/>
    <w:rsid w:val="006261CC"/>
    <w:rsid w:val="006300E5"/>
    <w:rsid w:val="00630338"/>
    <w:rsid w:val="00634685"/>
    <w:rsid w:val="00635D81"/>
    <w:rsid w:val="00641A35"/>
    <w:rsid w:val="00641E18"/>
    <w:rsid w:val="0064279C"/>
    <w:rsid w:val="00643CBB"/>
    <w:rsid w:val="006453F0"/>
    <w:rsid w:val="00645CEC"/>
    <w:rsid w:val="006468FB"/>
    <w:rsid w:val="00647F11"/>
    <w:rsid w:val="00652A00"/>
    <w:rsid w:val="006532C4"/>
    <w:rsid w:val="00654EED"/>
    <w:rsid w:val="00656EDF"/>
    <w:rsid w:val="00664E7D"/>
    <w:rsid w:val="00675513"/>
    <w:rsid w:val="00676A1C"/>
    <w:rsid w:val="0067790A"/>
    <w:rsid w:val="00683F51"/>
    <w:rsid w:val="0069102A"/>
    <w:rsid w:val="006914B3"/>
    <w:rsid w:val="00695FA0"/>
    <w:rsid w:val="006970BB"/>
    <w:rsid w:val="006A28B2"/>
    <w:rsid w:val="006B3B15"/>
    <w:rsid w:val="006B63FB"/>
    <w:rsid w:val="006B7CC5"/>
    <w:rsid w:val="006C26A8"/>
    <w:rsid w:val="006C30E9"/>
    <w:rsid w:val="006C4343"/>
    <w:rsid w:val="006D0DCF"/>
    <w:rsid w:val="006D17FF"/>
    <w:rsid w:val="006D3814"/>
    <w:rsid w:val="006D3975"/>
    <w:rsid w:val="006D3C4A"/>
    <w:rsid w:val="006D471B"/>
    <w:rsid w:val="006D47F2"/>
    <w:rsid w:val="006D7B63"/>
    <w:rsid w:val="006E4A18"/>
    <w:rsid w:val="006F32C9"/>
    <w:rsid w:val="006F57C6"/>
    <w:rsid w:val="006F66BF"/>
    <w:rsid w:val="006F780C"/>
    <w:rsid w:val="0070143A"/>
    <w:rsid w:val="00702FBC"/>
    <w:rsid w:val="00704B90"/>
    <w:rsid w:val="00705A88"/>
    <w:rsid w:val="007116A4"/>
    <w:rsid w:val="00716A13"/>
    <w:rsid w:val="00716E63"/>
    <w:rsid w:val="007175DE"/>
    <w:rsid w:val="00726478"/>
    <w:rsid w:val="0073004D"/>
    <w:rsid w:val="00730B27"/>
    <w:rsid w:val="00731089"/>
    <w:rsid w:val="0073170A"/>
    <w:rsid w:val="00735EF7"/>
    <w:rsid w:val="007363A9"/>
    <w:rsid w:val="007456F4"/>
    <w:rsid w:val="00747779"/>
    <w:rsid w:val="007534E0"/>
    <w:rsid w:val="0075380E"/>
    <w:rsid w:val="00756994"/>
    <w:rsid w:val="00762051"/>
    <w:rsid w:val="00763AAF"/>
    <w:rsid w:val="00764CCB"/>
    <w:rsid w:val="007657FA"/>
    <w:rsid w:val="00765846"/>
    <w:rsid w:val="00765FB4"/>
    <w:rsid w:val="0076627B"/>
    <w:rsid w:val="007704FC"/>
    <w:rsid w:val="00776706"/>
    <w:rsid w:val="00776BBA"/>
    <w:rsid w:val="007818AB"/>
    <w:rsid w:val="0078310E"/>
    <w:rsid w:val="007836A6"/>
    <w:rsid w:val="00783E60"/>
    <w:rsid w:val="00784833"/>
    <w:rsid w:val="0079371E"/>
    <w:rsid w:val="0079448B"/>
    <w:rsid w:val="007950F3"/>
    <w:rsid w:val="007963AF"/>
    <w:rsid w:val="00796E50"/>
    <w:rsid w:val="0079755C"/>
    <w:rsid w:val="007A0CE9"/>
    <w:rsid w:val="007A45B8"/>
    <w:rsid w:val="007A4CB3"/>
    <w:rsid w:val="007A6E7B"/>
    <w:rsid w:val="007B6171"/>
    <w:rsid w:val="007B783B"/>
    <w:rsid w:val="007C0A21"/>
    <w:rsid w:val="007C152B"/>
    <w:rsid w:val="007C61AB"/>
    <w:rsid w:val="007C665E"/>
    <w:rsid w:val="007C709A"/>
    <w:rsid w:val="007D05CE"/>
    <w:rsid w:val="007D2396"/>
    <w:rsid w:val="007D3BC2"/>
    <w:rsid w:val="007D5C31"/>
    <w:rsid w:val="007E117E"/>
    <w:rsid w:val="007F1D45"/>
    <w:rsid w:val="007F21DC"/>
    <w:rsid w:val="007F4961"/>
    <w:rsid w:val="007F7090"/>
    <w:rsid w:val="00800F2E"/>
    <w:rsid w:val="008049EA"/>
    <w:rsid w:val="0080698A"/>
    <w:rsid w:val="008118F1"/>
    <w:rsid w:val="00812B08"/>
    <w:rsid w:val="00820405"/>
    <w:rsid w:val="00820BA9"/>
    <w:rsid w:val="00826113"/>
    <w:rsid w:val="008300C4"/>
    <w:rsid w:val="0083121E"/>
    <w:rsid w:val="008317FE"/>
    <w:rsid w:val="00832229"/>
    <w:rsid w:val="0083259F"/>
    <w:rsid w:val="00833C69"/>
    <w:rsid w:val="008342C8"/>
    <w:rsid w:val="00834C9C"/>
    <w:rsid w:val="00835FAB"/>
    <w:rsid w:val="008402D0"/>
    <w:rsid w:val="00841381"/>
    <w:rsid w:val="0084337B"/>
    <w:rsid w:val="0084637E"/>
    <w:rsid w:val="00847B09"/>
    <w:rsid w:val="00847BEA"/>
    <w:rsid w:val="008510D2"/>
    <w:rsid w:val="008517FD"/>
    <w:rsid w:val="00853D30"/>
    <w:rsid w:val="008548C2"/>
    <w:rsid w:val="0086154E"/>
    <w:rsid w:val="00862A3C"/>
    <w:rsid w:val="00864AC0"/>
    <w:rsid w:val="00864C61"/>
    <w:rsid w:val="00865F0A"/>
    <w:rsid w:val="0087338B"/>
    <w:rsid w:val="00874FFA"/>
    <w:rsid w:val="00875568"/>
    <w:rsid w:val="00883104"/>
    <w:rsid w:val="00883EE7"/>
    <w:rsid w:val="00890D0D"/>
    <w:rsid w:val="00895CC3"/>
    <w:rsid w:val="00896267"/>
    <w:rsid w:val="00896CCD"/>
    <w:rsid w:val="00897157"/>
    <w:rsid w:val="008A2CD8"/>
    <w:rsid w:val="008A4027"/>
    <w:rsid w:val="008A4C28"/>
    <w:rsid w:val="008A62A7"/>
    <w:rsid w:val="008A717E"/>
    <w:rsid w:val="008B1206"/>
    <w:rsid w:val="008B5555"/>
    <w:rsid w:val="008B67CB"/>
    <w:rsid w:val="008C39D7"/>
    <w:rsid w:val="008C7B78"/>
    <w:rsid w:val="008D2EA1"/>
    <w:rsid w:val="008E15DD"/>
    <w:rsid w:val="008E1637"/>
    <w:rsid w:val="008E1D2B"/>
    <w:rsid w:val="008E2453"/>
    <w:rsid w:val="008E6467"/>
    <w:rsid w:val="008F4BF7"/>
    <w:rsid w:val="008F514F"/>
    <w:rsid w:val="008F748D"/>
    <w:rsid w:val="009018C3"/>
    <w:rsid w:val="00902D03"/>
    <w:rsid w:val="00905770"/>
    <w:rsid w:val="00907599"/>
    <w:rsid w:val="00907E02"/>
    <w:rsid w:val="0091072D"/>
    <w:rsid w:val="00911041"/>
    <w:rsid w:val="00911999"/>
    <w:rsid w:val="00911A4B"/>
    <w:rsid w:val="00911F59"/>
    <w:rsid w:val="009140F9"/>
    <w:rsid w:val="00914355"/>
    <w:rsid w:val="00914D70"/>
    <w:rsid w:val="00914FA9"/>
    <w:rsid w:val="00916AFE"/>
    <w:rsid w:val="0092036B"/>
    <w:rsid w:val="00922D35"/>
    <w:rsid w:val="009233E1"/>
    <w:rsid w:val="00923AB4"/>
    <w:rsid w:val="0092411B"/>
    <w:rsid w:val="00924F7E"/>
    <w:rsid w:val="0092503A"/>
    <w:rsid w:val="009257AA"/>
    <w:rsid w:val="00931E94"/>
    <w:rsid w:val="0093635B"/>
    <w:rsid w:val="00942ED8"/>
    <w:rsid w:val="00943754"/>
    <w:rsid w:val="00943AE4"/>
    <w:rsid w:val="0094429A"/>
    <w:rsid w:val="009474F4"/>
    <w:rsid w:val="00947F0A"/>
    <w:rsid w:val="00955A8E"/>
    <w:rsid w:val="00957FD7"/>
    <w:rsid w:val="009606A8"/>
    <w:rsid w:val="009628B2"/>
    <w:rsid w:val="00963FFA"/>
    <w:rsid w:val="00964B45"/>
    <w:rsid w:val="0096545C"/>
    <w:rsid w:val="009702FA"/>
    <w:rsid w:val="00971684"/>
    <w:rsid w:val="00975E16"/>
    <w:rsid w:val="00982BD4"/>
    <w:rsid w:val="0098338B"/>
    <w:rsid w:val="009834BB"/>
    <w:rsid w:val="0098383B"/>
    <w:rsid w:val="00984A84"/>
    <w:rsid w:val="00986654"/>
    <w:rsid w:val="00991BB8"/>
    <w:rsid w:val="0099278B"/>
    <w:rsid w:val="00992BE3"/>
    <w:rsid w:val="009A21E3"/>
    <w:rsid w:val="009A2278"/>
    <w:rsid w:val="009A500B"/>
    <w:rsid w:val="009B0E0C"/>
    <w:rsid w:val="009B3B57"/>
    <w:rsid w:val="009B50B2"/>
    <w:rsid w:val="009B54E6"/>
    <w:rsid w:val="009B6E7F"/>
    <w:rsid w:val="009C0845"/>
    <w:rsid w:val="009C428A"/>
    <w:rsid w:val="009C77BB"/>
    <w:rsid w:val="009C7A70"/>
    <w:rsid w:val="009D05A7"/>
    <w:rsid w:val="009D0AA4"/>
    <w:rsid w:val="009E30C6"/>
    <w:rsid w:val="009E3680"/>
    <w:rsid w:val="009E5570"/>
    <w:rsid w:val="009E6E9D"/>
    <w:rsid w:val="009F6C8B"/>
    <w:rsid w:val="009F7A98"/>
    <w:rsid w:val="00A01BA7"/>
    <w:rsid w:val="00A026CE"/>
    <w:rsid w:val="00A04074"/>
    <w:rsid w:val="00A0792B"/>
    <w:rsid w:val="00A136C0"/>
    <w:rsid w:val="00A139A4"/>
    <w:rsid w:val="00A161A6"/>
    <w:rsid w:val="00A2252B"/>
    <w:rsid w:val="00A24259"/>
    <w:rsid w:val="00A26144"/>
    <w:rsid w:val="00A36281"/>
    <w:rsid w:val="00A370EA"/>
    <w:rsid w:val="00A4168D"/>
    <w:rsid w:val="00A43DFC"/>
    <w:rsid w:val="00A46138"/>
    <w:rsid w:val="00A505C3"/>
    <w:rsid w:val="00A50752"/>
    <w:rsid w:val="00A50D35"/>
    <w:rsid w:val="00A530EE"/>
    <w:rsid w:val="00A53AF8"/>
    <w:rsid w:val="00A6015D"/>
    <w:rsid w:val="00A615DD"/>
    <w:rsid w:val="00A62708"/>
    <w:rsid w:val="00A62AD5"/>
    <w:rsid w:val="00A65DC0"/>
    <w:rsid w:val="00A66AA4"/>
    <w:rsid w:val="00A72825"/>
    <w:rsid w:val="00A72C23"/>
    <w:rsid w:val="00A730B9"/>
    <w:rsid w:val="00A82FC6"/>
    <w:rsid w:val="00A85272"/>
    <w:rsid w:val="00A86FCE"/>
    <w:rsid w:val="00A87350"/>
    <w:rsid w:val="00A875A7"/>
    <w:rsid w:val="00A876E5"/>
    <w:rsid w:val="00A91E76"/>
    <w:rsid w:val="00A95725"/>
    <w:rsid w:val="00A957AE"/>
    <w:rsid w:val="00AA12B6"/>
    <w:rsid w:val="00AA43A2"/>
    <w:rsid w:val="00AA6926"/>
    <w:rsid w:val="00AB18B1"/>
    <w:rsid w:val="00AB3958"/>
    <w:rsid w:val="00AB5BB4"/>
    <w:rsid w:val="00AC196D"/>
    <w:rsid w:val="00AD0925"/>
    <w:rsid w:val="00AD3856"/>
    <w:rsid w:val="00AD4A4E"/>
    <w:rsid w:val="00AD5235"/>
    <w:rsid w:val="00AE0555"/>
    <w:rsid w:val="00AE3114"/>
    <w:rsid w:val="00AE33C0"/>
    <w:rsid w:val="00AE3667"/>
    <w:rsid w:val="00AE4404"/>
    <w:rsid w:val="00AE6572"/>
    <w:rsid w:val="00AF0092"/>
    <w:rsid w:val="00AF0887"/>
    <w:rsid w:val="00AF1DDA"/>
    <w:rsid w:val="00AF4669"/>
    <w:rsid w:val="00AF49C4"/>
    <w:rsid w:val="00B00571"/>
    <w:rsid w:val="00B023BE"/>
    <w:rsid w:val="00B046BE"/>
    <w:rsid w:val="00B07D4E"/>
    <w:rsid w:val="00B1308F"/>
    <w:rsid w:val="00B1317D"/>
    <w:rsid w:val="00B152C9"/>
    <w:rsid w:val="00B174E6"/>
    <w:rsid w:val="00B21BD9"/>
    <w:rsid w:val="00B23905"/>
    <w:rsid w:val="00B25DB2"/>
    <w:rsid w:val="00B3616F"/>
    <w:rsid w:val="00B374A6"/>
    <w:rsid w:val="00B42901"/>
    <w:rsid w:val="00B43D7C"/>
    <w:rsid w:val="00B54657"/>
    <w:rsid w:val="00B56B53"/>
    <w:rsid w:val="00B56FB5"/>
    <w:rsid w:val="00B63CB6"/>
    <w:rsid w:val="00B66EF9"/>
    <w:rsid w:val="00B679E5"/>
    <w:rsid w:val="00B705AF"/>
    <w:rsid w:val="00B729E1"/>
    <w:rsid w:val="00B73A2F"/>
    <w:rsid w:val="00B748F5"/>
    <w:rsid w:val="00B7620F"/>
    <w:rsid w:val="00B767A3"/>
    <w:rsid w:val="00B83DEF"/>
    <w:rsid w:val="00B84D35"/>
    <w:rsid w:val="00B90830"/>
    <w:rsid w:val="00B929DA"/>
    <w:rsid w:val="00B93475"/>
    <w:rsid w:val="00B963E9"/>
    <w:rsid w:val="00B96D60"/>
    <w:rsid w:val="00BA0303"/>
    <w:rsid w:val="00BA2DB3"/>
    <w:rsid w:val="00BA359E"/>
    <w:rsid w:val="00BB09D0"/>
    <w:rsid w:val="00BB698B"/>
    <w:rsid w:val="00BB6D02"/>
    <w:rsid w:val="00BC193A"/>
    <w:rsid w:val="00BC1E4C"/>
    <w:rsid w:val="00BC2CFB"/>
    <w:rsid w:val="00BC33AF"/>
    <w:rsid w:val="00BC65F0"/>
    <w:rsid w:val="00BD1B5F"/>
    <w:rsid w:val="00BD38A4"/>
    <w:rsid w:val="00BD3909"/>
    <w:rsid w:val="00BD7C59"/>
    <w:rsid w:val="00BE1981"/>
    <w:rsid w:val="00BE1B68"/>
    <w:rsid w:val="00BE5D08"/>
    <w:rsid w:val="00BE7121"/>
    <w:rsid w:val="00BF17B5"/>
    <w:rsid w:val="00BF1ED9"/>
    <w:rsid w:val="00BF2676"/>
    <w:rsid w:val="00BF7C6B"/>
    <w:rsid w:val="00C01391"/>
    <w:rsid w:val="00C01FB9"/>
    <w:rsid w:val="00C03A52"/>
    <w:rsid w:val="00C046C4"/>
    <w:rsid w:val="00C04DBB"/>
    <w:rsid w:val="00C04FE9"/>
    <w:rsid w:val="00C051C6"/>
    <w:rsid w:val="00C05EFA"/>
    <w:rsid w:val="00C0695C"/>
    <w:rsid w:val="00C13467"/>
    <w:rsid w:val="00C140C8"/>
    <w:rsid w:val="00C1738B"/>
    <w:rsid w:val="00C20427"/>
    <w:rsid w:val="00C2180E"/>
    <w:rsid w:val="00C2204C"/>
    <w:rsid w:val="00C243A5"/>
    <w:rsid w:val="00C26B80"/>
    <w:rsid w:val="00C26B8E"/>
    <w:rsid w:val="00C26D04"/>
    <w:rsid w:val="00C35D4F"/>
    <w:rsid w:val="00C4077B"/>
    <w:rsid w:val="00C417CA"/>
    <w:rsid w:val="00C4433C"/>
    <w:rsid w:val="00C44DC0"/>
    <w:rsid w:val="00C4507D"/>
    <w:rsid w:val="00C45450"/>
    <w:rsid w:val="00C4735C"/>
    <w:rsid w:val="00C4777E"/>
    <w:rsid w:val="00C47D57"/>
    <w:rsid w:val="00C50470"/>
    <w:rsid w:val="00C52D87"/>
    <w:rsid w:val="00C53210"/>
    <w:rsid w:val="00C554E1"/>
    <w:rsid w:val="00C558E0"/>
    <w:rsid w:val="00C60019"/>
    <w:rsid w:val="00C60D15"/>
    <w:rsid w:val="00C64264"/>
    <w:rsid w:val="00C64852"/>
    <w:rsid w:val="00C66A3F"/>
    <w:rsid w:val="00C727D0"/>
    <w:rsid w:val="00C769EF"/>
    <w:rsid w:val="00C77B75"/>
    <w:rsid w:val="00C77EB4"/>
    <w:rsid w:val="00C8390D"/>
    <w:rsid w:val="00C847F0"/>
    <w:rsid w:val="00C86D83"/>
    <w:rsid w:val="00C90E65"/>
    <w:rsid w:val="00C915E4"/>
    <w:rsid w:val="00C9197D"/>
    <w:rsid w:val="00C97E6E"/>
    <w:rsid w:val="00CA550F"/>
    <w:rsid w:val="00CB2D29"/>
    <w:rsid w:val="00CC34C5"/>
    <w:rsid w:val="00CD0C14"/>
    <w:rsid w:val="00CD19F4"/>
    <w:rsid w:val="00CD3842"/>
    <w:rsid w:val="00CD3C28"/>
    <w:rsid w:val="00CD6BA3"/>
    <w:rsid w:val="00CD6BDF"/>
    <w:rsid w:val="00CE15B0"/>
    <w:rsid w:val="00CE26CA"/>
    <w:rsid w:val="00CE4097"/>
    <w:rsid w:val="00CF0D3D"/>
    <w:rsid w:val="00CF2B8D"/>
    <w:rsid w:val="00D01AAF"/>
    <w:rsid w:val="00D02D40"/>
    <w:rsid w:val="00D02DC8"/>
    <w:rsid w:val="00D0485B"/>
    <w:rsid w:val="00D128E9"/>
    <w:rsid w:val="00D25C5C"/>
    <w:rsid w:val="00D27D07"/>
    <w:rsid w:val="00D30B00"/>
    <w:rsid w:val="00D30C3D"/>
    <w:rsid w:val="00D34C3E"/>
    <w:rsid w:val="00D34E4B"/>
    <w:rsid w:val="00D35C1B"/>
    <w:rsid w:val="00D36AE3"/>
    <w:rsid w:val="00D37401"/>
    <w:rsid w:val="00D4600F"/>
    <w:rsid w:val="00D5516F"/>
    <w:rsid w:val="00D552C1"/>
    <w:rsid w:val="00D559D9"/>
    <w:rsid w:val="00D60C4A"/>
    <w:rsid w:val="00D60DD6"/>
    <w:rsid w:val="00D61412"/>
    <w:rsid w:val="00D61BF2"/>
    <w:rsid w:val="00D62D9C"/>
    <w:rsid w:val="00D670A4"/>
    <w:rsid w:val="00D7296D"/>
    <w:rsid w:val="00D7678F"/>
    <w:rsid w:val="00D80032"/>
    <w:rsid w:val="00D83FC8"/>
    <w:rsid w:val="00D847A0"/>
    <w:rsid w:val="00D956D4"/>
    <w:rsid w:val="00D95895"/>
    <w:rsid w:val="00D97BCD"/>
    <w:rsid w:val="00DA0155"/>
    <w:rsid w:val="00DA285B"/>
    <w:rsid w:val="00DA625A"/>
    <w:rsid w:val="00DA7CED"/>
    <w:rsid w:val="00DB3D14"/>
    <w:rsid w:val="00DC050D"/>
    <w:rsid w:val="00DC2AC7"/>
    <w:rsid w:val="00DC4CFE"/>
    <w:rsid w:val="00DC6BD2"/>
    <w:rsid w:val="00DD04B9"/>
    <w:rsid w:val="00DD09FC"/>
    <w:rsid w:val="00DD1465"/>
    <w:rsid w:val="00DD15B8"/>
    <w:rsid w:val="00DD2B55"/>
    <w:rsid w:val="00DE3111"/>
    <w:rsid w:val="00DE3C29"/>
    <w:rsid w:val="00DE491D"/>
    <w:rsid w:val="00DE4CD2"/>
    <w:rsid w:val="00DE67A5"/>
    <w:rsid w:val="00DE779B"/>
    <w:rsid w:val="00DF027D"/>
    <w:rsid w:val="00DF3BE0"/>
    <w:rsid w:val="00DF69DF"/>
    <w:rsid w:val="00E00C5C"/>
    <w:rsid w:val="00E014E6"/>
    <w:rsid w:val="00E01C5B"/>
    <w:rsid w:val="00E04FFB"/>
    <w:rsid w:val="00E0527F"/>
    <w:rsid w:val="00E055FD"/>
    <w:rsid w:val="00E05E80"/>
    <w:rsid w:val="00E069D9"/>
    <w:rsid w:val="00E10815"/>
    <w:rsid w:val="00E10DBA"/>
    <w:rsid w:val="00E1598E"/>
    <w:rsid w:val="00E16A8A"/>
    <w:rsid w:val="00E216A6"/>
    <w:rsid w:val="00E222F1"/>
    <w:rsid w:val="00E24651"/>
    <w:rsid w:val="00E24A5B"/>
    <w:rsid w:val="00E25082"/>
    <w:rsid w:val="00E256D3"/>
    <w:rsid w:val="00E329E3"/>
    <w:rsid w:val="00E35352"/>
    <w:rsid w:val="00E435BC"/>
    <w:rsid w:val="00E4435A"/>
    <w:rsid w:val="00E50991"/>
    <w:rsid w:val="00E50B35"/>
    <w:rsid w:val="00E523CC"/>
    <w:rsid w:val="00E53B18"/>
    <w:rsid w:val="00E54676"/>
    <w:rsid w:val="00E56A2B"/>
    <w:rsid w:val="00E56E7E"/>
    <w:rsid w:val="00E609E7"/>
    <w:rsid w:val="00E60BC7"/>
    <w:rsid w:val="00E62331"/>
    <w:rsid w:val="00E62D43"/>
    <w:rsid w:val="00E654B1"/>
    <w:rsid w:val="00E6630A"/>
    <w:rsid w:val="00E6691B"/>
    <w:rsid w:val="00E708D9"/>
    <w:rsid w:val="00E70B9F"/>
    <w:rsid w:val="00E76142"/>
    <w:rsid w:val="00E77DF7"/>
    <w:rsid w:val="00E80543"/>
    <w:rsid w:val="00E861AB"/>
    <w:rsid w:val="00E8782B"/>
    <w:rsid w:val="00E878CE"/>
    <w:rsid w:val="00E91516"/>
    <w:rsid w:val="00E93D09"/>
    <w:rsid w:val="00E95C8F"/>
    <w:rsid w:val="00EA15AC"/>
    <w:rsid w:val="00EA70B8"/>
    <w:rsid w:val="00EA7D70"/>
    <w:rsid w:val="00EB0833"/>
    <w:rsid w:val="00EB0FE7"/>
    <w:rsid w:val="00EB1331"/>
    <w:rsid w:val="00EC05FA"/>
    <w:rsid w:val="00EC28C8"/>
    <w:rsid w:val="00EC43AF"/>
    <w:rsid w:val="00EC4640"/>
    <w:rsid w:val="00EC46FF"/>
    <w:rsid w:val="00EC481B"/>
    <w:rsid w:val="00ED1D3A"/>
    <w:rsid w:val="00ED41C1"/>
    <w:rsid w:val="00ED5774"/>
    <w:rsid w:val="00ED5F00"/>
    <w:rsid w:val="00ED74A8"/>
    <w:rsid w:val="00EE3CC4"/>
    <w:rsid w:val="00EE4B5A"/>
    <w:rsid w:val="00EE6483"/>
    <w:rsid w:val="00EF049A"/>
    <w:rsid w:val="00EF1AAB"/>
    <w:rsid w:val="00EF4B15"/>
    <w:rsid w:val="00EF4B50"/>
    <w:rsid w:val="00F035DA"/>
    <w:rsid w:val="00F0504B"/>
    <w:rsid w:val="00F10AFE"/>
    <w:rsid w:val="00F10CF2"/>
    <w:rsid w:val="00F123DD"/>
    <w:rsid w:val="00F12ED3"/>
    <w:rsid w:val="00F2076D"/>
    <w:rsid w:val="00F20C8A"/>
    <w:rsid w:val="00F21160"/>
    <w:rsid w:val="00F22C1E"/>
    <w:rsid w:val="00F23454"/>
    <w:rsid w:val="00F23C5B"/>
    <w:rsid w:val="00F253DA"/>
    <w:rsid w:val="00F25A1B"/>
    <w:rsid w:val="00F2633E"/>
    <w:rsid w:val="00F31502"/>
    <w:rsid w:val="00F3538D"/>
    <w:rsid w:val="00F36639"/>
    <w:rsid w:val="00F471CE"/>
    <w:rsid w:val="00F47F9E"/>
    <w:rsid w:val="00F54CB7"/>
    <w:rsid w:val="00F5562C"/>
    <w:rsid w:val="00F562DC"/>
    <w:rsid w:val="00F65458"/>
    <w:rsid w:val="00F70408"/>
    <w:rsid w:val="00F73D4D"/>
    <w:rsid w:val="00F73F29"/>
    <w:rsid w:val="00F76831"/>
    <w:rsid w:val="00F76D09"/>
    <w:rsid w:val="00F77ADF"/>
    <w:rsid w:val="00F8049D"/>
    <w:rsid w:val="00F80917"/>
    <w:rsid w:val="00F81656"/>
    <w:rsid w:val="00F8406D"/>
    <w:rsid w:val="00F8409E"/>
    <w:rsid w:val="00F84F82"/>
    <w:rsid w:val="00F85708"/>
    <w:rsid w:val="00F87E64"/>
    <w:rsid w:val="00F9101A"/>
    <w:rsid w:val="00F97BE6"/>
    <w:rsid w:val="00FA05FF"/>
    <w:rsid w:val="00FA1AD0"/>
    <w:rsid w:val="00FA1D74"/>
    <w:rsid w:val="00FA1F8D"/>
    <w:rsid w:val="00FA6D3A"/>
    <w:rsid w:val="00FA740B"/>
    <w:rsid w:val="00FA7446"/>
    <w:rsid w:val="00FB0795"/>
    <w:rsid w:val="00FB1D7C"/>
    <w:rsid w:val="00FB2718"/>
    <w:rsid w:val="00FB6997"/>
    <w:rsid w:val="00FC16EA"/>
    <w:rsid w:val="00FC1D7B"/>
    <w:rsid w:val="00FC2A33"/>
    <w:rsid w:val="00FC2E12"/>
    <w:rsid w:val="00FC7E1B"/>
    <w:rsid w:val="00FD35BC"/>
    <w:rsid w:val="00FD3FAC"/>
    <w:rsid w:val="00FD6283"/>
    <w:rsid w:val="00FD7058"/>
    <w:rsid w:val="00FD7207"/>
    <w:rsid w:val="00FD7377"/>
    <w:rsid w:val="00FE1D97"/>
    <w:rsid w:val="00FE2151"/>
    <w:rsid w:val="00FE234C"/>
    <w:rsid w:val="00FE2387"/>
    <w:rsid w:val="00FE34CB"/>
    <w:rsid w:val="00FF14B9"/>
    <w:rsid w:val="00FF22D4"/>
    <w:rsid w:val="00FF30B2"/>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007D"/>
  <w15:docId w15:val="{18B8C3EF-FF4B-4D2E-BFC4-4E71C49B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2536-EA6A-4389-A5A9-1C9602CD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danny hensiek</cp:lastModifiedBy>
  <cp:revision>14</cp:revision>
  <cp:lastPrinted>2012-09-27T16:50:00Z</cp:lastPrinted>
  <dcterms:created xsi:type="dcterms:W3CDTF">2022-03-16T21:06:00Z</dcterms:created>
  <dcterms:modified xsi:type="dcterms:W3CDTF">2022-03-21T16:03:00Z</dcterms:modified>
</cp:coreProperties>
</file>