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3640" w14:textId="77777777" w:rsidR="00C4507D" w:rsidRPr="00182CBB" w:rsidRDefault="00C4507D" w:rsidP="005D2794">
      <w:pPr>
        <w:pStyle w:val="NoSpacing"/>
        <w:tabs>
          <w:tab w:val="left" w:pos="720"/>
          <w:tab w:val="left" w:pos="1440"/>
          <w:tab w:val="left" w:pos="2160"/>
          <w:tab w:val="left" w:pos="2880"/>
          <w:tab w:val="left" w:pos="3600"/>
          <w:tab w:val="left" w:pos="4320"/>
        </w:tabs>
        <w:spacing w:after="240"/>
        <w:jc w:val="both"/>
        <w:rPr>
          <w:rFonts w:ascii="Century Gothic" w:hAnsi="Century Gothic"/>
          <w:b/>
          <w:bCs/>
        </w:rPr>
      </w:pPr>
      <w:r w:rsidRPr="00182CBB">
        <w:rPr>
          <w:rFonts w:ascii="Century Gothic" w:hAnsi="Century Gothic"/>
          <w:b/>
          <w:bCs/>
        </w:rPr>
        <w:t xml:space="preserve">PART 1 – GENERAL </w:t>
      </w:r>
    </w:p>
    <w:p w14:paraId="686F1767" w14:textId="77777777" w:rsidR="00C4507D" w:rsidRPr="00182CBB" w:rsidRDefault="00AE33C0" w:rsidP="005D2794">
      <w:pPr>
        <w:pStyle w:val="ListParagraph"/>
        <w:numPr>
          <w:ilvl w:val="1"/>
          <w:numId w:val="1"/>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b/>
        </w:rPr>
      </w:pPr>
      <w:r w:rsidRPr="00182CBB">
        <w:rPr>
          <w:rFonts w:ascii="Century Gothic" w:hAnsi="Century Gothic" w:cs="Times New Roman"/>
          <w:b/>
        </w:rPr>
        <w:t>SECTION INCLUDES</w:t>
      </w:r>
    </w:p>
    <w:p w14:paraId="58DC4ACB" w14:textId="77777777" w:rsidR="00EF1AAB" w:rsidRPr="00182CBB" w:rsidRDefault="00765FB4" w:rsidP="005D2794">
      <w:pPr>
        <w:pStyle w:val="ListParagraph"/>
        <w:numPr>
          <w:ilvl w:val="0"/>
          <w:numId w:val="2"/>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182CBB">
        <w:rPr>
          <w:rFonts w:ascii="Century Gothic" w:hAnsi="Century Gothic" w:cs="Times New Roman"/>
        </w:rPr>
        <w:t xml:space="preserve">This Section specifies administrative and procedural requirements for a certified Application for Payment. </w:t>
      </w:r>
    </w:p>
    <w:p w14:paraId="082F4370" w14:textId="77777777" w:rsidR="00765FB4" w:rsidRPr="00182CBB" w:rsidRDefault="00765FB4" w:rsidP="005D2794">
      <w:pPr>
        <w:pStyle w:val="ListParagraph"/>
        <w:numPr>
          <w:ilvl w:val="0"/>
          <w:numId w:val="20"/>
        </w:numPr>
        <w:tabs>
          <w:tab w:val="left" w:pos="720"/>
          <w:tab w:val="left" w:pos="1440"/>
          <w:tab w:val="left" w:pos="2160"/>
          <w:tab w:val="left" w:pos="2880"/>
          <w:tab w:val="left" w:pos="3600"/>
          <w:tab w:val="left" w:pos="4320"/>
        </w:tabs>
        <w:spacing w:after="240" w:line="240" w:lineRule="auto"/>
        <w:contextualSpacing w:val="0"/>
        <w:jc w:val="both"/>
        <w:rPr>
          <w:rFonts w:ascii="Century Gothic" w:hAnsi="Century Gothic" w:cs="Times New Roman"/>
        </w:rPr>
      </w:pPr>
      <w:r w:rsidRPr="00182CBB">
        <w:rPr>
          <w:rFonts w:ascii="Century Gothic" w:hAnsi="Century Gothic" w:cs="Times New Roman"/>
        </w:rPr>
        <w:t xml:space="preserve">Coordinate the certified Schedule of Values and certified Application for Payment with, but not limited to, the Construction Schedule, submittal log, and list of Subcontractors. </w:t>
      </w:r>
    </w:p>
    <w:p w14:paraId="23E082A3" w14:textId="77777777" w:rsidR="00553386" w:rsidRPr="00182CBB" w:rsidRDefault="00EF1AAB" w:rsidP="005D2794">
      <w:pPr>
        <w:pStyle w:val="ListParagraph"/>
        <w:numPr>
          <w:ilvl w:val="1"/>
          <w:numId w:val="1"/>
        </w:numPr>
        <w:tabs>
          <w:tab w:val="left" w:pos="720"/>
          <w:tab w:val="left" w:pos="1440"/>
          <w:tab w:val="left" w:pos="2160"/>
          <w:tab w:val="left" w:pos="2880"/>
          <w:tab w:val="left" w:pos="3600"/>
          <w:tab w:val="left" w:pos="4320"/>
        </w:tabs>
        <w:spacing w:after="0" w:line="240" w:lineRule="auto"/>
        <w:contextualSpacing w:val="0"/>
        <w:jc w:val="both"/>
        <w:rPr>
          <w:rFonts w:ascii="Century Gothic" w:hAnsi="Century Gothic" w:cs="Times New Roman"/>
          <w:b/>
        </w:rPr>
      </w:pPr>
      <w:r w:rsidRPr="00182CBB">
        <w:rPr>
          <w:rFonts w:ascii="Century Gothic" w:hAnsi="Century Gothic" w:cs="Times New Roman"/>
          <w:b/>
        </w:rPr>
        <w:t>RELATED SECTIONS</w:t>
      </w:r>
    </w:p>
    <w:p w14:paraId="68E54D72" w14:textId="3520BEB8" w:rsidR="00EF1AAB" w:rsidRPr="00182CBB" w:rsidRDefault="00EF1AAB" w:rsidP="005D2794">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182CBB">
        <w:rPr>
          <w:rFonts w:ascii="Century Gothic" w:hAnsi="Century Gothic" w:cs="Times New Roman"/>
        </w:rPr>
        <w:t xml:space="preserve">Section </w:t>
      </w:r>
      <w:r w:rsidR="00E435BC" w:rsidRPr="00182CBB">
        <w:rPr>
          <w:rFonts w:ascii="Century Gothic" w:hAnsi="Century Gothic" w:cs="Times New Roman"/>
        </w:rPr>
        <w:t>0</w:t>
      </w:r>
      <w:r w:rsidR="00D83FC8" w:rsidRPr="00182CBB">
        <w:rPr>
          <w:rFonts w:ascii="Century Gothic" w:hAnsi="Century Gothic" w:cs="Times New Roman"/>
        </w:rPr>
        <w:t>1</w:t>
      </w:r>
      <w:r w:rsidR="00FE752B">
        <w:rPr>
          <w:rFonts w:ascii="Century Gothic" w:hAnsi="Century Gothic" w:cs="Times New Roman"/>
        </w:rPr>
        <w:t xml:space="preserve"> </w:t>
      </w:r>
      <w:r w:rsidR="00D83FC8" w:rsidRPr="00182CBB">
        <w:rPr>
          <w:rFonts w:ascii="Century Gothic" w:hAnsi="Century Gothic" w:cs="Times New Roman"/>
        </w:rPr>
        <w:t>25</w:t>
      </w:r>
      <w:r w:rsidR="00FE752B">
        <w:rPr>
          <w:rFonts w:ascii="Century Gothic" w:hAnsi="Century Gothic" w:cs="Times New Roman"/>
        </w:rPr>
        <w:t xml:space="preserve"> 00</w:t>
      </w:r>
      <w:r w:rsidR="00D83FC8" w:rsidRPr="00182CBB">
        <w:rPr>
          <w:rFonts w:ascii="Century Gothic" w:hAnsi="Century Gothic" w:cs="Times New Roman"/>
        </w:rPr>
        <w:t xml:space="preserve">: </w:t>
      </w:r>
      <w:r w:rsidR="006637EC">
        <w:rPr>
          <w:rFonts w:ascii="Century Gothic" w:hAnsi="Century Gothic" w:cs="Times New Roman"/>
        </w:rPr>
        <w:t xml:space="preserve"> </w:t>
      </w:r>
      <w:r w:rsidR="00D83FC8" w:rsidRPr="00182CBB">
        <w:rPr>
          <w:rFonts w:ascii="Century Gothic" w:hAnsi="Century Gothic" w:cs="Times New Roman"/>
        </w:rPr>
        <w:t>Allowances</w:t>
      </w:r>
    </w:p>
    <w:p w14:paraId="3FD903D4" w14:textId="1852A215" w:rsidR="00EF1AAB" w:rsidRPr="00182CBB" w:rsidRDefault="00EF1AAB" w:rsidP="005D2794">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182CBB">
        <w:rPr>
          <w:rFonts w:ascii="Century Gothic" w:hAnsi="Century Gothic" w:cs="Times New Roman"/>
        </w:rPr>
        <w:t xml:space="preserve">Section </w:t>
      </w:r>
      <w:r w:rsidR="00D83FC8" w:rsidRPr="00182CBB">
        <w:rPr>
          <w:rFonts w:ascii="Century Gothic" w:hAnsi="Century Gothic" w:cs="Times New Roman"/>
        </w:rPr>
        <w:t>01030</w:t>
      </w:r>
      <w:r w:rsidR="00E435BC" w:rsidRPr="00182CBB">
        <w:rPr>
          <w:rFonts w:ascii="Century Gothic" w:hAnsi="Century Gothic" w:cs="Times New Roman"/>
        </w:rPr>
        <w:t xml:space="preserve">: </w:t>
      </w:r>
      <w:r w:rsidR="006637EC">
        <w:rPr>
          <w:rFonts w:ascii="Century Gothic" w:hAnsi="Century Gothic" w:cs="Times New Roman"/>
        </w:rPr>
        <w:t xml:space="preserve"> </w:t>
      </w:r>
      <w:r w:rsidR="00D83FC8" w:rsidRPr="00182CBB">
        <w:rPr>
          <w:rFonts w:ascii="Century Gothic" w:hAnsi="Century Gothic" w:cs="Times New Roman"/>
        </w:rPr>
        <w:t>Bid Items</w:t>
      </w:r>
    </w:p>
    <w:p w14:paraId="0374A7B2" w14:textId="2982C1D4" w:rsidR="00D83FC8" w:rsidRPr="00182CBB" w:rsidRDefault="00EF1AAB" w:rsidP="005D2794">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182CBB">
        <w:rPr>
          <w:rFonts w:ascii="Century Gothic" w:hAnsi="Century Gothic" w:cs="Times New Roman"/>
        </w:rPr>
        <w:t xml:space="preserve">Section </w:t>
      </w:r>
      <w:r w:rsidR="00765FB4" w:rsidRPr="00182CBB">
        <w:rPr>
          <w:rFonts w:ascii="Century Gothic" w:hAnsi="Century Gothic" w:cs="Times New Roman"/>
        </w:rPr>
        <w:t>01</w:t>
      </w:r>
      <w:r w:rsidR="008246CC">
        <w:rPr>
          <w:rFonts w:ascii="Century Gothic" w:hAnsi="Century Gothic" w:cs="Times New Roman"/>
        </w:rPr>
        <w:t xml:space="preserve"> 29 73</w:t>
      </w:r>
      <w:r w:rsidR="00E435BC" w:rsidRPr="00182CBB">
        <w:rPr>
          <w:rFonts w:ascii="Century Gothic" w:hAnsi="Century Gothic" w:cs="Times New Roman"/>
        </w:rPr>
        <w:t xml:space="preserve">: </w:t>
      </w:r>
      <w:r w:rsidR="006637EC">
        <w:rPr>
          <w:rFonts w:ascii="Century Gothic" w:hAnsi="Century Gothic" w:cs="Times New Roman"/>
        </w:rPr>
        <w:t xml:space="preserve"> </w:t>
      </w:r>
      <w:r w:rsidR="00765FB4" w:rsidRPr="00182CBB">
        <w:rPr>
          <w:rFonts w:ascii="Century Gothic" w:hAnsi="Century Gothic" w:cs="Times New Roman"/>
        </w:rPr>
        <w:t>Schedule of Values</w:t>
      </w:r>
    </w:p>
    <w:p w14:paraId="2D521CAD" w14:textId="44F942C1" w:rsidR="00D83FC8" w:rsidRPr="00182CBB" w:rsidRDefault="00765FB4" w:rsidP="005D2794">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182CBB">
        <w:rPr>
          <w:rFonts w:ascii="Century Gothic" w:hAnsi="Century Gothic" w:cs="Times New Roman"/>
        </w:rPr>
        <w:t>Section 01</w:t>
      </w:r>
      <w:r w:rsidR="008246CC">
        <w:rPr>
          <w:rFonts w:ascii="Century Gothic" w:hAnsi="Century Gothic" w:cs="Times New Roman"/>
        </w:rPr>
        <w:t xml:space="preserve"> 32 13</w:t>
      </w:r>
      <w:r w:rsidR="00D83FC8" w:rsidRPr="00182CBB">
        <w:rPr>
          <w:rFonts w:ascii="Century Gothic" w:hAnsi="Century Gothic" w:cs="Times New Roman"/>
        </w:rPr>
        <w:t xml:space="preserve">: </w:t>
      </w:r>
      <w:r w:rsidR="006637EC">
        <w:rPr>
          <w:rFonts w:ascii="Century Gothic" w:hAnsi="Century Gothic" w:cs="Times New Roman"/>
        </w:rPr>
        <w:t xml:space="preserve"> </w:t>
      </w:r>
      <w:r w:rsidRPr="00182CBB">
        <w:rPr>
          <w:rFonts w:ascii="Century Gothic" w:hAnsi="Century Gothic" w:cs="Times New Roman"/>
        </w:rPr>
        <w:t>Construction Schedule</w:t>
      </w:r>
    </w:p>
    <w:p w14:paraId="4222D77D" w14:textId="31708709" w:rsidR="00765FB4" w:rsidRPr="00182CBB" w:rsidRDefault="00765FB4" w:rsidP="005D2794">
      <w:pPr>
        <w:pStyle w:val="ListParagraph"/>
        <w:numPr>
          <w:ilvl w:val="0"/>
          <w:numId w:val="5"/>
        </w:numPr>
        <w:tabs>
          <w:tab w:val="left" w:pos="720"/>
          <w:tab w:val="left" w:pos="1440"/>
          <w:tab w:val="left" w:pos="2160"/>
          <w:tab w:val="left" w:pos="2880"/>
          <w:tab w:val="left" w:pos="3600"/>
          <w:tab w:val="left" w:pos="4320"/>
        </w:tabs>
        <w:spacing w:after="120" w:line="240" w:lineRule="auto"/>
        <w:ind w:left="1440" w:hanging="720"/>
        <w:contextualSpacing w:val="0"/>
        <w:jc w:val="both"/>
        <w:rPr>
          <w:rFonts w:ascii="Century Gothic" w:hAnsi="Century Gothic" w:cs="Times New Roman"/>
        </w:rPr>
      </w:pPr>
      <w:r w:rsidRPr="00182CBB">
        <w:rPr>
          <w:rFonts w:ascii="Century Gothic" w:hAnsi="Century Gothic" w:cs="Times New Roman"/>
        </w:rPr>
        <w:t>Section 01</w:t>
      </w:r>
      <w:r w:rsidR="006637EC">
        <w:rPr>
          <w:rFonts w:ascii="Century Gothic" w:hAnsi="Century Gothic" w:cs="Times New Roman"/>
        </w:rPr>
        <w:t xml:space="preserve"> </w:t>
      </w:r>
      <w:r w:rsidRPr="00182CBB">
        <w:rPr>
          <w:rFonts w:ascii="Century Gothic" w:hAnsi="Century Gothic" w:cs="Times New Roman"/>
        </w:rPr>
        <w:t>77</w:t>
      </w:r>
      <w:r w:rsidR="006637EC">
        <w:rPr>
          <w:rFonts w:ascii="Century Gothic" w:hAnsi="Century Gothic" w:cs="Times New Roman"/>
        </w:rPr>
        <w:t xml:space="preserve"> 0</w:t>
      </w:r>
      <w:r w:rsidRPr="00182CBB">
        <w:rPr>
          <w:rFonts w:ascii="Century Gothic" w:hAnsi="Century Gothic" w:cs="Times New Roman"/>
        </w:rPr>
        <w:t>0</w:t>
      </w:r>
      <w:r w:rsidR="00D83FC8" w:rsidRPr="00182CBB">
        <w:rPr>
          <w:rFonts w:ascii="Century Gothic" w:hAnsi="Century Gothic" w:cs="Times New Roman"/>
        </w:rPr>
        <w:t xml:space="preserve">: </w:t>
      </w:r>
      <w:r w:rsidR="006637EC">
        <w:rPr>
          <w:rFonts w:ascii="Century Gothic" w:hAnsi="Century Gothic" w:cs="Times New Roman"/>
        </w:rPr>
        <w:t xml:space="preserve"> </w:t>
      </w:r>
      <w:r w:rsidRPr="00182CBB">
        <w:rPr>
          <w:rFonts w:ascii="Century Gothic" w:hAnsi="Century Gothic" w:cs="Times New Roman"/>
        </w:rPr>
        <w:t>Contract Closeout</w:t>
      </w:r>
    </w:p>
    <w:p w14:paraId="4DB1AA8E" w14:textId="77777777" w:rsidR="00FC1D7B" w:rsidRPr="00182CBB" w:rsidRDefault="00FC1D7B" w:rsidP="005D2794">
      <w:pPr>
        <w:tabs>
          <w:tab w:val="left" w:pos="720"/>
          <w:tab w:val="left" w:pos="1440"/>
          <w:tab w:val="left" w:pos="2160"/>
          <w:tab w:val="left" w:pos="2880"/>
          <w:tab w:val="left" w:pos="3600"/>
          <w:tab w:val="left" w:pos="4320"/>
        </w:tabs>
        <w:spacing w:before="240" w:after="120" w:line="240" w:lineRule="auto"/>
        <w:jc w:val="both"/>
        <w:rPr>
          <w:rFonts w:ascii="Century Gothic" w:hAnsi="Century Gothic" w:cs="Times New Roman"/>
          <w:b/>
        </w:rPr>
      </w:pPr>
      <w:r w:rsidRPr="00182CBB">
        <w:rPr>
          <w:rFonts w:ascii="Century Gothic" w:hAnsi="Century Gothic" w:cs="Times New Roman"/>
          <w:b/>
        </w:rPr>
        <w:t>PA</w:t>
      </w:r>
      <w:r w:rsidR="00D83FC8" w:rsidRPr="00182CBB">
        <w:rPr>
          <w:rFonts w:ascii="Century Gothic" w:hAnsi="Century Gothic" w:cs="Times New Roman"/>
          <w:b/>
        </w:rPr>
        <w:t>RT 2</w:t>
      </w:r>
      <w:r w:rsidR="00D83FC8" w:rsidRPr="00182CBB">
        <w:rPr>
          <w:rFonts w:ascii="Century Gothic" w:hAnsi="Century Gothic" w:cs="Times New Roman"/>
        </w:rPr>
        <w:t xml:space="preserve"> – </w:t>
      </w:r>
      <w:r w:rsidR="00D83FC8" w:rsidRPr="00182CBB">
        <w:rPr>
          <w:rFonts w:ascii="Century Gothic" w:hAnsi="Century Gothic" w:cs="Times New Roman"/>
          <w:b/>
        </w:rPr>
        <w:t>PRODUCTS (Not used</w:t>
      </w:r>
      <w:r w:rsidRPr="00182CBB">
        <w:rPr>
          <w:rFonts w:ascii="Century Gothic" w:hAnsi="Century Gothic" w:cs="Times New Roman"/>
          <w:b/>
        </w:rPr>
        <w:t>)</w:t>
      </w:r>
    </w:p>
    <w:p w14:paraId="33E8E2C0" w14:textId="77777777" w:rsidR="008B1206" w:rsidRPr="00182CBB" w:rsidRDefault="008B1206" w:rsidP="005D2794">
      <w:pPr>
        <w:tabs>
          <w:tab w:val="left" w:pos="720"/>
          <w:tab w:val="left" w:pos="1440"/>
          <w:tab w:val="left" w:pos="2160"/>
          <w:tab w:val="left" w:pos="2880"/>
          <w:tab w:val="left" w:pos="3600"/>
          <w:tab w:val="left" w:pos="4320"/>
        </w:tabs>
        <w:spacing w:before="240" w:after="240" w:line="240" w:lineRule="auto"/>
        <w:jc w:val="both"/>
        <w:rPr>
          <w:rFonts w:ascii="Century Gothic" w:hAnsi="Century Gothic" w:cs="Times New Roman"/>
          <w:b/>
        </w:rPr>
      </w:pPr>
      <w:r w:rsidRPr="00182CBB">
        <w:rPr>
          <w:rFonts w:ascii="Century Gothic" w:hAnsi="Century Gothic" w:cs="Times New Roman"/>
          <w:b/>
        </w:rPr>
        <w:t>PART 3 – EXECUTION</w:t>
      </w:r>
    </w:p>
    <w:p w14:paraId="084FBF70" w14:textId="4420D527" w:rsidR="008B1206" w:rsidRPr="00182CBB" w:rsidRDefault="008B1206" w:rsidP="005D2794">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r w:rsidRPr="00182CBB">
        <w:rPr>
          <w:rFonts w:ascii="Century Gothic" w:hAnsi="Century Gothic" w:cs="Times New Roman"/>
          <w:b/>
        </w:rPr>
        <w:t>3.01</w:t>
      </w:r>
      <w:r w:rsidRPr="00182CBB">
        <w:rPr>
          <w:rFonts w:ascii="Century Gothic" w:hAnsi="Century Gothic" w:cs="Times New Roman"/>
          <w:b/>
        </w:rPr>
        <w:tab/>
      </w:r>
      <w:r w:rsidR="00D25C5C" w:rsidRPr="00182CBB">
        <w:rPr>
          <w:rFonts w:ascii="Century Gothic" w:hAnsi="Century Gothic" w:cs="Times New Roman"/>
          <w:b/>
        </w:rPr>
        <w:t>APPLICATION FOR PAYMENT</w:t>
      </w:r>
      <w:r w:rsidR="00C64852" w:rsidRPr="00182CBB">
        <w:rPr>
          <w:rFonts w:ascii="Century Gothic" w:hAnsi="Century Gothic" w:cs="Times New Roman"/>
        </w:rPr>
        <w:t>:</w:t>
      </w:r>
    </w:p>
    <w:p w14:paraId="766FDD70" w14:textId="77777777" w:rsidR="00A53AF8" w:rsidRPr="00182CBB" w:rsidRDefault="008B1206"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A.</w:t>
      </w:r>
      <w:r w:rsidRPr="00182CBB">
        <w:rPr>
          <w:rFonts w:ascii="Century Gothic" w:hAnsi="Century Gothic" w:cs="Times New Roman"/>
        </w:rPr>
        <w:tab/>
      </w:r>
      <w:r w:rsidR="00D25C5C" w:rsidRPr="00182CBB">
        <w:rPr>
          <w:rFonts w:ascii="Century Gothic" w:hAnsi="Century Gothic" w:cs="Times New Roman"/>
        </w:rPr>
        <w:t>Each certified Application for Payment shall be consistent with previous applications and payments as reviewed by IOR, OAR, paid for by OWNER, and:</w:t>
      </w:r>
    </w:p>
    <w:p w14:paraId="3C8F02E8" w14:textId="77777777" w:rsidR="00D25C5C" w:rsidRPr="00182CBB" w:rsidRDefault="00D25C5C" w:rsidP="005D2794">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182CBB">
        <w:rPr>
          <w:rFonts w:ascii="Century Gothic" w:hAnsi="Century Gothic" w:cs="Times New Roman"/>
        </w:rPr>
        <w:t>1.</w:t>
      </w:r>
      <w:r w:rsidRPr="00182CBB">
        <w:rPr>
          <w:rFonts w:ascii="Century Gothic" w:hAnsi="Century Gothic" w:cs="Times New Roman"/>
        </w:rPr>
        <w:tab/>
        <w:t xml:space="preserve">The initial Application for Payment and Final Application for Payment at time of Substantial Completion involve additional requirements. </w:t>
      </w:r>
    </w:p>
    <w:p w14:paraId="556F4370" w14:textId="77777777" w:rsidR="003A1C28" w:rsidRPr="00182CBB" w:rsidRDefault="00D83FC8"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B.</w:t>
      </w:r>
      <w:r w:rsidRPr="00182CBB">
        <w:rPr>
          <w:rFonts w:ascii="Century Gothic" w:hAnsi="Century Gothic" w:cs="Times New Roman"/>
        </w:rPr>
        <w:tab/>
      </w:r>
      <w:r w:rsidR="00D25C5C" w:rsidRPr="00182CBB">
        <w:rPr>
          <w:rFonts w:ascii="Century Gothic" w:hAnsi="Century Gothic" w:cs="Times New Roman"/>
        </w:rPr>
        <w:t xml:space="preserve">Payment Application Times: The period of Work covered by each Application for Payment is payment date for each progress payment as specified in the General Conditions.  The period covered by </w:t>
      </w:r>
      <w:r w:rsidR="00FD3FAC" w:rsidRPr="00182CBB">
        <w:rPr>
          <w:rFonts w:ascii="Century Gothic" w:hAnsi="Century Gothic" w:cs="Times New Roman"/>
        </w:rPr>
        <w:t xml:space="preserve">each Application for Payment is the </w:t>
      </w:r>
      <w:r w:rsidR="00D25C5C" w:rsidRPr="00182CBB">
        <w:rPr>
          <w:rFonts w:ascii="Century Gothic" w:hAnsi="Century Gothic" w:cs="Times New Roman"/>
        </w:rPr>
        <w:t>previous month.</w:t>
      </w:r>
    </w:p>
    <w:p w14:paraId="287B12A1" w14:textId="77777777" w:rsidR="003A1C28" w:rsidRPr="00182CBB" w:rsidRDefault="003A1C28"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C.</w:t>
      </w:r>
      <w:r w:rsidRPr="00182CBB">
        <w:rPr>
          <w:rFonts w:ascii="Century Gothic" w:hAnsi="Century Gothic" w:cs="Times New Roman"/>
        </w:rPr>
        <w:tab/>
      </w:r>
      <w:r w:rsidR="00D25C5C" w:rsidRPr="00182CBB">
        <w:rPr>
          <w:rFonts w:ascii="Century Gothic" w:hAnsi="Century Gothic" w:cs="Times New Roman"/>
        </w:rPr>
        <w:t xml:space="preserve">Payment Application Forms: Use OWNER provided forms for the Application for Payment. </w:t>
      </w:r>
    </w:p>
    <w:p w14:paraId="14867665" w14:textId="77777777" w:rsidR="00D83FC8" w:rsidRPr="00182CBB" w:rsidRDefault="003A1C28"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D.</w:t>
      </w:r>
      <w:r w:rsidRPr="00182CBB">
        <w:rPr>
          <w:rFonts w:ascii="Century Gothic" w:hAnsi="Century Gothic" w:cs="Times New Roman"/>
        </w:rPr>
        <w:tab/>
      </w:r>
      <w:r w:rsidR="00D25C5C" w:rsidRPr="00182CBB">
        <w:rPr>
          <w:rFonts w:ascii="Century Gothic" w:hAnsi="Century Gothic" w:cs="Times New Roman"/>
        </w:rPr>
        <w:t xml:space="preserve">Application Preparation: Complete every entry on the form.  Include execution by a person authorized to sign legal documents on behalf of CONTRACTOR. OAR will return incomplete applications without action. </w:t>
      </w:r>
      <w:r w:rsidR="00D83FC8" w:rsidRPr="00182CBB">
        <w:rPr>
          <w:rFonts w:ascii="Century Gothic" w:hAnsi="Century Gothic" w:cs="Times New Roman"/>
        </w:rPr>
        <w:t xml:space="preserve"> </w:t>
      </w:r>
    </w:p>
    <w:p w14:paraId="0578B43F" w14:textId="77777777" w:rsidR="005F5D94" w:rsidRPr="00182CBB" w:rsidRDefault="005F5D94"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E.</w:t>
      </w:r>
      <w:r w:rsidRPr="00182CBB">
        <w:rPr>
          <w:rFonts w:ascii="Century Gothic" w:hAnsi="Century Gothic" w:cs="Times New Roman"/>
        </w:rPr>
        <w:tab/>
      </w:r>
      <w:r w:rsidR="00D25C5C" w:rsidRPr="00182CBB">
        <w:rPr>
          <w:rFonts w:ascii="Century Gothic" w:hAnsi="Century Gothic" w:cs="Times New Roman"/>
        </w:rPr>
        <w:t xml:space="preserve">Transmittal: Submit a minimum of six (6) signed and original copies of each certified Application for Payment to OAR.  All copies shall be complete, including releases and similar attachments. </w:t>
      </w:r>
      <w:r w:rsidRPr="00182CBB">
        <w:rPr>
          <w:rFonts w:ascii="Century Gothic" w:hAnsi="Century Gothic" w:cs="Times New Roman"/>
        </w:rPr>
        <w:t xml:space="preserve"> </w:t>
      </w:r>
    </w:p>
    <w:p w14:paraId="02A7872B" w14:textId="77777777" w:rsidR="005F5D94" w:rsidRPr="00182CBB" w:rsidRDefault="00832229" w:rsidP="005D2794">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182CBB">
        <w:rPr>
          <w:rFonts w:ascii="Century Gothic" w:hAnsi="Century Gothic" w:cs="Times New Roman"/>
        </w:rPr>
        <w:t>1.</w:t>
      </w:r>
      <w:r w:rsidRPr="00182CBB">
        <w:rPr>
          <w:rFonts w:ascii="Century Gothic" w:hAnsi="Century Gothic" w:cs="Times New Roman"/>
        </w:rPr>
        <w:tab/>
        <w:t xml:space="preserve">Transmit each copy with a transmittal form listing attachments and recording appropriate information related to the application, in a manner acceptable to OAR. </w:t>
      </w:r>
    </w:p>
    <w:p w14:paraId="6FF92B86" w14:textId="77777777" w:rsidR="00832229" w:rsidRPr="00182CBB" w:rsidRDefault="00832229"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lastRenderedPageBreak/>
        <w:t>F.</w:t>
      </w:r>
      <w:r w:rsidRPr="00182CBB">
        <w:rPr>
          <w:rFonts w:ascii="Century Gothic" w:hAnsi="Century Gothic" w:cs="Times New Roman"/>
        </w:rPr>
        <w:tab/>
        <w:t xml:space="preserve">Initial Application for Payment </w:t>
      </w:r>
      <w:r w:rsidR="00255781" w:rsidRPr="00182CBB">
        <w:rPr>
          <w:rFonts w:ascii="Century Gothic" w:hAnsi="Century Gothic" w:cs="Times New Roman"/>
        </w:rPr>
        <w:t xml:space="preserve">within 60 days of issuance of Notice to Proceed: </w:t>
      </w:r>
      <w:r w:rsidR="00615B6B" w:rsidRPr="00182CBB">
        <w:rPr>
          <w:rFonts w:ascii="Century Gothic" w:hAnsi="Century Gothic" w:cs="Times New Roman"/>
        </w:rPr>
        <w:t>Administrative</w:t>
      </w:r>
      <w:r w:rsidR="00255781" w:rsidRPr="00182CBB">
        <w:rPr>
          <w:rFonts w:ascii="Century Gothic" w:hAnsi="Century Gothic" w:cs="Times New Roman"/>
        </w:rPr>
        <w:t xml:space="preserve"> actions and submittals, that must precede or coincide with submittal for first certified Application for Payment include, but are not limited to the following:</w:t>
      </w:r>
    </w:p>
    <w:p w14:paraId="4507A8A5"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1.</w:t>
      </w:r>
      <w:r w:rsidRPr="00182CBB">
        <w:rPr>
          <w:rFonts w:ascii="Century Gothic" w:hAnsi="Century Gothic" w:cs="Times New Roman"/>
        </w:rPr>
        <w:tab/>
        <w:t>Certified Schedule of Values</w:t>
      </w:r>
    </w:p>
    <w:p w14:paraId="51DDA12D"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2.</w:t>
      </w:r>
      <w:r w:rsidRPr="00182CBB">
        <w:rPr>
          <w:rFonts w:ascii="Century Gothic" w:hAnsi="Century Gothic" w:cs="Times New Roman"/>
        </w:rPr>
        <w:tab/>
      </w:r>
      <w:r w:rsidR="00FB1D7C" w:rsidRPr="00182CBB">
        <w:rPr>
          <w:rFonts w:ascii="Century Gothic" w:hAnsi="Century Gothic" w:cs="Times New Roman"/>
        </w:rPr>
        <w:t>Performance</w:t>
      </w:r>
      <w:r w:rsidRPr="00182CBB">
        <w:rPr>
          <w:rFonts w:ascii="Century Gothic" w:hAnsi="Century Gothic" w:cs="Times New Roman"/>
        </w:rPr>
        <w:t xml:space="preserve"> and payment bonds. </w:t>
      </w:r>
    </w:p>
    <w:p w14:paraId="3E7D1004"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3.</w:t>
      </w:r>
      <w:r w:rsidRPr="00182CBB">
        <w:rPr>
          <w:rFonts w:ascii="Century Gothic" w:hAnsi="Century Gothic" w:cs="Times New Roman"/>
        </w:rPr>
        <w:tab/>
        <w:t xml:space="preserve">List of principal suppliers and fabricators. </w:t>
      </w:r>
    </w:p>
    <w:p w14:paraId="5EDC4D08"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4.</w:t>
      </w:r>
      <w:r w:rsidRPr="00182CBB">
        <w:rPr>
          <w:rFonts w:ascii="Century Gothic" w:hAnsi="Century Gothic" w:cs="Times New Roman"/>
        </w:rPr>
        <w:tab/>
        <w:t xml:space="preserve">Worker Compensation certificates, if applicable. </w:t>
      </w:r>
    </w:p>
    <w:p w14:paraId="4484151B"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5.</w:t>
      </w:r>
      <w:r w:rsidRPr="00182CBB">
        <w:rPr>
          <w:rFonts w:ascii="Century Gothic" w:hAnsi="Century Gothic" w:cs="Times New Roman"/>
        </w:rPr>
        <w:tab/>
        <w:t xml:space="preserve">Auto Insurance, if applicable. </w:t>
      </w:r>
    </w:p>
    <w:p w14:paraId="1A2A878D"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6.</w:t>
      </w:r>
      <w:r w:rsidRPr="00182CBB">
        <w:rPr>
          <w:rFonts w:ascii="Century Gothic" w:hAnsi="Century Gothic" w:cs="Times New Roman"/>
        </w:rPr>
        <w:tab/>
        <w:t xml:space="preserve">Hazardous Material Insurance Certificates, if applicable. </w:t>
      </w:r>
    </w:p>
    <w:p w14:paraId="6C9EDE6C"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7.</w:t>
      </w:r>
      <w:r w:rsidRPr="00182CBB">
        <w:rPr>
          <w:rFonts w:ascii="Century Gothic" w:hAnsi="Century Gothic" w:cs="Times New Roman"/>
        </w:rPr>
        <w:tab/>
        <w:t>Construction Schedule</w:t>
      </w:r>
    </w:p>
    <w:p w14:paraId="25C7C9E6"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8.</w:t>
      </w:r>
      <w:r w:rsidRPr="00182CBB">
        <w:rPr>
          <w:rFonts w:ascii="Century Gothic" w:hAnsi="Century Gothic" w:cs="Times New Roman"/>
        </w:rPr>
        <w:tab/>
        <w:t>Submittal Schedule</w:t>
      </w:r>
    </w:p>
    <w:p w14:paraId="7C994F59"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9.</w:t>
      </w:r>
      <w:r w:rsidRPr="00182CBB">
        <w:rPr>
          <w:rFonts w:ascii="Century Gothic" w:hAnsi="Century Gothic" w:cs="Times New Roman"/>
        </w:rPr>
        <w:tab/>
        <w:t>Emergency Contact List</w:t>
      </w:r>
    </w:p>
    <w:p w14:paraId="2085FE86"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2160" w:hanging="720"/>
        <w:jc w:val="both"/>
        <w:rPr>
          <w:rFonts w:ascii="Century Gothic" w:hAnsi="Century Gothic" w:cs="Times New Roman"/>
        </w:rPr>
      </w:pPr>
      <w:r w:rsidRPr="00182CBB">
        <w:rPr>
          <w:rFonts w:ascii="Century Gothic" w:hAnsi="Century Gothic" w:cs="Times New Roman"/>
        </w:rPr>
        <w:t>10.</w:t>
      </w:r>
      <w:r w:rsidRPr="00182CBB">
        <w:rPr>
          <w:rFonts w:ascii="Century Gothic" w:hAnsi="Century Gothic" w:cs="Times New Roman"/>
        </w:rPr>
        <w:tab/>
        <w:t xml:space="preserve">Copies of authorizations and licenses from governing authorities for performance of Work. </w:t>
      </w:r>
    </w:p>
    <w:p w14:paraId="4F821174" w14:textId="77777777" w:rsidR="00255781" w:rsidRPr="00182CBB" w:rsidRDefault="00255781" w:rsidP="005D2794">
      <w:pPr>
        <w:tabs>
          <w:tab w:val="left" w:pos="720"/>
          <w:tab w:val="left" w:pos="1440"/>
          <w:tab w:val="left" w:pos="2160"/>
          <w:tab w:val="left" w:pos="2880"/>
          <w:tab w:val="left" w:pos="3600"/>
          <w:tab w:val="left" w:pos="4320"/>
        </w:tabs>
        <w:spacing w:after="0" w:line="240" w:lineRule="auto"/>
        <w:ind w:left="2160" w:hanging="720"/>
        <w:jc w:val="both"/>
        <w:rPr>
          <w:rFonts w:ascii="Century Gothic" w:hAnsi="Century Gothic" w:cs="Times New Roman"/>
        </w:rPr>
      </w:pPr>
      <w:r w:rsidRPr="00182CBB">
        <w:rPr>
          <w:rFonts w:ascii="Century Gothic" w:hAnsi="Century Gothic" w:cs="Times New Roman"/>
        </w:rPr>
        <w:t>11.</w:t>
      </w:r>
      <w:r w:rsidRPr="00182CBB">
        <w:rPr>
          <w:rFonts w:ascii="Century Gothic" w:hAnsi="Century Gothic" w:cs="Times New Roman"/>
        </w:rPr>
        <w:tab/>
      </w:r>
      <w:r w:rsidR="005E5A21" w:rsidRPr="00182CBB">
        <w:rPr>
          <w:rFonts w:ascii="Century Gothic" w:hAnsi="Century Gothic" w:cs="Times New Roman"/>
        </w:rPr>
        <w:t>Certified Payroll (Submitted directly to Labor Compliance in electronic format as specified by OWNER including hard copy)</w:t>
      </w:r>
    </w:p>
    <w:p w14:paraId="4BE46083" w14:textId="77777777" w:rsidR="005E5A21" w:rsidRPr="00182CBB" w:rsidRDefault="005E5A21" w:rsidP="005D2794">
      <w:pPr>
        <w:tabs>
          <w:tab w:val="left" w:pos="720"/>
          <w:tab w:val="left" w:pos="1440"/>
          <w:tab w:val="left" w:pos="2160"/>
          <w:tab w:val="left" w:pos="2880"/>
          <w:tab w:val="left" w:pos="3600"/>
          <w:tab w:val="left" w:pos="4320"/>
        </w:tabs>
        <w:spacing w:after="0" w:line="240" w:lineRule="auto"/>
        <w:ind w:left="2160" w:hanging="720"/>
        <w:jc w:val="both"/>
        <w:rPr>
          <w:rFonts w:ascii="Century Gothic" w:hAnsi="Century Gothic" w:cs="Times New Roman"/>
        </w:rPr>
      </w:pPr>
      <w:r w:rsidRPr="00182CBB">
        <w:rPr>
          <w:rFonts w:ascii="Century Gothic" w:hAnsi="Century Gothic" w:cs="Times New Roman"/>
        </w:rPr>
        <w:t>12.</w:t>
      </w:r>
      <w:r w:rsidRPr="00182CBB">
        <w:rPr>
          <w:rFonts w:ascii="Century Gothic" w:hAnsi="Century Gothic" w:cs="Times New Roman"/>
        </w:rPr>
        <w:tab/>
        <w:t>Storm Water Pollution</w:t>
      </w:r>
      <w:r w:rsidR="006168B3" w:rsidRPr="00182CBB">
        <w:rPr>
          <w:rFonts w:ascii="Century Gothic" w:hAnsi="Century Gothic" w:cs="Times New Roman"/>
        </w:rPr>
        <w:t xml:space="preserve"> Prevention Plan (SWP</w:t>
      </w:r>
      <w:r w:rsidRPr="00182CBB">
        <w:rPr>
          <w:rFonts w:ascii="Century Gothic" w:hAnsi="Century Gothic" w:cs="Times New Roman"/>
        </w:rPr>
        <w:t>PP)</w:t>
      </w:r>
    </w:p>
    <w:p w14:paraId="13576579" w14:textId="77777777" w:rsidR="00255781" w:rsidRPr="00182CBB" w:rsidRDefault="005E5A21" w:rsidP="005D2794">
      <w:pPr>
        <w:tabs>
          <w:tab w:val="left" w:pos="720"/>
          <w:tab w:val="left" w:pos="1440"/>
          <w:tab w:val="left" w:pos="2160"/>
          <w:tab w:val="left" w:pos="2880"/>
          <w:tab w:val="left" w:pos="3600"/>
          <w:tab w:val="left" w:pos="4320"/>
        </w:tabs>
        <w:spacing w:after="120" w:line="240" w:lineRule="auto"/>
        <w:ind w:left="2160" w:hanging="720"/>
        <w:jc w:val="both"/>
        <w:rPr>
          <w:rFonts w:ascii="Century Gothic" w:hAnsi="Century Gothic" w:cs="Times New Roman"/>
        </w:rPr>
      </w:pPr>
      <w:r w:rsidRPr="00182CBB">
        <w:rPr>
          <w:rFonts w:ascii="Century Gothic" w:hAnsi="Century Gothic" w:cs="Times New Roman"/>
        </w:rPr>
        <w:t>13.</w:t>
      </w:r>
      <w:r w:rsidRPr="00182CBB">
        <w:rPr>
          <w:rFonts w:ascii="Century Gothic" w:hAnsi="Century Gothic" w:cs="Times New Roman"/>
        </w:rPr>
        <w:tab/>
        <w:t>Certification of C</w:t>
      </w:r>
      <w:r w:rsidR="0084637E" w:rsidRPr="00182CBB">
        <w:rPr>
          <w:rFonts w:ascii="Century Gothic" w:hAnsi="Century Gothic" w:cs="Times New Roman"/>
        </w:rPr>
        <w:t>ompliance with CEQA Mitigations</w:t>
      </w:r>
    </w:p>
    <w:p w14:paraId="1ADC8B4E" w14:textId="77777777" w:rsidR="00DE3C29" w:rsidRPr="00182CBB" w:rsidRDefault="00DE3C29"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G.</w:t>
      </w:r>
      <w:r w:rsidRPr="00182CBB">
        <w:rPr>
          <w:rFonts w:ascii="Century Gothic" w:hAnsi="Century Gothic" w:cs="Times New Roman"/>
        </w:rPr>
        <w:tab/>
      </w:r>
      <w:r w:rsidR="0084637E" w:rsidRPr="00182CBB">
        <w:rPr>
          <w:rFonts w:ascii="Century Gothic" w:hAnsi="Century Gothic" w:cs="Times New Roman"/>
        </w:rPr>
        <w:t xml:space="preserve">Applications for Payment: Administrative actions and submittals that must precede or coincide with submittal of Progress Applications for Payment include, but are not limited to the following: </w:t>
      </w:r>
    </w:p>
    <w:p w14:paraId="19D8F998" w14:textId="77777777" w:rsidR="0084637E" w:rsidRPr="00182CBB" w:rsidRDefault="0084637E" w:rsidP="005D2794">
      <w:pPr>
        <w:tabs>
          <w:tab w:val="left" w:pos="720"/>
          <w:tab w:val="left" w:pos="1440"/>
          <w:tab w:val="left" w:pos="2160"/>
          <w:tab w:val="left" w:pos="2880"/>
          <w:tab w:val="left" w:pos="3600"/>
          <w:tab w:val="left" w:pos="4320"/>
        </w:tabs>
        <w:spacing w:after="0" w:line="240" w:lineRule="auto"/>
        <w:ind w:left="2160" w:hanging="720"/>
        <w:jc w:val="both"/>
        <w:rPr>
          <w:rFonts w:ascii="Century Gothic" w:hAnsi="Century Gothic" w:cs="Times New Roman"/>
        </w:rPr>
      </w:pPr>
      <w:r w:rsidRPr="00182CBB">
        <w:rPr>
          <w:rFonts w:ascii="Century Gothic" w:hAnsi="Century Gothic" w:cs="Times New Roman"/>
        </w:rPr>
        <w:t>1.</w:t>
      </w:r>
      <w:r w:rsidRPr="00182CBB">
        <w:rPr>
          <w:rFonts w:ascii="Century Gothic" w:hAnsi="Century Gothic" w:cs="Times New Roman"/>
        </w:rPr>
        <w:tab/>
        <w:t>Certified Payroll (submitted directly to Labor Compliance in electronic format as specified by OWNER including hard copy)</w:t>
      </w:r>
    </w:p>
    <w:p w14:paraId="33EBEFEC" w14:textId="77777777" w:rsidR="0084637E" w:rsidRPr="00182CBB" w:rsidRDefault="0084637E"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2.</w:t>
      </w:r>
      <w:r w:rsidRPr="00182CBB">
        <w:rPr>
          <w:rFonts w:ascii="Century Gothic" w:hAnsi="Century Gothic" w:cs="Times New Roman"/>
        </w:rPr>
        <w:tab/>
        <w:t>Updated and current Project Record Drawings (</w:t>
      </w:r>
      <w:proofErr w:type="gramStart"/>
      <w:r w:rsidRPr="00182CBB">
        <w:rPr>
          <w:rFonts w:ascii="Century Gothic" w:hAnsi="Century Gothic" w:cs="Times New Roman"/>
        </w:rPr>
        <w:t>as-built</w:t>
      </w:r>
      <w:proofErr w:type="gramEnd"/>
      <w:r w:rsidRPr="00182CBB">
        <w:rPr>
          <w:rFonts w:ascii="Century Gothic" w:hAnsi="Century Gothic" w:cs="Times New Roman"/>
        </w:rPr>
        <w:t>)</w:t>
      </w:r>
    </w:p>
    <w:p w14:paraId="7D5FF0F2" w14:textId="77777777" w:rsidR="0084637E" w:rsidRPr="00182CBB" w:rsidRDefault="0084637E" w:rsidP="005D2794">
      <w:pPr>
        <w:tabs>
          <w:tab w:val="left" w:pos="720"/>
          <w:tab w:val="left" w:pos="1440"/>
          <w:tab w:val="left" w:pos="2160"/>
          <w:tab w:val="left" w:pos="2880"/>
          <w:tab w:val="left" w:pos="3600"/>
          <w:tab w:val="left" w:pos="4320"/>
        </w:tabs>
        <w:spacing w:after="0" w:line="240" w:lineRule="auto"/>
        <w:ind w:left="2160" w:hanging="1440"/>
        <w:jc w:val="both"/>
        <w:rPr>
          <w:rFonts w:ascii="Century Gothic" w:hAnsi="Century Gothic" w:cs="Times New Roman"/>
        </w:rPr>
      </w:pPr>
      <w:r w:rsidRPr="00182CBB">
        <w:rPr>
          <w:rFonts w:ascii="Century Gothic" w:hAnsi="Century Gothic" w:cs="Times New Roman"/>
        </w:rPr>
        <w:tab/>
        <w:t>3.</w:t>
      </w:r>
      <w:r w:rsidRPr="00182CBB">
        <w:rPr>
          <w:rFonts w:ascii="Century Gothic" w:hAnsi="Century Gothic" w:cs="Times New Roman"/>
        </w:rPr>
        <w:tab/>
        <w:t xml:space="preserve">Monthly Construction Schedule (updated, </w:t>
      </w:r>
      <w:proofErr w:type="gramStart"/>
      <w:r w:rsidRPr="00182CBB">
        <w:rPr>
          <w:rFonts w:ascii="Century Gothic" w:hAnsi="Century Gothic" w:cs="Times New Roman"/>
        </w:rPr>
        <w:t>submitted</w:t>
      </w:r>
      <w:proofErr w:type="gramEnd"/>
      <w:r w:rsidRPr="00182CBB">
        <w:rPr>
          <w:rFonts w:ascii="Century Gothic" w:hAnsi="Century Gothic" w:cs="Times New Roman"/>
        </w:rPr>
        <w:t xml:space="preserve"> and approved)</w:t>
      </w:r>
    </w:p>
    <w:p w14:paraId="64AB674D" w14:textId="77777777" w:rsidR="0084637E" w:rsidRPr="00182CBB" w:rsidRDefault="0084637E"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4.</w:t>
      </w:r>
      <w:r w:rsidRPr="00182CBB">
        <w:rPr>
          <w:rFonts w:ascii="Century Gothic" w:hAnsi="Century Gothic" w:cs="Times New Roman"/>
        </w:rPr>
        <w:tab/>
        <w:t xml:space="preserve">Approved Schedule of Values </w:t>
      </w:r>
    </w:p>
    <w:p w14:paraId="1EA6EAB0" w14:textId="77777777" w:rsidR="0084637E" w:rsidRPr="00182CBB" w:rsidRDefault="0084637E"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5.</w:t>
      </w:r>
      <w:r w:rsidRPr="00182CBB">
        <w:rPr>
          <w:rFonts w:ascii="Century Gothic" w:hAnsi="Century Gothic" w:cs="Times New Roman"/>
        </w:rPr>
        <w:tab/>
        <w:t>List of Subcontractors (Payment Summary)</w:t>
      </w:r>
    </w:p>
    <w:p w14:paraId="04862321" w14:textId="77777777" w:rsidR="0084637E" w:rsidRPr="00182CBB" w:rsidRDefault="0084637E"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t>6.</w:t>
      </w:r>
      <w:r w:rsidRPr="00182CBB">
        <w:rPr>
          <w:rFonts w:ascii="Century Gothic" w:hAnsi="Century Gothic" w:cs="Times New Roman"/>
        </w:rPr>
        <w:tab/>
        <w:t xml:space="preserve">Storm </w:t>
      </w:r>
      <w:r w:rsidR="006168B3" w:rsidRPr="00182CBB">
        <w:rPr>
          <w:rFonts w:ascii="Century Gothic" w:hAnsi="Century Gothic" w:cs="Times New Roman"/>
        </w:rPr>
        <w:t>Water Pollution Prevention (SWP</w:t>
      </w:r>
      <w:r w:rsidRPr="00182CBB">
        <w:rPr>
          <w:rFonts w:ascii="Century Gothic" w:hAnsi="Century Gothic" w:cs="Times New Roman"/>
        </w:rPr>
        <w:t>P) – Site Monitoring Report</w:t>
      </w:r>
    </w:p>
    <w:p w14:paraId="28FE5D84" w14:textId="77777777" w:rsidR="0084637E" w:rsidRPr="00182CBB" w:rsidRDefault="0084637E"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ab/>
        <w:t>7.</w:t>
      </w:r>
      <w:r w:rsidRPr="00182CBB">
        <w:rPr>
          <w:rFonts w:ascii="Century Gothic" w:hAnsi="Century Gothic" w:cs="Times New Roman"/>
        </w:rPr>
        <w:tab/>
        <w:t>Certification of Compliance with CEQA Mitigations</w:t>
      </w:r>
    </w:p>
    <w:p w14:paraId="41565118" w14:textId="77777777" w:rsidR="00DE3C29" w:rsidRPr="00182CBB" w:rsidRDefault="00DE3C29"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 xml:space="preserve">H. </w:t>
      </w:r>
      <w:r w:rsidRPr="00182CBB">
        <w:rPr>
          <w:rFonts w:ascii="Century Gothic" w:hAnsi="Century Gothic" w:cs="Times New Roman"/>
        </w:rPr>
        <w:tab/>
      </w:r>
      <w:r w:rsidR="00731089" w:rsidRPr="00182CBB">
        <w:rPr>
          <w:rFonts w:ascii="Century Gothic" w:hAnsi="Century Gothic" w:cs="Times New Roman"/>
        </w:rPr>
        <w:t xml:space="preserve">Final Application for Payment at Substantial Completion: Following OAR issuance of certificate of Substantial Completion, </w:t>
      </w:r>
      <w:proofErr w:type="gramStart"/>
      <w:r w:rsidR="00731089" w:rsidRPr="00182CBB">
        <w:rPr>
          <w:rFonts w:ascii="Century Gothic" w:hAnsi="Century Gothic" w:cs="Times New Roman"/>
        </w:rPr>
        <w:t>submit an Application</w:t>
      </w:r>
      <w:proofErr w:type="gramEnd"/>
      <w:r w:rsidR="00731089" w:rsidRPr="00182CBB">
        <w:rPr>
          <w:rFonts w:ascii="Century Gothic" w:hAnsi="Century Gothic" w:cs="Times New Roman"/>
        </w:rPr>
        <w:t xml:space="preserve"> for Payment:</w:t>
      </w:r>
    </w:p>
    <w:p w14:paraId="2771CBC7" w14:textId="77777777" w:rsidR="00731089" w:rsidRPr="00182CBB" w:rsidRDefault="00731089" w:rsidP="005D2794">
      <w:pPr>
        <w:tabs>
          <w:tab w:val="left" w:pos="720"/>
          <w:tab w:val="left" w:pos="1440"/>
          <w:tab w:val="left" w:pos="2160"/>
          <w:tab w:val="left" w:pos="2880"/>
          <w:tab w:val="left" w:pos="3600"/>
          <w:tab w:val="left" w:pos="4320"/>
        </w:tabs>
        <w:spacing w:after="0" w:line="240" w:lineRule="auto"/>
        <w:ind w:left="2160" w:hanging="720"/>
        <w:jc w:val="both"/>
        <w:rPr>
          <w:rFonts w:ascii="Century Gothic" w:hAnsi="Century Gothic" w:cs="Times New Roman"/>
        </w:rPr>
      </w:pPr>
      <w:r w:rsidRPr="00182CBB">
        <w:rPr>
          <w:rFonts w:ascii="Century Gothic" w:hAnsi="Century Gothic" w:cs="Times New Roman"/>
        </w:rPr>
        <w:t>1.</w:t>
      </w:r>
      <w:r w:rsidRPr="00182CBB">
        <w:rPr>
          <w:rFonts w:ascii="Century Gothic" w:hAnsi="Century Gothic" w:cs="Times New Roman"/>
        </w:rPr>
        <w:tab/>
        <w:t>Administrative actions, submittals and/or Work that shall precede or coincide with this application include:</w:t>
      </w:r>
    </w:p>
    <w:p w14:paraId="53A364C3" w14:textId="77777777" w:rsidR="00731089" w:rsidRPr="00182CBB" w:rsidRDefault="00731089" w:rsidP="005D2794">
      <w:pPr>
        <w:tabs>
          <w:tab w:val="left" w:pos="720"/>
          <w:tab w:val="left" w:pos="1440"/>
          <w:tab w:val="left" w:pos="2160"/>
          <w:tab w:val="left" w:pos="2880"/>
          <w:tab w:val="left" w:pos="3600"/>
          <w:tab w:val="left" w:pos="4320"/>
        </w:tabs>
        <w:spacing w:after="0" w:line="240" w:lineRule="auto"/>
        <w:ind w:left="2880" w:hanging="720"/>
        <w:jc w:val="both"/>
        <w:rPr>
          <w:rFonts w:ascii="Century Gothic" w:hAnsi="Century Gothic" w:cs="Times New Roman"/>
        </w:rPr>
      </w:pPr>
      <w:r w:rsidRPr="00182CBB">
        <w:rPr>
          <w:rFonts w:ascii="Century Gothic" w:hAnsi="Century Gothic" w:cs="Times New Roman"/>
        </w:rPr>
        <w:t>a.</w:t>
      </w:r>
      <w:r w:rsidRPr="00182CBB">
        <w:rPr>
          <w:rFonts w:ascii="Century Gothic" w:hAnsi="Century Gothic" w:cs="Times New Roman"/>
        </w:rPr>
        <w:tab/>
        <w:t xml:space="preserve">Occupancy permits and similar approvals by authorities having legal jurisdiction </w:t>
      </w:r>
      <w:r w:rsidR="00CE15B0" w:rsidRPr="00182CBB">
        <w:rPr>
          <w:rFonts w:ascii="Century Gothic" w:hAnsi="Century Gothic" w:cs="Times New Roman"/>
        </w:rPr>
        <w:t>over Work.</w:t>
      </w:r>
    </w:p>
    <w:p w14:paraId="3E5D7404"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b.</w:t>
      </w:r>
      <w:r w:rsidRPr="00182CBB">
        <w:rPr>
          <w:rFonts w:ascii="Century Gothic" w:hAnsi="Century Gothic" w:cs="Times New Roman"/>
        </w:rPr>
        <w:tab/>
        <w:t xml:space="preserve">Removal of temporary facilities and services. </w:t>
      </w:r>
    </w:p>
    <w:p w14:paraId="22389BDD"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c.</w:t>
      </w:r>
      <w:r w:rsidRPr="00182CBB">
        <w:rPr>
          <w:rFonts w:ascii="Century Gothic" w:hAnsi="Century Gothic" w:cs="Times New Roman"/>
        </w:rPr>
        <w:tab/>
        <w:t xml:space="preserve">Testing, adjusting and balance records. </w:t>
      </w:r>
    </w:p>
    <w:p w14:paraId="70C04207"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d.</w:t>
      </w:r>
      <w:r w:rsidRPr="00182CBB">
        <w:rPr>
          <w:rFonts w:ascii="Century Gothic" w:hAnsi="Century Gothic" w:cs="Times New Roman"/>
        </w:rPr>
        <w:tab/>
        <w:t xml:space="preserve">Removal of surplus materials, rubbish, and similar elements. </w:t>
      </w:r>
    </w:p>
    <w:p w14:paraId="1AB1F118"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e.</w:t>
      </w:r>
      <w:r w:rsidRPr="00182CBB">
        <w:rPr>
          <w:rFonts w:ascii="Century Gothic" w:hAnsi="Century Gothic" w:cs="Times New Roman"/>
        </w:rPr>
        <w:tab/>
        <w:t xml:space="preserve">Meter readings. </w:t>
      </w:r>
    </w:p>
    <w:p w14:paraId="377AE496"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f.</w:t>
      </w:r>
      <w:r w:rsidRPr="00182CBB">
        <w:rPr>
          <w:rFonts w:ascii="Century Gothic" w:hAnsi="Century Gothic" w:cs="Times New Roman"/>
        </w:rPr>
        <w:tab/>
        <w:t xml:space="preserve">Start-up performance reports. </w:t>
      </w:r>
    </w:p>
    <w:p w14:paraId="00A0112F"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g.</w:t>
      </w:r>
      <w:r w:rsidRPr="00182CBB">
        <w:rPr>
          <w:rFonts w:ascii="Century Gothic" w:hAnsi="Century Gothic" w:cs="Times New Roman"/>
        </w:rPr>
        <w:tab/>
        <w:t xml:space="preserve">OWNER training and orientations. </w:t>
      </w:r>
    </w:p>
    <w:p w14:paraId="17BFDE84" w14:textId="77777777" w:rsidR="00CE15B0" w:rsidRPr="00182CBB" w:rsidRDefault="00CE15B0"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 xml:space="preserve">h. </w:t>
      </w:r>
      <w:r w:rsidRPr="00182CBB">
        <w:rPr>
          <w:rFonts w:ascii="Century Gothic" w:hAnsi="Century Gothic" w:cs="Times New Roman"/>
        </w:rPr>
        <w:tab/>
        <w:t xml:space="preserve">Operating and maintenance instruction manuals. </w:t>
      </w:r>
    </w:p>
    <w:p w14:paraId="36C82866"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2880" w:hanging="720"/>
        <w:jc w:val="both"/>
        <w:rPr>
          <w:rFonts w:ascii="Century Gothic" w:hAnsi="Century Gothic" w:cs="Times New Roman"/>
        </w:rPr>
      </w:pPr>
      <w:r w:rsidRPr="00182CBB">
        <w:rPr>
          <w:rFonts w:ascii="Century Gothic" w:hAnsi="Century Gothic" w:cs="Times New Roman"/>
        </w:rPr>
        <w:lastRenderedPageBreak/>
        <w:t>i.</w:t>
      </w:r>
      <w:r w:rsidRPr="00182CBB">
        <w:rPr>
          <w:rFonts w:ascii="Century Gothic" w:hAnsi="Century Gothic" w:cs="Times New Roman"/>
        </w:rPr>
        <w:tab/>
        <w:t xml:space="preserve">Preliminary Warranties, guarantees and maintenance agreements. </w:t>
      </w:r>
    </w:p>
    <w:p w14:paraId="37C2AA1C"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 xml:space="preserve">j. </w:t>
      </w:r>
      <w:r w:rsidRPr="00182CBB">
        <w:rPr>
          <w:rFonts w:ascii="Century Gothic" w:hAnsi="Century Gothic" w:cs="Times New Roman"/>
        </w:rPr>
        <w:tab/>
        <w:t xml:space="preserve">Delivery of extra materials, products and or stock. </w:t>
      </w:r>
    </w:p>
    <w:p w14:paraId="4204B642"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2880" w:hanging="720"/>
        <w:jc w:val="both"/>
        <w:rPr>
          <w:rFonts w:ascii="Century Gothic" w:hAnsi="Century Gothic" w:cs="Times New Roman"/>
        </w:rPr>
      </w:pPr>
      <w:r w:rsidRPr="00182CBB">
        <w:rPr>
          <w:rFonts w:ascii="Century Gothic" w:hAnsi="Century Gothic" w:cs="Times New Roman"/>
        </w:rPr>
        <w:t xml:space="preserve">k. </w:t>
      </w:r>
      <w:r w:rsidRPr="00182CBB">
        <w:rPr>
          <w:rFonts w:ascii="Century Gothic" w:hAnsi="Century Gothic" w:cs="Times New Roman"/>
        </w:rPr>
        <w:tab/>
        <w:t xml:space="preserve">Change over information related to OWNER occupancy, use, operation, and maintenance. </w:t>
      </w:r>
    </w:p>
    <w:p w14:paraId="49D0E3C2"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l.</w:t>
      </w:r>
      <w:r w:rsidRPr="00182CBB">
        <w:rPr>
          <w:rFonts w:ascii="Century Gothic" w:hAnsi="Century Gothic" w:cs="Times New Roman"/>
        </w:rPr>
        <w:tab/>
        <w:t xml:space="preserve">Final cleaning. </w:t>
      </w:r>
    </w:p>
    <w:p w14:paraId="6DBE64E3"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 xml:space="preserve">m. </w:t>
      </w:r>
      <w:r w:rsidRPr="00182CBB">
        <w:rPr>
          <w:rFonts w:ascii="Century Gothic" w:hAnsi="Century Gothic" w:cs="Times New Roman"/>
        </w:rPr>
        <w:tab/>
        <w:t xml:space="preserve">Ensure that Work is completed. </w:t>
      </w:r>
    </w:p>
    <w:p w14:paraId="3C314962"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 xml:space="preserve">n. </w:t>
      </w:r>
      <w:r w:rsidRPr="00182CBB">
        <w:rPr>
          <w:rFonts w:ascii="Century Gothic" w:hAnsi="Century Gothic" w:cs="Times New Roman"/>
        </w:rPr>
        <w:tab/>
        <w:t xml:space="preserve">Advise on shifting insurance coverage. </w:t>
      </w:r>
    </w:p>
    <w:p w14:paraId="49D90440"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2880" w:hanging="720"/>
        <w:jc w:val="both"/>
        <w:rPr>
          <w:rFonts w:ascii="Century Gothic" w:hAnsi="Century Gothic" w:cs="Times New Roman"/>
        </w:rPr>
      </w:pPr>
      <w:r w:rsidRPr="00182CBB">
        <w:rPr>
          <w:rFonts w:ascii="Century Gothic" w:hAnsi="Century Gothic" w:cs="Times New Roman"/>
        </w:rPr>
        <w:t xml:space="preserve">o. </w:t>
      </w:r>
      <w:r w:rsidRPr="00182CBB">
        <w:rPr>
          <w:rFonts w:ascii="Century Gothic" w:hAnsi="Century Gothic" w:cs="Times New Roman"/>
        </w:rPr>
        <w:tab/>
        <w:t xml:space="preserve">List of defective Work, recognized as exceptions to certificate of Substantial Completion. </w:t>
      </w:r>
    </w:p>
    <w:p w14:paraId="2584E850" w14:textId="77777777" w:rsidR="00CE15B0" w:rsidRPr="00182CBB" w:rsidRDefault="00CE15B0"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 xml:space="preserve">p. </w:t>
      </w:r>
      <w:r w:rsidRPr="00182CBB">
        <w:rPr>
          <w:rFonts w:ascii="Century Gothic" w:hAnsi="Century Gothic" w:cs="Times New Roman"/>
        </w:rPr>
        <w:tab/>
        <w:t xml:space="preserve">Change of door locks, including keys, to OWNER system. </w:t>
      </w:r>
    </w:p>
    <w:p w14:paraId="76D10F77" w14:textId="77777777" w:rsidR="00CE15B0" w:rsidRPr="00182CBB" w:rsidRDefault="00432EAB" w:rsidP="005D2794">
      <w:pPr>
        <w:tabs>
          <w:tab w:val="left" w:pos="720"/>
          <w:tab w:val="left" w:pos="1440"/>
          <w:tab w:val="left" w:pos="2160"/>
          <w:tab w:val="left" w:pos="2880"/>
          <w:tab w:val="left" w:pos="3600"/>
          <w:tab w:val="left" w:pos="4320"/>
        </w:tabs>
        <w:spacing w:after="0" w:line="240" w:lineRule="auto"/>
        <w:ind w:left="2880" w:hanging="720"/>
        <w:jc w:val="both"/>
        <w:rPr>
          <w:rFonts w:ascii="Century Gothic" w:hAnsi="Century Gothic" w:cs="Times New Roman"/>
        </w:rPr>
      </w:pPr>
      <w:r w:rsidRPr="00182CBB">
        <w:rPr>
          <w:rFonts w:ascii="Century Gothic" w:hAnsi="Century Gothic" w:cs="Times New Roman"/>
        </w:rPr>
        <w:t xml:space="preserve">q. </w:t>
      </w:r>
      <w:r w:rsidRPr="00182CBB">
        <w:rPr>
          <w:rFonts w:ascii="Century Gothic" w:hAnsi="Century Gothic" w:cs="Times New Roman"/>
        </w:rPr>
        <w:tab/>
        <w:t>Certified Payroll (submitted directly to Labor Compliance in electronic format as specified by the OWNER including hard copy)</w:t>
      </w:r>
    </w:p>
    <w:p w14:paraId="4D4B303B" w14:textId="77777777" w:rsidR="00432EAB" w:rsidRPr="00182CBB" w:rsidRDefault="00432EAB" w:rsidP="005D2794">
      <w:pPr>
        <w:tabs>
          <w:tab w:val="left" w:pos="720"/>
          <w:tab w:val="left" w:pos="1440"/>
          <w:tab w:val="left" w:pos="2160"/>
          <w:tab w:val="left" w:pos="2880"/>
          <w:tab w:val="left" w:pos="3600"/>
          <w:tab w:val="left" w:pos="4320"/>
        </w:tabs>
        <w:spacing w:after="0" w:line="240" w:lineRule="auto"/>
        <w:ind w:left="2880" w:hanging="720"/>
        <w:jc w:val="both"/>
        <w:rPr>
          <w:rFonts w:ascii="Century Gothic" w:hAnsi="Century Gothic" w:cs="Times New Roman"/>
        </w:rPr>
      </w:pPr>
      <w:r w:rsidRPr="00182CBB">
        <w:rPr>
          <w:rFonts w:ascii="Century Gothic" w:hAnsi="Century Gothic" w:cs="Times New Roman"/>
        </w:rPr>
        <w:t>r.</w:t>
      </w:r>
      <w:r w:rsidRPr="00182CBB">
        <w:rPr>
          <w:rFonts w:ascii="Century Gothic" w:hAnsi="Century Gothic" w:cs="Times New Roman"/>
        </w:rPr>
        <w:tab/>
        <w:t xml:space="preserve">Certification that all benefit contributions due and owing to appropriate union trusts have been paid by CONTRACTOR and Subcontractors, as specified by the Project Stabilization Agreement (PSA) and Article 6.49 of the General </w:t>
      </w:r>
      <w:r w:rsidR="006F66BF" w:rsidRPr="00182CBB">
        <w:rPr>
          <w:rFonts w:ascii="Century Gothic" w:hAnsi="Century Gothic" w:cs="Times New Roman"/>
        </w:rPr>
        <w:t>Conditions</w:t>
      </w:r>
      <w:r w:rsidRPr="00182CBB">
        <w:rPr>
          <w:rFonts w:ascii="Century Gothic" w:hAnsi="Century Gothic" w:cs="Times New Roman"/>
        </w:rPr>
        <w:t xml:space="preserve">. </w:t>
      </w:r>
    </w:p>
    <w:p w14:paraId="588625C4" w14:textId="5B174446" w:rsidR="00432EAB" w:rsidRPr="00182CBB" w:rsidRDefault="00432EAB" w:rsidP="005D2794">
      <w:pPr>
        <w:tabs>
          <w:tab w:val="left" w:pos="720"/>
          <w:tab w:val="left" w:pos="1440"/>
          <w:tab w:val="left" w:pos="2160"/>
          <w:tab w:val="left" w:pos="2880"/>
          <w:tab w:val="left" w:pos="3600"/>
          <w:tab w:val="left" w:pos="4320"/>
        </w:tabs>
        <w:spacing w:after="0" w:line="240" w:lineRule="auto"/>
        <w:ind w:left="2880" w:hanging="720"/>
        <w:jc w:val="both"/>
        <w:rPr>
          <w:rFonts w:ascii="Century Gothic" w:hAnsi="Century Gothic" w:cs="Times New Roman"/>
        </w:rPr>
      </w:pPr>
      <w:r w:rsidRPr="00182CBB">
        <w:rPr>
          <w:rFonts w:ascii="Century Gothic" w:hAnsi="Century Gothic" w:cs="Times New Roman"/>
        </w:rPr>
        <w:t>s.</w:t>
      </w:r>
      <w:r w:rsidRPr="00182CBB">
        <w:rPr>
          <w:rFonts w:ascii="Century Gothic" w:hAnsi="Century Gothic" w:cs="Times New Roman"/>
        </w:rPr>
        <w:tab/>
        <w:t xml:space="preserve">Storm Water Pollution Prevention – Site Monitoring Reports, SWPP revisions, compliance certifications, and </w:t>
      </w:r>
      <w:r w:rsidRPr="00503B31">
        <w:rPr>
          <w:rFonts w:ascii="Century Gothic" w:hAnsi="Century Gothic" w:cs="Times New Roman"/>
        </w:rPr>
        <w:t>Notice of Termination (NOT)</w:t>
      </w:r>
      <w:r w:rsidR="00503B31" w:rsidRPr="00503B31">
        <w:rPr>
          <w:rFonts w:ascii="Century Gothic" w:hAnsi="Century Gothic" w:cs="Times New Roman"/>
        </w:rPr>
        <w:t>.</w:t>
      </w:r>
    </w:p>
    <w:p w14:paraId="2D63C458" w14:textId="77777777" w:rsidR="00432EAB" w:rsidRPr="00182CBB" w:rsidRDefault="00432EAB" w:rsidP="005D2794">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t.</w:t>
      </w:r>
      <w:r w:rsidRPr="00182CBB">
        <w:rPr>
          <w:rFonts w:ascii="Century Gothic" w:hAnsi="Century Gothic" w:cs="Times New Roman"/>
        </w:rPr>
        <w:tab/>
        <w:t>Certification of Compliance with CEQA Mitigations</w:t>
      </w:r>
    </w:p>
    <w:p w14:paraId="67702C46" w14:textId="77777777" w:rsidR="00432EAB" w:rsidRPr="00182CBB" w:rsidRDefault="00432EAB" w:rsidP="005D2794">
      <w:pPr>
        <w:tabs>
          <w:tab w:val="left" w:pos="720"/>
          <w:tab w:val="left" w:pos="1440"/>
          <w:tab w:val="left" w:pos="2160"/>
          <w:tab w:val="left" w:pos="2880"/>
          <w:tab w:val="left" w:pos="3600"/>
          <w:tab w:val="left" w:pos="4320"/>
        </w:tabs>
        <w:spacing w:after="120" w:line="240" w:lineRule="auto"/>
        <w:ind w:left="1440" w:hanging="720"/>
        <w:jc w:val="both"/>
        <w:rPr>
          <w:rFonts w:ascii="Century Gothic" w:hAnsi="Century Gothic" w:cs="Times New Roman"/>
        </w:rPr>
      </w:pPr>
      <w:r w:rsidRPr="00182CBB">
        <w:rPr>
          <w:rFonts w:ascii="Century Gothic" w:hAnsi="Century Gothic" w:cs="Times New Roman"/>
        </w:rPr>
        <w:tab/>
      </w:r>
      <w:r w:rsidRPr="00182CBB">
        <w:rPr>
          <w:rFonts w:ascii="Century Gothic" w:hAnsi="Century Gothic" w:cs="Times New Roman"/>
        </w:rPr>
        <w:tab/>
        <w:t xml:space="preserve">u. </w:t>
      </w:r>
      <w:r w:rsidRPr="00182CBB">
        <w:rPr>
          <w:rFonts w:ascii="Century Gothic" w:hAnsi="Century Gothic" w:cs="Times New Roman"/>
        </w:rPr>
        <w:tab/>
      </w:r>
      <w:r w:rsidR="006F66BF" w:rsidRPr="00182CBB">
        <w:rPr>
          <w:rFonts w:ascii="Century Gothic" w:hAnsi="Century Gothic" w:cs="Times New Roman"/>
        </w:rPr>
        <w:t>Waivers and releases for CONTRACTOR</w:t>
      </w:r>
    </w:p>
    <w:p w14:paraId="2D83D932" w14:textId="77777777" w:rsidR="00BF2676" w:rsidRPr="00182CBB" w:rsidRDefault="00BF2676" w:rsidP="005D2794">
      <w:pPr>
        <w:tabs>
          <w:tab w:val="left" w:pos="720"/>
          <w:tab w:val="left" w:pos="1440"/>
          <w:tab w:val="left" w:pos="2160"/>
          <w:tab w:val="left" w:pos="2880"/>
          <w:tab w:val="left" w:pos="3600"/>
          <w:tab w:val="left" w:pos="4320"/>
        </w:tabs>
        <w:spacing w:after="120" w:line="240" w:lineRule="auto"/>
        <w:jc w:val="both"/>
        <w:rPr>
          <w:rFonts w:ascii="Century Gothic" w:hAnsi="Century Gothic" w:cs="Times New Roman"/>
        </w:rPr>
      </w:pPr>
    </w:p>
    <w:p w14:paraId="3630315A" w14:textId="77777777" w:rsidR="00C4507D" w:rsidRPr="00182CBB" w:rsidRDefault="00B1308F" w:rsidP="00CF11F2">
      <w:pPr>
        <w:tabs>
          <w:tab w:val="left" w:pos="720"/>
          <w:tab w:val="left" w:pos="1440"/>
          <w:tab w:val="left" w:pos="2160"/>
          <w:tab w:val="left" w:pos="2880"/>
          <w:tab w:val="left" w:pos="3600"/>
          <w:tab w:val="left" w:pos="4320"/>
        </w:tabs>
        <w:spacing w:after="120" w:line="240" w:lineRule="auto"/>
        <w:jc w:val="center"/>
        <w:rPr>
          <w:rFonts w:ascii="Century Gothic" w:hAnsi="Century Gothic" w:cs="Times New Roman"/>
          <w:b/>
        </w:rPr>
      </w:pPr>
      <w:r w:rsidRPr="00182CBB">
        <w:rPr>
          <w:rFonts w:ascii="Century Gothic" w:hAnsi="Century Gothic" w:cs="Times New Roman"/>
          <w:b/>
        </w:rPr>
        <w:t>END OF SECTION</w:t>
      </w:r>
    </w:p>
    <w:sectPr w:rsidR="00C4507D" w:rsidRPr="00182CBB" w:rsidSect="00CF11F2">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6DFB" w14:textId="77777777" w:rsidR="00CB08C0" w:rsidRDefault="00CB08C0" w:rsidP="00B21BD9">
      <w:pPr>
        <w:spacing w:after="0" w:line="240" w:lineRule="auto"/>
      </w:pPr>
      <w:r>
        <w:separator/>
      </w:r>
    </w:p>
  </w:endnote>
  <w:endnote w:type="continuationSeparator" w:id="0">
    <w:p w14:paraId="2BC1F9F1" w14:textId="77777777" w:rsidR="00CB08C0" w:rsidRDefault="00CB08C0" w:rsidP="00B2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677230033"/>
      <w:docPartObj>
        <w:docPartGallery w:val="Page Numbers (Bottom of Page)"/>
        <w:docPartUnique/>
      </w:docPartObj>
    </w:sdtPr>
    <w:sdtEndPr/>
    <w:sdtContent>
      <w:sdt>
        <w:sdtPr>
          <w:rPr>
            <w:rFonts w:ascii="Century Gothic" w:hAnsi="Century Gothic"/>
            <w:sz w:val="20"/>
            <w:szCs w:val="20"/>
          </w:rPr>
          <w:id w:val="98381352"/>
          <w:docPartObj>
            <w:docPartGallery w:val="Page Numbers (Top of Page)"/>
            <w:docPartUnique/>
          </w:docPartObj>
        </w:sdtPr>
        <w:sdtEndPr/>
        <w:sdtContent>
          <w:bookmarkStart w:id="1" w:name="_Hlk95837551" w:displacedByCustomXml="next"/>
          <w:bookmarkStart w:id="2" w:name="_Hlk95837502" w:displacedByCustomXml="next"/>
          <w:sdt>
            <w:sdtPr>
              <w:rPr>
                <w:rFonts w:ascii="Century Gothic" w:hAnsi="Century Gothic"/>
                <w:sz w:val="20"/>
                <w:szCs w:val="20"/>
              </w:rPr>
              <w:id w:val="562918871"/>
              <w:docPartObj>
                <w:docPartGallery w:val="Page Numbers (Bottom of Page)"/>
                <w:docPartUnique/>
              </w:docPartObj>
            </w:sdtPr>
            <w:sdtEndPr/>
            <w:sdtContent>
              <w:sdt>
                <w:sdtPr>
                  <w:rPr>
                    <w:rFonts w:ascii="Century Gothic" w:hAnsi="Century Gothic"/>
                    <w:sz w:val="20"/>
                    <w:szCs w:val="20"/>
                  </w:rPr>
                  <w:id w:val="372741577"/>
                  <w:docPartObj>
                    <w:docPartGallery w:val="Page Numbers (Top of Page)"/>
                    <w:docPartUnique/>
                  </w:docPartObj>
                </w:sdtPr>
                <w:sdtEndPr/>
                <w:sdtContent>
                  <w:p w14:paraId="595DF368" w14:textId="79359D0F" w:rsidR="000168AE" w:rsidRPr="000168AE" w:rsidRDefault="000168AE" w:rsidP="000168AE">
                    <w:pPr>
                      <w:pStyle w:val="Footer"/>
                      <w:rPr>
                        <w:rFonts w:ascii="Century Gothic" w:hAnsi="Century Gothic"/>
                        <w:sz w:val="20"/>
                        <w:szCs w:val="20"/>
                      </w:rPr>
                    </w:pPr>
                    <w:r w:rsidRPr="000168AE">
                      <w:rPr>
                        <w:rFonts w:ascii="Century Gothic" w:hAnsi="Century Gothic"/>
                        <w:sz w:val="20"/>
                        <w:szCs w:val="20"/>
                      </w:rPr>
                      <w:t>Revised:  01/07/22</w:t>
                    </w:r>
                    <w:r w:rsidRPr="000168AE">
                      <w:rPr>
                        <w:rFonts w:ascii="Century Gothic" w:hAnsi="Century Gothic"/>
                        <w:sz w:val="20"/>
                        <w:szCs w:val="20"/>
                      </w:rPr>
                      <w:tab/>
                    </w:r>
                    <w:r w:rsidRPr="000168AE">
                      <w:rPr>
                        <w:rFonts w:ascii="Century Gothic" w:hAnsi="Century Gothic"/>
                        <w:sz w:val="20"/>
                        <w:szCs w:val="20"/>
                      </w:rPr>
                      <w:tab/>
                      <w:t xml:space="preserve">Page </w:t>
                    </w:r>
                    <w:r w:rsidRPr="000168AE">
                      <w:rPr>
                        <w:rFonts w:ascii="Century Gothic" w:hAnsi="Century Gothic"/>
                        <w:bCs/>
                        <w:sz w:val="20"/>
                        <w:szCs w:val="20"/>
                      </w:rPr>
                      <w:fldChar w:fldCharType="begin"/>
                    </w:r>
                    <w:r w:rsidRPr="000168AE">
                      <w:rPr>
                        <w:rFonts w:ascii="Century Gothic" w:hAnsi="Century Gothic"/>
                        <w:bCs/>
                        <w:sz w:val="20"/>
                        <w:szCs w:val="20"/>
                      </w:rPr>
                      <w:instrText xml:space="preserve"> PAGE </w:instrText>
                    </w:r>
                    <w:r w:rsidRPr="000168AE">
                      <w:rPr>
                        <w:rFonts w:ascii="Century Gothic" w:hAnsi="Century Gothic"/>
                        <w:bCs/>
                        <w:sz w:val="20"/>
                        <w:szCs w:val="20"/>
                      </w:rPr>
                      <w:fldChar w:fldCharType="separate"/>
                    </w:r>
                    <w:r w:rsidRPr="000168AE">
                      <w:rPr>
                        <w:rFonts w:ascii="Century Gothic" w:hAnsi="Century Gothic"/>
                        <w:bCs/>
                        <w:sz w:val="20"/>
                        <w:szCs w:val="20"/>
                      </w:rPr>
                      <w:t>1</w:t>
                    </w:r>
                    <w:r w:rsidRPr="000168AE">
                      <w:rPr>
                        <w:rFonts w:ascii="Century Gothic" w:hAnsi="Century Gothic"/>
                        <w:sz w:val="20"/>
                        <w:szCs w:val="20"/>
                      </w:rPr>
                      <w:fldChar w:fldCharType="end"/>
                    </w:r>
                    <w:r w:rsidRPr="000168AE">
                      <w:rPr>
                        <w:rFonts w:ascii="Century Gothic" w:hAnsi="Century Gothic"/>
                        <w:sz w:val="20"/>
                        <w:szCs w:val="20"/>
                      </w:rPr>
                      <w:t xml:space="preserve"> of </w:t>
                    </w:r>
                    <w:r w:rsidRPr="000168AE">
                      <w:rPr>
                        <w:rFonts w:ascii="Century Gothic" w:hAnsi="Century Gothic"/>
                        <w:bCs/>
                        <w:sz w:val="20"/>
                        <w:szCs w:val="20"/>
                      </w:rPr>
                      <w:fldChar w:fldCharType="begin"/>
                    </w:r>
                    <w:r w:rsidRPr="000168AE">
                      <w:rPr>
                        <w:rFonts w:ascii="Century Gothic" w:hAnsi="Century Gothic"/>
                        <w:bCs/>
                        <w:sz w:val="20"/>
                        <w:szCs w:val="20"/>
                      </w:rPr>
                      <w:instrText xml:space="preserve"> NUMPAGES  </w:instrText>
                    </w:r>
                    <w:r w:rsidRPr="000168AE">
                      <w:rPr>
                        <w:rFonts w:ascii="Century Gothic" w:hAnsi="Century Gothic"/>
                        <w:bCs/>
                        <w:sz w:val="20"/>
                        <w:szCs w:val="20"/>
                      </w:rPr>
                      <w:fldChar w:fldCharType="separate"/>
                    </w:r>
                    <w:r w:rsidRPr="000168AE">
                      <w:rPr>
                        <w:rFonts w:ascii="Century Gothic" w:hAnsi="Century Gothic"/>
                        <w:bCs/>
                        <w:sz w:val="20"/>
                        <w:szCs w:val="20"/>
                      </w:rPr>
                      <w:t>6</w:t>
                    </w:r>
                    <w:r w:rsidRPr="000168AE">
                      <w:rPr>
                        <w:rFonts w:ascii="Century Gothic" w:hAnsi="Century Gothic"/>
                        <w:sz w:val="20"/>
                        <w:szCs w:val="20"/>
                      </w:rPr>
                      <w:fldChar w:fldCharType="end"/>
                    </w:r>
                  </w:p>
                  <w:p w14:paraId="044FB02E" w14:textId="47BF1D68" w:rsidR="000168AE" w:rsidRPr="000168AE" w:rsidRDefault="000168AE" w:rsidP="000168AE">
                    <w:pPr>
                      <w:pStyle w:val="Footer"/>
                      <w:rPr>
                        <w:rFonts w:ascii="Century Gothic" w:hAnsi="Century Gothic"/>
                        <w:bCs/>
                        <w:sz w:val="20"/>
                        <w:szCs w:val="20"/>
                      </w:rPr>
                    </w:pPr>
                    <w:r w:rsidRPr="000168AE">
                      <w:rPr>
                        <w:rFonts w:ascii="Century Gothic" w:hAnsi="Century Gothic"/>
                        <w:bCs/>
                        <w:sz w:val="20"/>
                        <w:szCs w:val="20"/>
                      </w:rPr>
                      <w:tab/>
                    </w:r>
                    <w:r w:rsidRPr="000168AE">
                      <w:rPr>
                        <w:rFonts w:ascii="Century Gothic" w:hAnsi="Century Gothic"/>
                        <w:bCs/>
                        <w:sz w:val="20"/>
                        <w:szCs w:val="20"/>
                      </w:rPr>
                      <w:tab/>
                      <w:t>Progress Payment Procedures</w:t>
                    </w:r>
                  </w:p>
                </w:sdtContent>
              </w:sdt>
            </w:sdtContent>
          </w:sdt>
          <w:p w14:paraId="7917888A" w14:textId="63AB6BE0" w:rsidR="00A53AF8" w:rsidRPr="000168AE" w:rsidRDefault="000168AE">
            <w:pPr>
              <w:pStyle w:val="Footer"/>
              <w:rPr>
                <w:rFonts w:ascii="Century Gothic" w:hAnsi="Century Gothic"/>
                <w:bCs/>
                <w:sz w:val="20"/>
                <w:szCs w:val="20"/>
              </w:rPr>
            </w:pPr>
            <w:r w:rsidRPr="000168AE">
              <w:rPr>
                <w:rFonts w:ascii="Century Gothic" w:hAnsi="Century Gothic"/>
                <w:sz w:val="20"/>
                <w:szCs w:val="20"/>
              </w:rPr>
              <w:tab/>
            </w:r>
            <w:r w:rsidRPr="000168AE">
              <w:rPr>
                <w:rFonts w:ascii="Century Gothic" w:hAnsi="Century Gothic"/>
                <w:sz w:val="20"/>
                <w:szCs w:val="20"/>
              </w:rPr>
              <w:tab/>
              <w:t xml:space="preserve">Section </w:t>
            </w:r>
            <w:bookmarkEnd w:id="2"/>
            <w:bookmarkEnd w:id="1"/>
            <w:r w:rsidRPr="000168AE">
              <w:rPr>
                <w:rFonts w:ascii="Century Gothic" w:hAnsi="Century Gothic"/>
                <w:sz w:val="20"/>
                <w:szCs w:val="20"/>
              </w:rPr>
              <w:t>01 29 76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02A4" w14:textId="77777777" w:rsidR="00CB08C0" w:rsidRDefault="00CB08C0" w:rsidP="00B21BD9">
      <w:pPr>
        <w:spacing w:after="0" w:line="240" w:lineRule="auto"/>
      </w:pPr>
      <w:r>
        <w:separator/>
      </w:r>
    </w:p>
  </w:footnote>
  <w:footnote w:type="continuationSeparator" w:id="0">
    <w:p w14:paraId="7BCA3971" w14:textId="77777777" w:rsidR="00CB08C0" w:rsidRDefault="00CB08C0" w:rsidP="00B2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ECE8" w14:textId="77777777" w:rsidR="000F5C37" w:rsidRPr="00182CBB" w:rsidRDefault="000F5C37" w:rsidP="00182CBB">
    <w:pPr>
      <w:pStyle w:val="Header"/>
      <w:jc w:val="right"/>
      <w:rPr>
        <w:rFonts w:ascii="Century Gothic" w:hAnsi="Century Gothic"/>
        <w:bCs/>
      </w:rPr>
    </w:pPr>
    <w:r w:rsidRPr="00182CBB">
      <w:rPr>
        <w:rFonts w:ascii="Century Gothic" w:hAnsi="Century Gothic"/>
        <w:bCs/>
      </w:rPr>
      <w:t>Fontana Unified School District</w:t>
    </w:r>
  </w:p>
  <w:p w14:paraId="3B927E89" w14:textId="5B6C2FB4" w:rsidR="000F5C37" w:rsidRPr="00182CBB" w:rsidRDefault="0077152F" w:rsidP="00182CBB">
    <w:pPr>
      <w:pStyle w:val="Header"/>
      <w:jc w:val="right"/>
      <w:rPr>
        <w:rFonts w:ascii="Century Gothic" w:hAnsi="Century Gothic"/>
        <w:bCs/>
      </w:rPr>
    </w:pPr>
    <w:bookmarkStart w:id="0" w:name="_Hlk96685065"/>
    <w:r w:rsidRPr="00182CBB">
      <w:rPr>
        <w:rFonts w:ascii="Century Gothic" w:hAnsi="Century Gothic"/>
        <w:bCs/>
      </w:rPr>
      <w:t xml:space="preserve">PROGRESS </w:t>
    </w:r>
    <w:r w:rsidR="000F5C37" w:rsidRPr="00182CBB">
      <w:rPr>
        <w:rFonts w:ascii="Century Gothic" w:hAnsi="Century Gothic"/>
        <w:bCs/>
      </w:rPr>
      <w:t>PAYMENT</w:t>
    </w:r>
    <w:r w:rsidRPr="00182CBB">
      <w:rPr>
        <w:rFonts w:ascii="Century Gothic" w:hAnsi="Century Gothic"/>
        <w:bCs/>
      </w:rPr>
      <w:t xml:space="preserve"> PROCEDURES</w:t>
    </w:r>
    <w:bookmarkEnd w:id="0"/>
  </w:p>
  <w:p w14:paraId="7E0D2A27" w14:textId="21842C92" w:rsidR="000F5C37" w:rsidRPr="00182CBB" w:rsidRDefault="0077152F" w:rsidP="00182CBB">
    <w:pPr>
      <w:pStyle w:val="Header"/>
      <w:jc w:val="right"/>
      <w:rPr>
        <w:rFonts w:ascii="Century Gothic" w:hAnsi="Century Gothic"/>
        <w:bCs/>
      </w:rPr>
    </w:pPr>
    <w:r w:rsidRPr="00182CBB">
      <w:rPr>
        <w:rFonts w:ascii="Century Gothic" w:hAnsi="Century Gothic"/>
        <w:bCs/>
      </w:rPr>
      <w:t>01 29 76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E6"/>
    <w:multiLevelType w:val="hybridMultilevel"/>
    <w:tmpl w:val="7D64C748"/>
    <w:lvl w:ilvl="0" w:tplc="4216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07075"/>
    <w:multiLevelType w:val="hybridMultilevel"/>
    <w:tmpl w:val="74E02B38"/>
    <w:lvl w:ilvl="0" w:tplc="5F525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1628D"/>
    <w:multiLevelType w:val="hybridMultilevel"/>
    <w:tmpl w:val="64D81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29AD"/>
    <w:multiLevelType w:val="multilevel"/>
    <w:tmpl w:val="0106ABC8"/>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33E07"/>
    <w:multiLevelType w:val="hybridMultilevel"/>
    <w:tmpl w:val="B6402FC8"/>
    <w:lvl w:ilvl="0" w:tplc="E6525F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FD00A872">
      <w:start w:val="2"/>
      <w:numFmt w:val="decimal"/>
      <w:lvlText w:val="%3."/>
      <w:lvlJc w:val="left"/>
      <w:pPr>
        <w:ind w:left="3780" w:hanging="360"/>
      </w:pPr>
      <w:rPr>
        <w:rFonts w:hint="default"/>
      </w:rPr>
    </w:lvl>
    <w:lvl w:ilvl="3" w:tplc="9B720242">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7DB6478"/>
    <w:multiLevelType w:val="hybridMultilevel"/>
    <w:tmpl w:val="1410FFE4"/>
    <w:lvl w:ilvl="0" w:tplc="E3FE0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AC017C"/>
    <w:multiLevelType w:val="hybridMultilevel"/>
    <w:tmpl w:val="346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741D5"/>
    <w:multiLevelType w:val="hybridMultilevel"/>
    <w:tmpl w:val="326A7B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61B2B"/>
    <w:multiLevelType w:val="hybridMultilevel"/>
    <w:tmpl w:val="CE981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00E6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78E2"/>
    <w:multiLevelType w:val="hybridMultilevel"/>
    <w:tmpl w:val="5BF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C79D8"/>
    <w:multiLevelType w:val="hybridMultilevel"/>
    <w:tmpl w:val="DFA6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92A34"/>
    <w:multiLevelType w:val="hybridMultilevel"/>
    <w:tmpl w:val="18000638"/>
    <w:lvl w:ilvl="0" w:tplc="BF70DD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687079"/>
    <w:multiLevelType w:val="hybridMultilevel"/>
    <w:tmpl w:val="B4F0CA78"/>
    <w:lvl w:ilvl="0" w:tplc="0F348EE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EB2AC1"/>
    <w:multiLevelType w:val="hybridMultilevel"/>
    <w:tmpl w:val="B02C2DDA"/>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E6B6179"/>
    <w:multiLevelType w:val="hybridMultilevel"/>
    <w:tmpl w:val="7B780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63AC4"/>
    <w:multiLevelType w:val="hybridMultilevel"/>
    <w:tmpl w:val="25546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86FB7"/>
    <w:multiLevelType w:val="hybridMultilevel"/>
    <w:tmpl w:val="FAB0D5C8"/>
    <w:lvl w:ilvl="0" w:tplc="083E7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01BDE"/>
    <w:multiLevelType w:val="hybridMultilevel"/>
    <w:tmpl w:val="F064C1D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FD604B2"/>
    <w:multiLevelType w:val="hybridMultilevel"/>
    <w:tmpl w:val="01E06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255903">
    <w:abstractNumId w:val="10"/>
  </w:num>
  <w:num w:numId="2" w16cid:durableId="1285117602">
    <w:abstractNumId w:val="4"/>
  </w:num>
  <w:num w:numId="3" w16cid:durableId="2051149470">
    <w:abstractNumId w:val="13"/>
  </w:num>
  <w:num w:numId="4" w16cid:durableId="569733214">
    <w:abstractNumId w:val="5"/>
  </w:num>
  <w:num w:numId="5" w16cid:durableId="1168978618">
    <w:abstractNumId w:val="14"/>
  </w:num>
  <w:num w:numId="6" w16cid:durableId="1675719231">
    <w:abstractNumId w:val="0"/>
  </w:num>
  <w:num w:numId="7" w16cid:durableId="397823753">
    <w:abstractNumId w:val="6"/>
  </w:num>
  <w:num w:numId="8" w16cid:durableId="847018087">
    <w:abstractNumId w:val="11"/>
  </w:num>
  <w:num w:numId="9" w16cid:durableId="968513929">
    <w:abstractNumId w:val="9"/>
  </w:num>
  <w:num w:numId="10" w16cid:durableId="1791587173">
    <w:abstractNumId w:val="18"/>
  </w:num>
  <w:num w:numId="11" w16cid:durableId="440807062">
    <w:abstractNumId w:val="8"/>
  </w:num>
  <w:num w:numId="12" w16cid:durableId="495993522">
    <w:abstractNumId w:val="17"/>
  </w:num>
  <w:num w:numId="13" w16cid:durableId="2053529165">
    <w:abstractNumId w:val="19"/>
  </w:num>
  <w:num w:numId="14" w16cid:durableId="2010787214">
    <w:abstractNumId w:val="3"/>
  </w:num>
  <w:num w:numId="15" w16cid:durableId="1431658514">
    <w:abstractNumId w:val="15"/>
  </w:num>
  <w:num w:numId="16" w16cid:durableId="2064327459">
    <w:abstractNumId w:val="1"/>
  </w:num>
  <w:num w:numId="17" w16cid:durableId="536818045">
    <w:abstractNumId w:val="2"/>
  </w:num>
  <w:num w:numId="18" w16cid:durableId="156768303">
    <w:abstractNumId w:val="16"/>
  </w:num>
  <w:num w:numId="19" w16cid:durableId="1585607472">
    <w:abstractNumId w:val="7"/>
  </w:num>
  <w:num w:numId="20" w16cid:durableId="131144761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A4"/>
    <w:rsid w:val="00003344"/>
    <w:rsid w:val="0001284A"/>
    <w:rsid w:val="00013CD3"/>
    <w:rsid w:val="000159E5"/>
    <w:rsid w:val="000168AE"/>
    <w:rsid w:val="00023859"/>
    <w:rsid w:val="000262A2"/>
    <w:rsid w:val="00030A59"/>
    <w:rsid w:val="000321D2"/>
    <w:rsid w:val="000421A8"/>
    <w:rsid w:val="00044651"/>
    <w:rsid w:val="00053712"/>
    <w:rsid w:val="00053FB4"/>
    <w:rsid w:val="00056CB0"/>
    <w:rsid w:val="000665C0"/>
    <w:rsid w:val="00066A1D"/>
    <w:rsid w:val="00070912"/>
    <w:rsid w:val="00070B3A"/>
    <w:rsid w:val="0007490B"/>
    <w:rsid w:val="000874B5"/>
    <w:rsid w:val="000941F3"/>
    <w:rsid w:val="000A4A78"/>
    <w:rsid w:val="000B43DA"/>
    <w:rsid w:val="000B4DFB"/>
    <w:rsid w:val="000B729A"/>
    <w:rsid w:val="000C3457"/>
    <w:rsid w:val="000C42AE"/>
    <w:rsid w:val="000C4FCE"/>
    <w:rsid w:val="000D1E36"/>
    <w:rsid w:val="000D214B"/>
    <w:rsid w:val="000D3A5A"/>
    <w:rsid w:val="000D6402"/>
    <w:rsid w:val="000F0D0A"/>
    <w:rsid w:val="000F5C37"/>
    <w:rsid w:val="00104916"/>
    <w:rsid w:val="001049B4"/>
    <w:rsid w:val="00106C59"/>
    <w:rsid w:val="00110648"/>
    <w:rsid w:val="00114E08"/>
    <w:rsid w:val="00125104"/>
    <w:rsid w:val="001252D3"/>
    <w:rsid w:val="0012657E"/>
    <w:rsid w:val="00131EFD"/>
    <w:rsid w:val="0013279D"/>
    <w:rsid w:val="001357AF"/>
    <w:rsid w:val="00136629"/>
    <w:rsid w:val="00137673"/>
    <w:rsid w:val="00140C3E"/>
    <w:rsid w:val="00143ED3"/>
    <w:rsid w:val="0014441D"/>
    <w:rsid w:val="00144CEE"/>
    <w:rsid w:val="0015393D"/>
    <w:rsid w:val="001650DB"/>
    <w:rsid w:val="00166BAB"/>
    <w:rsid w:val="00170B08"/>
    <w:rsid w:val="00173E9E"/>
    <w:rsid w:val="00173FF3"/>
    <w:rsid w:val="001800A4"/>
    <w:rsid w:val="00182CBB"/>
    <w:rsid w:val="001850CC"/>
    <w:rsid w:val="00187B95"/>
    <w:rsid w:val="001A18A0"/>
    <w:rsid w:val="001A4ABC"/>
    <w:rsid w:val="001A596C"/>
    <w:rsid w:val="001A667B"/>
    <w:rsid w:val="001B2E29"/>
    <w:rsid w:val="001B66FD"/>
    <w:rsid w:val="001C61FC"/>
    <w:rsid w:val="001C63FB"/>
    <w:rsid w:val="001C67E6"/>
    <w:rsid w:val="001C7ACB"/>
    <w:rsid w:val="001E2429"/>
    <w:rsid w:val="001E5D91"/>
    <w:rsid w:val="001E736E"/>
    <w:rsid w:val="001E77DF"/>
    <w:rsid w:val="001F44A8"/>
    <w:rsid w:val="001F67F6"/>
    <w:rsid w:val="00202EB5"/>
    <w:rsid w:val="0020422A"/>
    <w:rsid w:val="00207931"/>
    <w:rsid w:val="00212680"/>
    <w:rsid w:val="00212C1F"/>
    <w:rsid w:val="002248CE"/>
    <w:rsid w:val="00233642"/>
    <w:rsid w:val="00242AFD"/>
    <w:rsid w:val="002456DD"/>
    <w:rsid w:val="00255507"/>
    <w:rsid w:val="00255781"/>
    <w:rsid w:val="0026113E"/>
    <w:rsid w:val="00276C40"/>
    <w:rsid w:val="002804CE"/>
    <w:rsid w:val="002851F5"/>
    <w:rsid w:val="002919A0"/>
    <w:rsid w:val="00295FB7"/>
    <w:rsid w:val="002A6EB7"/>
    <w:rsid w:val="002B366D"/>
    <w:rsid w:val="002B52AC"/>
    <w:rsid w:val="002C264A"/>
    <w:rsid w:val="002C3B39"/>
    <w:rsid w:val="002C6668"/>
    <w:rsid w:val="002D0662"/>
    <w:rsid w:val="002D0849"/>
    <w:rsid w:val="002D3E5C"/>
    <w:rsid w:val="002D5C64"/>
    <w:rsid w:val="002D765E"/>
    <w:rsid w:val="002E152F"/>
    <w:rsid w:val="002E46E7"/>
    <w:rsid w:val="002E5F25"/>
    <w:rsid w:val="002F249E"/>
    <w:rsid w:val="002F61B7"/>
    <w:rsid w:val="003042B9"/>
    <w:rsid w:val="0030431B"/>
    <w:rsid w:val="00310A72"/>
    <w:rsid w:val="00311A82"/>
    <w:rsid w:val="003148EE"/>
    <w:rsid w:val="00314E66"/>
    <w:rsid w:val="00323722"/>
    <w:rsid w:val="00324673"/>
    <w:rsid w:val="0033638F"/>
    <w:rsid w:val="003364B0"/>
    <w:rsid w:val="003375A3"/>
    <w:rsid w:val="0034499E"/>
    <w:rsid w:val="00344B45"/>
    <w:rsid w:val="003461CE"/>
    <w:rsid w:val="00350C38"/>
    <w:rsid w:val="003510CE"/>
    <w:rsid w:val="003532D1"/>
    <w:rsid w:val="00354A75"/>
    <w:rsid w:val="00363E41"/>
    <w:rsid w:val="0036693D"/>
    <w:rsid w:val="00367520"/>
    <w:rsid w:val="003714EA"/>
    <w:rsid w:val="00372B47"/>
    <w:rsid w:val="00374CEA"/>
    <w:rsid w:val="00375392"/>
    <w:rsid w:val="00381D14"/>
    <w:rsid w:val="00384DBD"/>
    <w:rsid w:val="00387CE7"/>
    <w:rsid w:val="00390203"/>
    <w:rsid w:val="00397D9A"/>
    <w:rsid w:val="003A037A"/>
    <w:rsid w:val="003A174D"/>
    <w:rsid w:val="003A1C28"/>
    <w:rsid w:val="003A3A86"/>
    <w:rsid w:val="003B1015"/>
    <w:rsid w:val="003B3E6A"/>
    <w:rsid w:val="003C19E9"/>
    <w:rsid w:val="003C6844"/>
    <w:rsid w:val="003D2183"/>
    <w:rsid w:val="003D4610"/>
    <w:rsid w:val="003D517E"/>
    <w:rsid w:val="003E2ED4"/>
    <w:rsid w:val="003E2F14"/>
    <w:rsid w:val="003E4198"/>
    <w:rsid w:val="003E5B9E"/>
    <w:rsid w:val="003E6042"/>
    <w:rsid w:val="003E7077"/>
    <w:rsid w:val="003E7093"/>
    <w:rsid w:val="003E7618"/>
    <w:rsid w:val="003F0230"/>
    <w:rsid w:val="003F05B3"/>
    <w:rsid w:val="00400B44"/>
    <w:rsid w:val="00405C93"/>
    <w:rsid w:val="00405CA9"/>
    <w:rsid w:val="00407C94"/>
    <w:rsid w:val="00417538"/>
    <w:rsid w:val="00432EAB"/>
    <w:rsid w:val="004373F8"/>
    <w:rsid w:val="00454D1E"/>
    <w:rsid w:val="0046039F"/>
    <w:rsid w:val="00467D1A"/>
    <w:rsid w:val="00467E77"/>
    <w:rsid w:val="00476FC7"/>
    <w:rsid w:val="0047712F"/>
    <w:rsid w:val="00480304"/>
    <w:rsid w:val="00480B50"/>
    <w:rsid w:val="00480C53"/>
    <w:rsid w:val="00481863"/>
    <w:rsid w:val="00482A93"/>
    <w:rsid w:val="00484990"/>
    <w:rsid w:val="004852AA"/>
    <w:rsid w:val="00491128"/>
    <w:rsid w:val="00494BC8"/>
    <w:rsid w:val="00495C23"/>
    <w:rsid w:val="004961C3"/>
    <w:rsid w:val="004B496F"/>
    <w:rsid w:val="004B50F2"/>
    <w:rsid w:val="004C1745"/>
    <w:rsid w:val="004D1469"/>
    <w:rsid w:val="004D2A97"/>
    <w:rsid w:val="004D72C0"/>
    <w:rsid w:val="004E1675"/>
    <w:rsid w:val="004E29F0"/>
    <w:rsid w:val="004E40A3"/>
    <w:rsid w:val="004F0B1D"/>
    <w:rsid w:val="005024C6"/>
    <w:rsid w:val="00503B31"/>
    <w:rsid w:val="0050592A"/>
    <w:rsid w:val="00505B90"/>
    <w:rsid w:val="00514061"/>
    <w:rsid w:val="005156E0"/>
    <w:rsid w:val="00517ECB"/>
    <w:rsid w:val="00522354"/>
    <w:rsid w:val="0052467D"/>
    <w:rsid w:val="00526F16"/>
    <w:rsid w:val="00527053"/>
    <w:rsid w:val="005276F2"/>
    <w:rsid w:val="005311BC"/>
    <w:rsid w:val="0053557D"/>
    <w:rsid w:val="00536ACD"/>
    <w:rsid w:val="0053722F"/>
    <w:rsid w:val="00542307"/>
    <w:rsid w:val="00542411"/>
    <w:rsid w:val="005458F0"/>
    <w:rsid w:val="0054786F"/>
    <w:rsid w:val="00547D81"/>
    <w:rsid w:val="0055186A"/>
    <w:rsid w:val="005521DD"/>
    <w:rsid w:val="00553386"/>
    <w:rsid w:val="00553952"/>
    <w:rsid w:val="005544F7"/>
    <w:rsid w:val="00561DDE"/>
    <w:rsid w:val="005632F0"/>
    <w:rsid w:val="0056569F"/>
    <w:rsid w:val="00565EA4"/>
    <w:rsid w:val="00565F82"/>
    <w:rsid w:val="0057016A"/>
    <w:rsid w:val="00570EB1"/>
    <w:rsid w:val="005752AB"/>
    <w:rsid w:val="00575D11"/>
    <w:rsid w:val="00580E7D"/>
    <w:rsid w:val="00584170"/>
    <w:rsid w:val="0058567E"/>
    <w:rsid w:val="0058738D"/>
    <w:rsid w:val="00587E83"/>
    <w:rsid w:val="00591AAA"/>
    <w:rsid w:val="00591D07"/>
    <w:rsid w:val="005960EA"/>
    <w:rsid w:val="005A4009"/>
    <w:rsid w:val="005A6EFF"/>
    <w:rsid w:val="005B0FD4"/>
    <w:rsid w:val="005B1E7F"/>
    <w:rsid w:val="005B6736"/>
    <w:rsid w:val="005C12FE"/>
    <w:rsid w:val="005C22ED"/>
    <w:rsid w:val="005C466F"/>
    <w:rsid w:val="005C4734"/>
    <w:rsid w:val="005C55CC"/>
    <w:rsid w:val="005C686E"/>
    <w:rsid w:val="005D00B2"/>
    <w:rsid w:val="005D2794"/>
    <w:rsid w:val="005D6E03"/>
    <w:rsid w:val="005D6F0E"/>
    <w:rsid w:val="005E55C5"/>
    <w:rsid w:val="005E5A21"/>
    <w:rsid w:val="005F4009"/>
    <w:rsid w:val="005F5D94"/>
    <w:rsid w:val="00603AA8"/>
    <w:rsid w:val="00610677"/>
    <w:rsid w:val="00612577"/>
    <w:rsid w:val="00615B6B"/>
    <w:rsid w:val="006166AC"/>
    <w:rsid w:val="006168B3"/>
    <w:rsid w:val="00616F46"/>
    <w:rsid w:val="00620F6A"/>
    <w:rsid w:val="00621CDD"/>
    <w:rsid w:val="006249AA"/>
    <w:rsid w:val="006300E5"/>
    <w:rsid w:val="00630338"/>
    <w:rsid w:val="00634685"/>
    <w:rsid w:val="00635D81"/>
    <w:rsid w:val="00641A35"/>
    <w:rsid w:val="00643CBB"/>
    <w:rsid w:val="00645CEC"/>
    <w:rsid w:val="006468FB"/>
    <w:rsid w:val="00647F11"/>
    <w:rsid w:val="00652A00"/>
    <w:rsid w:val="006532C4"/>
    <w:rsid w:val="00656EDF"/>
    <w:rsid w:val="006637EC"/>
    <w:rsid w:val="00664E7D"/>
    <w:rsid w:val="00676A1C"/>
    <w:rsid w:val="0067790A"/>
    <w:rsid w:val="00683F51"/>
    <w:rsid w:val="0069102A"/>
    <w:rsid w:val="00695FA0"/>
    <w:rsid w:val="006970BB"/>
    <w:rsid w:val="006A28B2"/>
    <w:rsid w:val="006B3B15"/>
    <w:rsid w:val="006B63FB"/>
    <w:rsid w:val="006B7CC5"/>
    <w:rsid w:val="006C26A8"/>
    <w:rsid w:val="006C30E9"/>
    <w:rsid w:val="006C4343"/>
    <w:rsid w:val="006D0DCF"/>
    <w:rsid w:val="006D17FF"/>
    <w:rsid w:val="006D3975"/>
    <w:rsid w:val="006D3C4A"/>
    <w:rsid w:val="006D471B"/>
    <w:rsid w:val="006D47F2"/>
    <w:rsid w:val="006D7B63"/>
    <w:rsid w:val="006E4A18"/>
    <w:rsid w:val="006F57C6"/>
    <w:rsid w:val="006F66BF"/>
    <w:rsid w:val="006F780C"/>
    <w:rsid w:val="00704B90"/>
    <w:rsid w:val="00705A88"/>
    <w:rsid w:val="007116A4"/>
    <w:rsid w:val="00716E63"/>
    <w:rsid w:val="00730B27"/>
    <w:rsid w:val="00731089"/>
    <w:rsid w:val="007363A9"/>
    <w:rsid w:val="007456F4"/>
    <w:rsid w:val="007534E0"/>
    <w:rsid w:val="0075380E"/>
    <w:rsid w:val="00756994"/>
    <w:rsid w:val="00762051"/>
    <w:rsid w:val="00763AAF"/>
    <w:rsid w:val="00764CCB"/>
    <w:rsid w:val="007657FA"/>
    <w:rsid w:val="00765FB4"/>
    <w:rsid w:val="0076627B"/>
    <w:rsid w:val="0077152F"/>
    <w:rsid w:val="0078310E"/>
    <w:rsid w:val="007836A6"/>
    <w:rsid w:val="00783E60"/>
    <w:rsid w:val="00784833"/>
    <w:rsid w:val="0079371E"/>
    <w:rsid w:val="007950F3"/>
    <w:rsid w:val="00796E50"/>
    <w:rsid w:val="007A0CE9"/>
    <w:rsid w:val="007A45B8"/>
    <w:rsid w:val="007A4CB3"/>
    <w:rsid w:val="007B6171"/>
    <w:rsid w:val="007C61AB"/>
    <w:rsid w:val="007C665E"/>
    <w:rsid w:val="007C709A"/>
    <w:rsid w:val="007D05CE"/>
    <w:rsid w:val="007D2396"/>
    <w:rsid w:val="007D5C31"/>
    <w:rsid w:val="007E117E"/>
    <w:rsid w:val="007F1D45"/>
    <w:rsid w:val="007F4961"/>
    <w:rsid w:val="0080698A"/>
    <w:rsid w:val="008118F1"/>
    <w:rsid w:val="00820BA9"/>
    <w:rsid w:val="008246CC"/>
    <w:rsid w:val="00826113"/>
    <w:rsid w:val="0083121E"/>
    <w:rsid w:val="00832229"/>
    <w:rsid w:val="0083259F"/>
    <w:rsid w:val="00833C69"/>
    <w:rsid w:val="008342C8"/>
    <w:rsid w:val="00834C9C"/>
    <w:rsid w:val="00835FAB"/>
    <w:rsid w:val="008402D0"/>
    <w:rsid w:val="00841381"/>
    <w:rsid w:val="0084637E"/>
    <w:rsid w:val="00847B09"/>
    <w:rsid w:val="00847BEA"/>
    <w:rsid w:val="008510D2"/>
    <w:rsid w:val="00862A3C"/>
    <w:rsid w:val="00864C61"/>
    <w:rsid w:val="0087338B"/>
    <w:rsid w:val="00883104"/>
    <w:rsid w:val="00883EE7"/>
    <w:rsid w:val="00896CCD"/>
    <w:rsid w:val="00897157"/>
    <w:rsid w:val="008A2CD8"/>
    <w:rsid w:val="008A4027"/>
    <w:rsid w:val="008A62A7"/>
    <w:rsid w:val="008A717E"/>
    <w:rsid w:val="008B1206"/>
    <w:rsid w:val="008B5555"/>
    <w:rsid w:val="008B67CB"/>
    <w:rsid w:val="008C7B78"/>
    <w:rsid w:val="008D2EA1"/>
    <w:rsid w:val="008E15DD"/>
    <w:rsid w:val="008E1637"/>
    <w:rsid w:val="008E1D2B"/>
    <w:rsid w:val="008E2453"/>
    <w:rsid w:val="008E6467"/>
    <w:rsid w:val="008F4BF7"/>
    <w:rsid w:val="008F748D"/>
    <w:rsid w:val="009018C3"/>
    <w:rsid w:val="00905770"/>
    <w:rsid w:val="00907599"/>
    <w:rsid w:val="00907E02"/>
    <w:rsid w:val="0091072D"/>
    <w:rsid w:val="00911041"/>
    <w:rsid w:val="00911A4B"/>
    <w:rsid w:val="00911F59"/>
    <w:rsid w:val="009140F9"/>
    <w:rsid w:val="00914355"/>
    <w:rsid w:val="00914D70"/>
    <w:rsid w:val="00914FA9"/>
    <w:rsid w:val="00916AFE"/>
    <w:rsid w:val="0092036B"/>
    <w:rsid w:val="00922D35"/>
    <w:rsid w:val="009233E1"/>
    <w:rsid w:val="00931E94"/>
    <w:rsid w:val="00942ED8"/>
    <w:rsid w:val="00943754"/>
    <w:rsid w:val="00943AE4"/>
    <w:rsid w:val="0094429A"/>
    <w:rsid w:val="009474F4"/>
    <w:rsid w:val="00947F0A"/>
    <w:rsid w:val="00955A8E"/>
    <w:rsid w:val="00957FD7"/>
    <w:rsid w:val="009606A8"/>
    <w:rsid w:val="009628B2"/>
    <w:rsid w:val="00963FFA"/>
    <w:rsid w:val="00964B45"/>
    <w:rsid w:val="0096545C"/>
    <w:rsid w:val="009702FA"/>
    <w:rsid w:val="00975E16"/>
    <w:rsid w:val="00982BD4"/>
    <w:rsid w:val="0098338B"/>
    <w:rsid w:val="0098383B"/>
    <w:rsid w:val="00986654"/>
    <w:rsid w:val="00991BB8"/>
    <w:rsid w:val="0099278B"/>
    <w:rsid w:val="00992BE3"/>
    <w:rsid w:val="009A21E3"/>
    <w:rsid w:val="009A2278"/>
    <w:rsid w:val="009A500B"/>
    <w:rsid w:val="009B50B2"/>
    <w:rsid w:val="009B54E6"/>
    <w:rsid w:val="009C0845"/>
    <w:rsid w:val="009C428A"/>
    <w:rsid w:val="009C77BB"/>
    <w:rsid w:val="009C7A70"/>
    <w:rsid w:val="009D05A7"/>
    <w:rsid w:val="009E6E9D"/>
    <w:rsid w:val="009F5F3C"/>
    <w:rsid w:val="00A01BA7"/>
    <w:rsid w:val="00A04074"/>
    <w:rsid w:val="00A136C0"/>
    <w:rsid w:val="00A139A4"/>
    <w:rsid w:val="00A2252B"/>
    <w:rsid w:val="00A24259"/>
    <w:rsid w:val="00A26144"/>
    <w:rsid w:val="00A370EA"/>
    <w:rsid w:val="00A43DFC"/>
    <w:rsid w:val="00A505C3"/>
    <w:rsid w:val="00A50752"/>
    <w:rsid w:val="00A50D35"/>
    <w:rsid w:val="00A530EE"/>
    <w:rsid w:val="00A53AF8"/>
    <w:rsid w:val="00A66AA4"/>
    <w:rsid w:val="00A72825"/>
    <w:rsid w:val="00A72C23"/>
    <w:rsid w:val="00A730B9"/>
    <w:rsid w:val="00A86FCE"/>
    <w:rsid w:val="00A876E5"/>
    <w:rsid w:val="00A95725"/>
    <w:rsid w:val="00AA12B6"/>
    <w:rsid w:val="00AA43A2"/>
    <w:rsid w:val="00AA6926"/>
    <w:rsid w:val="00AB18B1"/>
    <w:rsid w:val="00AB3958"/>
    <w:rsid w:val="00AB5BB4"/>
    <w:rsid w:val="00AC196D"/>
    <w:rsid w:val="00AD0925"/>
    <w:rsid w:val="00AD3856"/>
    <w:rsid w:val="00AD4A4E"/>
    <w:rsid w:val="00AE0555"/>
    <w:rsid w:val="00AE3114"/>
    <w:rsid w:val="00AE33C0"/>
    <w:rsid w:val="00AE3667"/>
    <w:rsid w:val="00AE4404"/>
    <w:rsid w:val="00AF0092"/>
    <w:rsid w:val="00AF0887"/>
    <w:rsid w:val="00AF49C4"/>
    <w:rsid w:val="00B00571"/>
    <w:rsid w:val="00B023BE"/>
    <w:rsid w:val="00B1308F"/>
    <w:rsid w:val="00B152C9"/>
    <w:rsid w:val="00B21BD9"/>
    <w:rsid w:val="00B23905"/>
    <w:rsid w:val="00B25DB2"/>
    <w:rsid w:val="00B374A6"/>
    <w:rsid w:val="00B43D7C"/>
    <w:rsid w:val="00B54657"/>
    <w:rsid w:val="00B56B53"/>
    <w:rsid w:val="00B63CB6"/>
    <w:rsid w:val="00B66EF9"/>
    <w:rsid w:val="00B705AF"/>
    <w:rsid w:val="00B711F0"/>
    <w:rsid w:val="00B729E1"/>
    <w:rsid w:val="00B73A2F"/>
    <w:rsid w:val="00B748F5"/>
    <w:rsid w:val="00B767A3"/>
    <w:rsid w:val="00B84D35"/>
    <w:rsid w:val="00B90830"/>
    <w:rsid w:val="00B929DA"/>
    <w:rsid w:val="00B96D60"/>
    <w:rsid w:val="00BA0303"/>
    <w:rsid w:val="00BA359E"/>
    <w:rsid w:val="00BB698B"/>
    <w:rsid w:val="00BB6D02"/>
    <w:rsid w:val="00BC193A"/>
    <w:rsid w:val="00BC1E4C"/>
    <w:rsid w:val="00BC2CFB"/>
    <w:rsid w:val="00BC33AF"/>
    <w:rsid w:val="00BC65F0"/>
    <w:rsid w:val="00BD38A4"/>
    <w:rsid w:val="00BD3909"/>
    <w:rsid w:val="00BE1981"/>
    <w:rsid w:val="00BE1B68"/>
    <w:rsid w:val="00BE5D08"/>
    <w:rsid w:val="00BE7121"/>
    <w:rsid w:val="00BF17B5"/>
    <w:rsid w:val="00BF2676"/>
    <w:rsid w:val="00BF7C6B"/>
    <w:rsid w:val="00C01391"/>
    <w:rsid w:val="00C01FB9"/>
    <w:rsid w:val="00C046C4"/>
    <w:rsid w:val="00C04FE9"/>
    <w:rsid w:val="00C051C6"/>
    <w:rsid w:val="00C05EFA"/>
    <w:rsid w:val="00C13467"/>
    <w:rsid w:val="00C140C8"/>
    <w:rsid w:val="00C1738B"/>
    <w:rsid w:val="00C20427"/>
    <w:rsid w:val="00C2180E"/>
    <w:rsid w:val="00C2204C"/>
    <w:rsid w:val="00C243A5"/>
    <w:rsid w:val="00C26D04"/>
    <w:rsid w:val="00C35D4F"/>
    <w:rsid w:val="00C4077B"/>
    <w:rsid w:val="00C417CA"/>
    <w:rsid w:val="00C4433C"/>
    <w:rsid w:val="00C44DC0"/>
    <w:rsid w:val="00C4507D"/>
    <w:rsid w:val="00C4735C"/>
    <w:rsid w:val="00C4777E"/>
    <w:rsid w:val="00C47D57"/>
    <w:rsid w:val="00C52D87"/>
    <w:rsid w:val="00C53210"/>
    <w:rsid w:val="00C554E1"/>
    <w:rsid w:val="00C558E0"/>
    <w:rsid w:val="00C60019"/>
    <w:rsid w:val="00C60D15"/>
    <w:rsid w:val="00C64852"/>
    <w:rsid w:val="00C66A3F"/>
    <w:rsid w:val="00C727D0"/>
    <w:rsid w:val="00C769EF"/>
    <w:rsid w:val="00C77B75"/>
    <w:rsid w:val="00C77EB4"/>
    <w:rsid w:val="00C847F0"/>
    <w:rsid w:val="00C90E65"/>
    <w:rsid w:val="00CA550F"/>
    <w:rsid w:val="00CB08C0"/>
    <w:rsid w:val="00CC34C5"/>
    <w:rsid w:val="00CD0C14"/>
    <w:rsid w:val="00CD19F4"/>
    <w:rsid w:val="00CD3842"/>
    <w:rsid w:val="00CE15B0"/>
    <w:rsid w:val="00CE4097"/>
    <w:rsid w:val="00CF11F2"/>
    <w:rsid w:val="00CF2B8D"/>
    <w:rsid w:val="00D01AAF"/>
    <w:rsid w:val="00D02D40"/>
    <w:rsid w:val="00D02DC8"/>
    <w:rsid w:val="00D0485B"/>
    <w:rsid w:val="00D128E9"/>
    <w:rsid w:val="00D25C5C"/>
    <w:rsid w:val="00D27D07"/>
    <w:rsid w:val="00D30B00"/>
    <w:rsid w:val="00D34C3E"/>
    <w:rsid w:val="00D35C1B"/>
    <w:rsid w:val="00D36AE3"/>
    <w:rsid w:val="00D37401"/>
    <w:rsid w:val="00D4600F"/>
    <w:rsid w:val="00D552C1"/>
    <w:rsid w:val="00D62D9C"/>
    <w:rsid w:val="00D670A4"/>
    <w:rsid w:val="00D7296D"/>
    <w:rsid w:val="00D7678F"/>
    <w:rsid w:val="00D83FC8"/>
    <w:rsid w:val="00D847A0"/>
    <w:rsid w:val="00D956D4"/>
    <w:rsid w:val="00D97BCD"/>
    <w:rsid w:val="00DA0155"/>
    <w:rsid w:val="00DA285B"/>
    <w:rsid w:val="00DA7CED"/>
    <w:rsid w:val="00DB3D14"/>
    <w:rsid w:val="00DC050D"/>
    <w:rsid w:val="00DC2AC7"/>
    <w:rsid w:val="00DC4CFE"/>
    <w:rsid w:val="00DD04B9"/>
    <w:rsid w:val="00DD2B55"/>
    <w:rsid w:val="00DE3111"/>
    <w:rsid w:val="00DE3C29"/>
    <w:rsid w:val="00DE67A5"/>
    <w:rsid w:val="00DE779B"/>
    <w:rsid w:val="00DF027D"/>
    <w:rsid w:val="00E00C5C"/>
    <w:rsid w:val="00E01C5B"/>
    <w:rsid w:val="00E04FFB"/>
    <w:rsid w:val="00E0527F"/>
    <w:rsid w:val="00E055FD"/>
    <w:rsid w:val="00E05E80"/>
    <w:rsid w:val="00E10DBA"/>
    <w:rsid w:val="00E1598E"/>
    <w:rsid w:val="00E16A8A"/>
    <w:rsid w:val="00E216A6"/>
    <w:rsid w:val="00E24651"/>
    <w:rsid w:val="00E25082"/>
    <w:rsid w:val="00E256D3"/>
    <w:rsid w:val="00E329E3"/>
    <w:rsid w:val="00E35352"/>
    <w:rsid w:val="00E435BC"/>
    <w:rsid w:val="00E50991"/>
    <w:rsid w:val="00E50B35"/>
    <w:rsid w:val="00E523CC"/>
    <w:rsid w:val="00E53B18"/>
    <w:rsid w:val="00E54676"/>
    <w:rsid w:val="00E56E7E"/>
    <w:rsid w:val="00E60BC7"/>
    <w:rsid w:val="00E62331"/>
    <w:rsid w:val="00E654B1"/>
    <w:rsid w:val="00E6691B"/>
    <w:rsid w:val="00E76142"/>
    <w:rsid w:val="00E80543"/>
    <w:rsid w:val="00E861AB"/>
    <w:rsid w:val="00E91516"/>
    <w:rsid w:val="00E93D09"/>
    <w:rsid w:val="00E95C8F"/>
    <w:rsid w:val="00EA15AC"/>
    <w:rsid w:val="00EA70B8"/>
    <w:rsid w:val="00EA7D70"/>
    <w:rsid w:val="00EB0833"/>
    <w:rsid w:val="00EC05FA"/>
    <w:rsid w:val="00EC43AF"/>
    <w:rsid w:val="00EC4640"/>
    <w:rsid w:val="00EC46FF"/>
    <w:rsid w:val="00EC481B"/>
    <w:rsid w:val="00ED41C1"/>
    <w:rsid w:val="00ED5774"/>
    <w:rsid w:val="00ED5F00"/>
    <w:rsid w:val="00EE4B5A"/>
    <w:rsid w:val="00EF049A"/>
    <w:rsid w:val="00EF1AAB"/>
    <w:rsid w:val="00EF4B15"/>
    <w:rsid w:val="00F0504B"/>
    <w:rsid w:val="00F10AFE"/>
    <w:rsid w:val="00F12ED3"/>
    <w:rsid w:val="00F2076D"/>
    <w:rsid w:val="00F21160"/>
    <w:rsid w:val="00F23C5B"/>
    <w:rsid w:val="00F253DA"/>
    <w:rsid w:val="00F25A01"/>
    <w:rsid w:val="00F25A1B"/>
    <w:rsid w:val="00F31502"/>
    <w:rsid w:val="00F3538D"/>
    <w:rsid w:val="00F36639"/>
    <w:rsid w:val="00F471CE"/>
    <w:rsid w:val="00F5562C"/>
    <w:rsid w:val="00F562DC"/>
    <w:rsid w:val="00F76D09"/>
    <w:rsid w:val="00F77ADF"/>
    <w:rsid w:val="00F8049D"/>
    <w:rsid w:val="00F80917"/>
    <w:rsid w:val="00F81656"/>
    <w:rsid w:val="00F8406D"/>
    <w:rsid w:val="00F8409E"/>
    <w:rsid w:val="00F84F82"/>
    <w:rsid w:val="00F85708"/>
    <w:rsid w:val="00F9101A"/>
    <w:rsid w:val="00F97BE6"/>
    <w:rsid w:val="00FA1D74"/>
    <w:rsid w:val="00FA1F8D"/>
    <w:rsid w:val="00FA6D3A"/>
    <w:rsid w:val="00FA740B"/>
    <w:rsid w:val="00FA7446"/>
    <w:rsid w:val="00FB0795"/>
    <w:rsid w:val="00FB1D7C"/>
    <w:rsid w:val="00FB2718"/>
    <w:rsid w:val="00FB3D80"/>
    <w:rsid w:val="00FB6997"/>
    <w:rsid w:val="00FC1D7B"/>
    <w:rsid w:val="00FC2A33"/>
    <w:rsid w:val="00FC2E12"/>
    <w:rsid w:val="00FD3FAC"/>
    <w:rsid w:val="00FD6283"/>
    <w:rsid w:val="00FD7207"/>
    <w:rsid w:val="00FE1D97"/>
    <w:rsid w:val="00FE2151"/>
    <w:rsid w:val="00FE2387"/>
    <w:rsid w:val="00FE34CB"/>
    <w:rsid w:val="00FE752B"/>
    <w:rsid w:val="00FF14B9"/>
    <w:rsid w:val="00FF22D4"/>
    <w:rsid w:val="00FF331A"/>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54B87"/>
  <w15:docId w15:val="{55D66481-DE55-4603-B690-A0AA7296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3CF6-3294-4CEA-BC35-16B2FEAC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Technology</dc:creator>
  <cp:lastModifiedBy>Nancy Pilkington</cp:lastModifiedBy>
  <cp:revision>12</cp:revision>
  <cp:lastPrinted>2012-09-07T15:22:00Z</cp:lastPrinted>
  <dcterms:created xsi:type="dcterms:W3CDTF">2022-02-15T21:12:00Z</dcterms:created>
  <dcterms:modified xsi:type="dcterms:W3CDTF">2022-07-18T21:03:00Z</dcterms:modified>
</cp:coreProperties>
</file>