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p w:rsidR="5890E2B4" w:rsidP="5890E2B4" w:rsidRDefault="5890E2B4" w14:paraId="7BD58018" w14:textId="5BD27FD6">
      <w:pPr>
        <w:jc w:val="center"/>
      </w:pPr>
      <w:r w:rsidRPr="5890E2B4">
        <w:rPr>
          <w:b/>
          <w:bCs/>
        </w:rPr>
        <w:t>Educating Exceptional Students</w:t>
      </w:r>
    </w:p>
    <w:p w:rsidR="0020137F" w:rsidP="5890E2B4" w:rsidRDefault="0069708C" w14:paraId="00000002" w14:textId="4A6DA0DB">
      <w:pPr>
        <w:jc w:val="center"/>
        <w:rPr>
          <w:b/>
          <w:bCs/>
        </w:rPr>
      </w:pPr>
      <w:r w:rsidRPr="5890E2B4">
        <w:rPr>
          <w:b/>
          <w:bCs/>
        </w:rPr>
        <w:t>EDUC 240 Dual Credit with VCSU for 2 college credits</w:t>
      </w:r>
    </w:p>
    <w:p w:rsidR="0020137F" w:rsidP="3849E209" w:rsidRDefault="00DC0688" w14:paraId="00000003" w14:textId="3C21DD6E">
      <w:pPr>
        <w:jc w:val="center"/>
        <w:rPr>
          <w:b/>
          <w:bCs/>
        </w:rPr>
      </w:pPr>
      <w:r w:rsidRPr="3849E209">
        <w:rPr>
          <w:b/>
          <w:bCs/>
        </w:rPr>
        <w:t>Fall 202</w:t>
      </w:r>
      <w:r w:rsidRPr="3849E209" w:rsidR="7DC3AF30">
        <w:rPr>
          <w:b/>
          <w:bCs/>
        </w:rPr>
        <w:t>4</w:t>
      </w:r>
    </w:p>
    <w:p w:rsidR="0020137F" w:rsidRDefault="0020137F" w14:paraId="00000004" w14:textId="77777777"/>
    <w:p w:rsidR="0020137F" w:rsidRDefault="00303367" w14:paraId="00000005" w14:textId="42E05CDD">
      <w:hyperlink w:anchor="_uycwf341hs4i">
        <w:r w:rsidR="0069708C">
          <w:rPr>
            <w:color w:val="1155CC"/>
            <w:u w:val="single"/>
          </w:rPr>
          <w:t>When and where do we meet</w:t>
        </w:r>
      </w:hyperlink>
      <w:r w:rsidR="0069708C">
        <w:rPr>
          <w:color w:val="1155CC"/>
        </w:rPr>
        <w:tab/>
      </w:r>
      <w:r w:rsidR="0069708C">
        <w:rPr>
          <w:color w:val="1155CC"/>
        </w:rPr>
        <w:tab/>
      </w:r>
      <w:r w:rsidR="0069708C">
        <w:rPr>
          <w:color w:val="1155CC"/>
        </w:rPr>
        <w:tab/>
      </w:r>
      <w:r w:rsidR="0069708C">
        <w:rPr>
          <w:color w:val="1155CC"/>
        </w:rPr>
        <w:tab/>
      </w:r>
      <w:hyperlink w:anchor="_7wjn2i11n2sk">
        <w:r w:rsidR="0069708C">
          <w:rPr>
            <w:color w:val="1155CC"/>
            <w:u w:val="single"/>
          </w:rPr>
          <w:t>How will you succeed in the class</w:t>
        </w:r>
      </w:hyperlink>
      <w:r w:rsidR="0069708C">
        <w:rPr>
          <w:color w:val="1155CC"/>
        </w:rPr>
        <w:br/>
      </w:r>
      <w:hyperlink w:anchor="_offj4mallm5a">
        <w:r w:rsidR="0069708C">
          <w:rPr>
            <w:color w:val="1155CC"/>
            <w:u w:val="single"/>
          </w:rPr>
          <w:t>Why should I care about Intro to Teaching</w:t>
        </w:r>
      </w:hyperlink>
      <w:r w:rsidR="0069708C">
        <w:tab/>
      </w:r>
      <w:r w:rsidR="0069708C">
        <w:tab/>
      </w:r>
      <w:hyperlink w:anchor="_14wnzltq8iy1">
        <w:r w:rsidR="0069708C">
          <w:rPr>
            <w:color w:val="1155CC"/>
            <w:u w:val="single"/>
          </w:rPr>
          <w:t>How will you and I evaluate progress</w:t>
        </w:r>
      </w:hyperlink>
      <w:r w:rsidR="0069708C">
        <w:br/>
      </w:r>
      <w:hyperlink w:anchor="_20l41dnb7xn6">
        <w:r w:rsidR="0069708C">
          <w:rPr>
            <w:color w:val="1155CC"/>
            <w:u w:val="single"/>
          </w:rPr>
          <w:t>What information/skills will we learn</w:t>
        </w:r>
      </w:hyperlink>
      <w:r w:rsidR="0069708C">
        <w:tab/>
      </w:r>
    </w:p>
    <w:p w:rsidR="00B96560" w:rsidRDefault="00303367" w14:paraId="68F0D0CD" w14:textId="77777777">
      <w:hyperlink r:id="rId10">
        <w:r w:rsidR="0069708C">
          <w:rPr>
            <w:color w:val="1155CC"/>
            <w:u w:val="single"/>
          </w:rPr>
          <w:t>Course alignment</w:t>
        </w:r>
      </w:hyperlink>
      <w:r w:rsidR="0069708C">
        <w:tab/>
      </w:r>
      <w:r w:rsidR="0069708C">
        <w:tab/>
      </w:r>
      <w:r w:rsidR="0069708C">
        <w:tab/>
      </w:r>
      <w:r w:rsidR="0069708C">
        <w:tab/>
      </w:r>
      <w:r w:rsidR="0069708C">
        <w:tab/>
      </w:r>
      <w:hyperlink w:anchor="_udyi0z7r551z">
        <w:r w:rsidR="0069708C">
          <w:rPr>
            <w:color w:val="1155CC"/>
            <w:u w:val="single"/>
          </w:rPr>
          <w:t>Grading Scale</w:t>
        </w:r>
      </w:hyperlink>
      <w:r w:rsidR="0069708C">
        <w:tab/>
      </w:r>
      <w:r w:rsidR="0069708C">
        <w:tab/>
      </w:r>
      <w:r w:rsidR="0069708C">
        <w:tab/>
      </w:r>
      <w:r w:rsidR="0069708C">
        <w:tab/>
      </w:r>
    </w:p>
    <w:p w:rsidR="0020137F" w:rsidRDefault="00303367" w14:paraId="00000007" w14:textId="0F591E6C">
      <w:hyperlink w:anchor="_udyi0z7r551z">
        <w:r w:rsidR="0069708C">
          <w:rPr>
            <w:color w:val="1155CC"/>
            <w:u w:val="single"/>
          </w:rPr>
          <w:t>VCSU Policies</w:t>
        </w:r>
      </w:hyperlink>
    </w:p>
    <w:p w:rsidR="0020137F" w:rsidRDefault="00303367" w14:paraId="00000008" w14:textId="77777777">
      <w:hyperlink w:anchor="_ucbr5ae7d1cd">
        <w:r w:rsidR="0069708C">
          <w:rPr>
            <w:color w:val="1155CC"/>
            <w:u w:val="single"/>
          </w:rPr>
          <w:t>What resources will help me in the class</w:t>
        </w:r>
      </w:hyperlink>
      <w:r w:rsidR="0069708C">
        <w:tab/>
      </w:r>
      <w:r w:rsidR="0069708C">
        <w:tab/>
      </w:r>
      <w:hyperlink w:anchor="_biv3os1iado9">
        <w:r w:rsidR="0069708C">
          <w:rPr>
            <w:color w:val="1155CC"/>
            <w:u w:val="single"/>
          </w:rPr>
          <w:t>Support from VCSU</w:t>
        </w:r>
      </w:hyperlink>
    </w:p>
    <w:p w:rsidR="0020137F" w:rsidRDefault="0020137F" w14:paraId="00000009" w14:textId="77777777"/>
    <w:p w:rsidR="0020137F" w:rsidRDefault="0069708C" w14:paraId="0000000A" w14:textId="77777777">
      <w:pPr>
        <w:pStyle w:val="Heading5"/>
        <w:rPr>
          <w:b/>
        </w:rPr>
      </w:pPr>
      <w:bookmarkStart w:name="_uycwf341hs4i" w:colFirst="0" w:colLast="0" w:id="0"/>
      <w:bookmarkEnd w:id="0"/>
      <w:r>
        <w:rPr>
          <w:b/>
        </w:rPr>
        <w:t>When and where do we meet?</w:t>
      </w:r>
    </w:p>
    <w:p w:rsidR="0020137F" w:rsidRDefault="0069708C" w14:paraId="0000000B" w14:textId="6FA86AB3">
      <w:r>
        <w:t xml:space="preserve">We will meet </w:t>
      </w:r>
      <w:r w:rsidR="00955C41">
        <w:t xml:space="preserve">Block </w:t>
      </w:r>
      <w:r w:rsidR="37C83EAC">
        <w:t>2.2B</w:t>
      </w:r>
      <w:r w:rsidR="00DC0688">
        <w:t xml:space="preserve"> Monday -Friday</w:t>
      </w:r>
      <w:r w:rsidR="003004FE">
        <w:t xml:space="preserve"> </w:t>
      </w:r>
    </w:p>
    <w:p w:rsidR="0020137F" w:rsidRDefault="0069708C" w14:paraId="0000000C" w14:textId="2F5777B2">
      <w:pPr>
        <w:pStyle w:val="Heading5"/>
        <w:rPr>
          <w:b/>
        </w:rPr>
      </w:pPr>
      <w:bookmarkStart w:name="_offj4mallm5a" w:colFirst="0" w:colLast="0" w:id="1"/>
      <w:bookmarkEnd w:id="1"/>
      <w:r>
        <w:rPr>
          <w:b/>
        </w:rPr>
        <w:t xml:space="preserve">Why should I care about </w:t>
      </w:r>
      <w:r w:rsidR="009B3A8C">
        <w:rPr>
          <w:b/>
        </w:rPr>
        <w:t>Educating Exceptional Children</w:t>
      </w:r>
    </w:p>
    <w:p w:rsidR="009B3A8C" w:rsidRDefault="009B3A8C" w14:paraId="5B3E335D" w14:textId="77777777">
      <w:pPr>
        <w:pStyle w:val="Heading5"/>
      </w:pPr>
      <w:bookmarkStart w:name="_20l41dnb7xn6" w:id="2"/>
      <w:bookmarkEnd w:id="2"/>
      <w:r w:rsidRPr="3849E209">
        <w:rPr>
          <w:lang w:val="en-US"/>
        </w:rPr>
        <w:t>This course explores exceptional students that are in every classroom.  Various topics reflect priorities for preparing general education teachers to effectively instruct all their students.  Field experience will also be embedded into this course</w:t>
      </w:r>
    </w:p>
    <w:p w:rsidR="0020137F" w:rsidRDefault="0069708C" w14:paraId="0000000E" w14:textId="2439DF74">
      <w:pPr>
        <w:pStyle w:val="Heading5"/>
        <w:rPr>
          <w:b/>
        </w:rPr>
      </w:pPr>
      <w:r>
        <w:rPr>
          <w:b/>
        </w:rPr>
        <w:t>What information/skills will we learn that will help me for a career in education?</w:t>
      </w:r>
    </w:p>
    <w:p w:rsidR="0020137F" w:rsidRDefault="003004FE" w14:paraId="0000000F" w14:textId="1B12DC35">
      <w:r w:rsidRPr="3849E209">
        <w:rPr>
          <w:lang w:val="en-US"/>
        </w:rPr>
        <w:t>Educating the Exceptional Child</w:t>
      </w:r>
      <w:r w:rsidRPr="3849E209" w:rsidR="0069708C">
        <w:rPr>
          <w:lang w:val="en-US"/>
        </w:rPr>
        <w:t xml:space="preserve"> will begin to show you what you will need to know to be a successful educator. We will look at:</w:t>
      </w:r>
    </w:p>
    <w:p w:rsidR="0020137F" w:rsidRDefault="0069708C" w14:paraId="00000010" w14:textId="3413D642">
      <w:pPr>
        <w:numPr>
          <w:ilvl w:val="0"/>
          <w:numId w:val="2"/>
        </w:numPr>
      </w:pPr>
      <w:r w:rsidRPr="3849E209">
        <w:rPr>
          <w:lang w:val="en-US"/>
        </w:rPr>
        <w:t xml:space="preserve">The history and evolution of </w:t>
      </w:r>
      <w:r w:rsidRPr="3849E209" w:rsidR="003004FE">
        <w:rPr>
          <w:lang w:val="en-US"/>
        </w:rPr>
        <w:t xml:space="preserve">special </w:t>
      </w:r>
      <w:r w:rsidRPr="3849E209">
        <w:rPr>
          <w:lang w:val="en-US"/>
        </w:rPr>
        <w:t>education which will help you understand the role that education plays in preparing our future.</w:t>
      </w:r>
    </w:p>
    <w:p w:rsidR="0020137F" w:rsidRDefault="0069708C" w14:paraId="00000011" w14:textId="77777777">
      <w:pPr>
        <w:numPr>
          <w:ilvl w:val="0"/>
          <w:numId w:val="2"/>
        </w:numPr>
      </w:pPr>
      <w:r>
        <w:t>Philosophical concepts that will challenge you to think about connecting with your learners through relationship development that will meet their individual needs.</w:t>
      </w:r>
    </w:p>
    <w:p w:rsidR="0020137F" w:rsidRDefault="0069708C" w14:paraId="00000013" w14:textId="77777777">
      <w:pPr>
        <w:numPr>
          <w:ilvl w:val="0"/>
          <w:numId w:val="2"/>
        </w:numPr>
      </w:pPr>
      <w:r>
        <w:t>Exploring diversity in the learning center focusing on defining the term, reflecting on your understanding of it and how to plan to work with it.</w:t>
      </w:r>
    </w:p>
    <w:p w:rsidR="0020137F" w:rsidRDefault="0069708C" w14:paraId="00000014" w14:textId="370C956D">
      <w:pPr>
        <w:numPr>
          <w:ilvl w:val="0"/>
          <w:numId w:val="2"/>
        </w:numPr>
      </w:pPr>
      <w:r>
        <w:t xml:space="preserve">What are effective strategies to engage learners with the </w:t>
      </w:r>
      <w:r w:rsidR="00944CFB">
        <w:t>content,</w:t>
      </w:r>
      <w:r>
        <w:t xml:space="preserve"> so learners feel empowered to own their learning and connect with it.</w:t>
      </w:r>
    </w:p>
    <w:p w:rsidRPr="003004FE" w:rsidR="0020137F" w:rsidP="003004FE" w:rsidRDefault="0069708C" w14:paraId="00000019" w14:textId="39CF7E88">
      <w:pPr>
        <w:numPr>
          <w:ilvl w:val="0"/>
          <w:numId w:val="2"/>
        </w:numPr>
      </w:pPr>
      <w:r>
        <w:t>Building their own units around standards that include presenting content knowledge, designing activity(s) and assessing learner knowledge</w:t>
      </w:r>
    </w:p>
    <w:p w:rsidR="0020137F" w:rsidRDefault="0020137F" w14:paraId="0000001A" w14:textId="77777777">
      <w:pPr>
        <w:spacing w:line="240" w:lineRule="auto"/>
        <w:rPr>
          <w:b/>
        </w:rPr>
      </w:pPr>
    </w:p>
    <w:p w:rsidR="0020137F" w:rsidRDefault="0020137F" w14:paraId="0000001B" w14:textId="77777777">
      <w:pPr>
        <w:spacing w:line="240" w:lineRule="auto"/>
        <w:rPr>
          <w:b/>
        </w:rPr>
      </w:pPr>
    </w:p>
    <w:p w:rsidR="0020137F" w:rsidRDefault="0069708C" w14:paraId="0000001C" w14:textId="77777777">
      <w:pPr>
        <w:pStyle w:val="Heading5"/>
        <w:spacing w:line="240" w:lineRule="auto"/>
      </w:pPr>
      <w:bookmarkStart w:name="_3vl78rt7z8rr" w:colFirst="0" w:colLast="0" w:id="3"/>
      <w:bookmarkEnd w:id="3"/>
      <w:r>
        <w:t>Course alignment in the Professional Education Sequence Curriculum</w:t>
      </w:r>
    </w:p>
    <w:tbl>
      <w:tblPr>
        <w:tblStyle w:val="a"/>
        <w:tblW w:w="9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360"/>
      </w:tblGrid>
      <w:tr w:rsidR="0020137F" w:rsidTr="3849E209" w14:paraId="1790A4A1" w14:textId="77777777">
        <w:trPr>
          <w:trHeight w:val="269"/>
        </w:trPr>
        <w:tc>
          <w:tcPr>
            <w:tcW w:w="9360" w:type="dxa"/>
          </w:tcPr>
          <w:p w:rsidR="00A62813" w:rsidP="00A62813" w:rsidRDefault="00303367" w14:paraId="2A51018C" w14:textId="587C9CAD">
            <w:pPr>
              <w:pStyle w:val="root"/>
              <w:shd w:val="clear" w:color="auto" w:fill="FFFFFF"/>
              <w:spacing w:before="0" w:beforeAutospacing="0" w:after="0" w:afterAutospacing="0"/>
              <w:ind w:right="150"/>
              <w:rPr>
                <w:rFonts w:ascii="inherit" w:hAnsi="inherit" w:cs="Open Sans"/>
                <w:b/>
                <w:bCs/>
                <w:color w:val="000000"/>
                <w:sz w:val="19"/>
                <w:szCs w:val="19"/>
              </w:rPr>
            </w:pPr>
            <w:hyperlink w:tooltip="EDUC 240: Educating Exceptional Students - 17812 - F22" w:history="1" r:id="rId11">
              <w:r w:rsidR="00A62813">
                <w:rPr>
                  <w:rStyle w:val="Hyperlink"/>
                  <w:rFonts w:ascii="inherit" w:hAnsi="inherit" w:cs="Open Sans"/>
                  <w:b/>
                  <w:bCs/>
                  <w:color w:val="333333"/>
                  <w:sz w:val="19"/>
                  <w:szCs w:val="19"/>
                  <w:bdr w:val="none" w:color="auto" w:sz="0" w:space="0" w:frame="1"/>
                </w:rPr>
                <w:t>EDUC 240: Educating Exceptional Students - 17812 - F2</w:t>
              </w:r>
            </w:hyperlink>
            <w:r w:rsidR="00944CFB">
              <w:rPr>
                <w:rStyle w:val="Hyperlink"/>
                <w:rFonts w:ascii="inherit" w:hAnsi="inherit" w:cs="Open Sans"/>
                <w:b/>
                <w:bCs/>
                <w:color w:val="333333"/>
                <w:sz w:val="19"/>
                <w:szCs w:val="19"/>
                <w:bdr w:val="none" w:color="auto" w:sz="0" w:space="0" w:frame="1"/>
              </w:rPr>
              <w:t>3</w:t>
            </w:r>
          </w:p>
          <w:p w:rsidR="0020137F" w:rsidRDefault="0020137F" w14:paraId="0000001D" w14:textId="51B972D9">
            <w:pPr>
              <w:spacing w:line="240" w:lineRule="auto"/>
            </w:pPr>
          </w:p>
        </w:tc>
      </w:tr>
      <w:tr w:rsidR="0020137F" w:rsidTr="3849E209" w14:paraId="230871EE" w14:textId="77777777">
        <w:trPr>
          <w:trHeight w:val="525"/>
        </w:trPr>
        <w:tc>
          <w:tcPr>
            <w:tcW w:w="9360" w:type="dxa"/>
          </w:tcPr>
          <w:p w:rsidR="0020137F" w:rsidRDefault="0069708C" w14:paraId="0000001E" w14:textId="77777777">
            <w:pPr>
              <w:widowControl w:val="0"/>
              <w:spacing w:line="240" w:lineRule="auto"/>
            </w:pPr>
            <w:r w:rsidRPr="3849E209">
              <w:rPr>
                <w:lang w:val="en-US"/>
              </w:rPr>
              <w:t>VCSU School of Education aligns course curriculum with ND State Standards, InTASC Standards, Program Learning Outcomes, and Teaching for Learning Capstone (TLC)</w:t>
            </w:r>
          </w:p>
        </w:tc>
      </w:tr>
    </w:tbl>
    <w:tbl>
      <w:tblPr>
        <w:tblW w:w="10789" w:type="dxa"/>
        <w:tblLook w:val="04A0" w:firstRow="1" w:lastRow="0" w:firstColumn="1" w:lastColumn="0" w:noHBand="0" w:noVBand="1"/>
      </w:tblPr>
      <w:tblGrid>
        <w:gridCol w:w="852"/>
        <w:gridCol w:w="1101"/>
        <w:gridCol w:w="1577"/>
        <w:gridCol w:w="1989"/>
        <w:gridCol w:w="1950"/>
        <w:gridCol w:w="1925"/>
        <w:gridCol w:w="1395"/>
      </w:tblGrid>
      <w:tr w:rsidRPr="003004FE" w:rsidR="003004FE" w:rsidTr="003004FE" w14:paraId="66939861" w14:textId="77777777">
        <w:trPr>
          <w:trHeight w:val="361"/>
        </w:trPr>
        <w:tc>
          <w:tcPr>
            <w:tcW w:w="10789" w:type="dxa"/>
            <w:gridSpan w:val="7"/>
            <w:tcBorders>
              <w:top w:val="single" w:color="000000" w:sz="4" w:space="0"/>
              <w:left w:val="single" w:color="000000" w:sz="4" w:space="0"/>
              <w:bottom w:val="nil"/>
              <w:right w:val="single" w:color="000000" w:sz="4" w:space="0"/>
            </w:tcBorders>
            <w:shd w:val="clear" w:color="000000" w:fill="DD7E6B"/>
            <w:vAlign w:val="center"/>
            <w:hideMark/>
          </w:tcPr>
          <w:p w:rsidRPr="003004FE" w:rsidR="003004FE" w:rsidP="003004FE" w:rsidRDefault="003004FE" w14:paraId="37983E1C" w14:textId="77777777">
            <w:pPr>
              <w:spacing w:line="240" w:lineRule="auto"/>
              <w:jc w:val="center"/>
              <w:rPr>
                <w:rFonts w:eastAsia="Times New Roman"/>
                <w:b/>
                <w:bCs/>
                <w:color w:val="000000"/>
                <w:sz w:val="18"/>
                <w:szCs w:val="18"/>
                <w:lang w:val="en-US"/>
              </w:rPr>
            </w:pPr>
            <w:r w:rsidRPr="003004FE">
              <w:rPr>
                <w:rFonts w:eastAsia="Times New Roman"/>
                <w:b/>
                <w:bCs/>
                <w:color w:val="000000"/>
                <w:sz w:val="18"/>
                <w:szCs w:val="18"/>
                <w:lang w:val="en-US"/>
              </w:rPr>
              <w:t>Proficiency Statement:</w:t>
            </w:r>
            <w:r w:rsidRPr="003004FE">
              <w:rPr>
                <w:rFonts w:eastAsia="Times New Roman"/>
                <w:color w:val="000000"/>
                <w:sz w:val="18"/>
                <w:szCs w:val="18"/>
                <w:lang w:val="en-US"/>
              </w:rPr>
              <w:t> </w:t>
            </w:r>
          </w:p>
        </w:tc>
      </w:tr>
      <w:tr w:rsidRPr="003004FE" w:rsidR="003004FE" w:rsidTr="003004FE" w14:paraId="6F1C90EF" w14:textId="77777777">
        <w:trPr>
          <w:trHeight w:val="350"/>
        </w:trPr>
        <w:tc>
          <w:tcPr>
            <w:tcW w:w="10789" w:type="dxa"/>
            <w:gridSpan w:val="7"/>
            <w:tcBorders>
              <w:top w:val="nil"/>
              <w:left w:val="single" w:color="000000" w:sz="4" w:space="0"/>
              <w:bottom w:val="nil"/>
              <w:right w:val="single" w:color="000000" w:sz="4" w:space="0"/>
            </w:tcBorders>
            <w:shd w:val="clear" w:color="000000" w:fill="DD7E6B"/>
            <w:vAlign w:val="center"/>
            <w:hideMark/>
          </w:tcPr>
          <w:p w:rsidRPr="003004FE" w:rsidR="003004FE" w:rsidP="003004FE" w:rsidRDefault="003004FE" w14:paraId="4749A3C5" w14:textId="77777777">
            <w:pPr>
              <w:spacing w:line="240" w:lineRule="auto"/>
              <w:rPr>
                <w:rFonts w:eastAsia="Times New Roman"/>
                <w:color w:val="000000"/>
                <w:sz w:val="18"/>
                <w:szCs w:val="18"/>
                <w:u w:val="single"/>
                <w:lang w:val="en-US"/>
              </w:rPr>
            </w:pPr>
            <w:r w:rsidRPr="003004FE">
              <w:rPr>
                <w:rFonts w:eastAsia="Times New Roman"/>
                <w:color w:val="000000"/>
                <w:sz w:val="18"/>
                <w:szCs w:val="18"/>
                <w:u w:val="single"/>
                <w:lang w:val="en-US"/>
              </w:rPr>
              <w:t>Learning Environments</w:t>
            </w:r>
          </w:p>
        </w:tc>
      </w:tr>
      <w:tr w:rsidRPr="003004FE" w:rsidR="003004FE" w:rsidTr="003004FE" w14:paraId="7BD53A95" w14:textId="77777777">
        <w:trPr>
          <w:trHeight w:val="531"/>
        </w:trPr>
        <w:tc>
          <w:tcPr>
            <w:tcW w:w="10789" w:type="dxa"/>
            <w:gridSpan w:val="7"/>
            <w:tcBorders>
              <w:top w:val="nil"/>
              <w:left w:val="single" w:color="000000" w:sz="4" w:space="0"/>
              <w:bottom w:val="single" w:color="000000" w:sz="4" w:space="0"/>
              <w:right w:val="single" w:color="000000" w:sz="4" w:space="0"/>
            </w:tcBorders>
            <w:shd w:val="clear" w:color="000000" w:fill="DD7E6B"/>
            <w:vAlign w:val="center"/>
            <w:hideMark/>
          </w:tcPr>
          <w:p w:rsidRPr="003004FE" w:rsidR="003004FE" w:rsidP="003004FE" w:rsidRDefault="003004FE" w14:paraId="35F10EE5" w14:textId="77777777">
            <w:pPr>
              <w:spacing w:line="240" w:lineRule="auto"/>
              <w:rPr>
                <w:rFonts w:eastAsia="Times New Roman"/>
                <w:color w:val="000000"/>
                <w:sz w:val="18"/>
                <w:szCs w:val="18"/>
                <w:lang w:val="en-US"/>
              </w:rPr>
            </w:pPr>
            <w:r w:rsidRPr="003004FE">
              <w:rPr>
                <w:rFonts w:eastAsia="Times New Roman"/>
                <w:color w:val="000000"/>
                <w:sz w:val="18"/>
                <w:szCs w:val="18"/>
                <w:lang w:val="en-US"/>
              </w:rPr>
              <w:t>Designs and creates a sensory-based learning environment that meets individual student needs based on a needs analysis.</w:t>
            </w:r>
          </w:p>
        </w:tc>
      </w:tr>
      <w:tr w:rsidRPr="003004FE" w:rsidR="003004FE" w:rsidTr="003004FE" w14:paraId="3A1ACF52" w14:textId="77777777">
        <w:trPr>
          <w:trHeight w:val="411"/>
        </w:trPr>
        <w:tc>
          <w:tcPr>
            <w:tcW w:w="9394" w:type="dxa"/>
            <w:gridSpan w:val="6"/>
            <w:tcBorders>
              <w:top w:val="single" w:color="000000" w:sz="4" w:space="0"/>
              <w:left w:val="single" w:color="000000" w:sz="4" w:space="0"/>
              <w:bottom w:val="single" w:color="000000" w:sz="4" w:space="0"/>
              <w:right w:val="single" w:color="000000" w:sz="4" w:space="0"/>
            </w:tcBorders>
            <w:shd w:val="clear" w:color="000000" w:fill="F2DBDB"/>
            <w:vAlign w:val="center"/>
            <w:hideMark/>
          </w:tcPr>
          <w:p w:rsidRPr="003004FE" w:rsidR="003004FE" w:rsidP="003004FE" w:rsidRDefault="003004FE" w14:paraId="3E356CB3" w14:textId="77777777">
            <w:pPr>
              <w:spacing w:line="240" w:lineRule="auto"/>
              <w:jc w:val="center"/>
              <w:rPr>
                <w:rFonts w:eastAsia="Times New Roman"/>
                <w:b/>
                <w:bCs/>
                <w:color w:val="000000"/>
                <w:sz w:val="18"/>
                <w:szCs w:val="18"/>
                <w:lang w:val="en-US"/>
              </w:rPr>
            </w:pPr>
            <w:r w:rsidRPr="003004FE">
              <w:rPr>
                <w:rFonts w:eastAsia="Times New Roman"/>
                <w:b/>
                <w:bCs/>
                <w:color w:val="000000"/>
                <w:sz w:val="18"/>
                <w:szCs w:val="18"/>
                <w:lang w:val="en-US"/>
              </w:rPr>
              <w:t>Standards</w:t>
            </w:r>
            <w:r w:rsidRPr="003004FE">
              <w:rPr>
                <w:rFonts w:eastAsia="Times New Roman"/>
                <w:color w:val="000000"/>
                <w:sz w:val="18"/>
                <w:szCs w:val="18"/>
                <w:lang w:val="en-US"/>
              </w:rPr>
              <w:t> </w:t>
            </w:r>
          </w:p>
        </w:tc>
        <w:tc>
          <w:tcPr>
            <w:tcW w:w="1395" w:type="dxa"/>
            <w:tcBorders>
              <w:top w:val="nil"/>
              <w:left w:val="nil"/>
              <w:bottom w:val="single" w:color="000000" w:sz="4" w:space="0"/>
              <w:right w:val="single" w:color="000000" w:sz="4" w:space="0"/>
            </w:tcBorders>
            <w:shd w:val="clear" w:color="000000" w:fill="E5B8B7"/>
            <w:vAlign w:val="center"/>
            <w:hideMark/>
          </w:tcPr>
          <w:p w:rsidRPr="003004FE" w:rsidR="003004FE" w:rsidP="003004FE" w:rsidRDefault="003004FE" w14:paraId="2297F18F" w14:textId="77777777">
            <w:pPr>
              <w:spacing w:line="240" w:lineRule="auto"/>
              <w:jc w:val="center"/>
              <w:rPr>
                <w:rFonts w:eastAsia="Times New Roman"/>
                <w:b/>
                <w:bCs/>
                <w:color w:val="000000"/>
                <w:sz w:val="18"/>
                <w:szCs w:val="18"/>
                <w:lang w:val="en-US"/>
              </w:rPr>
            </w:pPr>
            <w:r w:rsidRPr="003004FE">
              <w:rPr>
                <w:rFonts w:eastAsia="Times New Roman"/>
                <w:b/>
                <w:bCs/>
                <w:color w:val="000000"/>
                <w:sz w:val="18"/>
                <w:szCs w:val="18"/>
                <w:lang w:val="en-US"/>
              </w:rPr>
              <w:t>POG</w:t>
            </w:r>
          </w:p>
        </w:tc>
      </w:tr>
      <w:tr w:rsidRPr="003004FE" w:rsidR="003004FE" w:rsidTr="003004FE" w14:paraId="72D9DCD7" w14:textId="77777777">
        <w:trPr>
          <w:trHeight w:val="691"/>
        </w:trPr>
        <w:tc>
          <w:tcPr>
            <w:tcW w:w="1953" w:type="dxa"/>
            <w:gridSpan w:val="2"/>
            <w:vMerge w:val="restart"/>
            <w:tcBorders>
              <w:top w:val="single" w:color="000000" w:sz="4" w:space="0"/>
              <w:left w:val="single" w:color="000000" w:sz="4" w:space="0"/>
              <w:bottom w:val="nil"/>
              <w:right w:val="single" w:color="000000" w:sz="4" w:space="0"/>
            </w:tcBorders>
            <w:shd w:val="clear" w:color="auto" w:fill="auto"/>
            <w:vAlign w:val="center"/>
            <w:hideMark/>
          </w:tcPr>
          <w:p w:rsidRPr="003004FE" w:rsidR="003004FE" w:rsidP="003004FE" w:rsidRDefault="003004FE" w14:paraId="3190447F" w14:textId="77777777">
            <w:pPr>
              <w:spacing w:line="240" w:lineRule="auto"/>
              <w:rPr>
                <w:rFonts w:eastAsia="Times New Roman"/>
                <w:color w:val="000000"/>
                <w:sz w:val="18"/>
                <w:szCs w:val="18"/>
                <w:lang w:val="en-US"/>
              </w:rPr>
            </w:pPr>
            <w:r w:rsidRPr="003004FE">
              <w:rPr>
                <w:rFonts w:eastAsia="Times New Roman"/>
                <w:color w:val="000000"/>
                <w:sz w:val="18"/>
                <w:szCs w:val="18"/>
                <w:lang w:val="en-US"/>
              </w:rPr>
              <w:t>CEC Standard 2: Beginning special education professions create safe, inclusive, culturally responsive learning environments so that individuals with exceptionalities become active and effective learners and develop emotional well-being, positive social interactions, and self-determination</w:t>
            </w:r>
          </w:p>
        </w:tc>
        <w:tc>
          <w:tcPr>
            <w:tcW w:w="1577" w:type="dxa"/>
            <w:tcBorders>
              <w:top w:val="nil"/>
              <w:left w:val="nil"/>
              <w:bottom w:val="nil"/>
              <w:right w:val="single" w:color="000000" w:sz="4" w:space="0"/>
            </w:tcBorders>
            <w:shd w:val="clear" w:color="auto" w:fill="auto"/>
            <w:vAlign w:val="center"/>
            <w:hideMark/>
          </w:tcPr>
          <w:p w:rsidRPr="003004FE" w:rsidR="003004FE" w:rsidP="003004FE" w:rsidRDefault="003004FE" w14:paraId="06A08F76" w14:textId="77777777">
            <w:pPr>
              <w:spacing w:line="240" w:lineRule="auto"/>
              <w:jc w:val="center"/>
              <w:rPr>
                <w:rFonts w:eastAsia="Times New Roman"/>
                <w:color w:val="000000"/>
                <w:sz w:val="18"/>
                <w:szCs w:val="18"/>
                <w:lang w:val="en-US"/>
              </w:rPr>
            </w:pPr>
            <w:r w:rsidRPr="003004FE">
              <w:rPr>
                <w:rFonts w:eastAsia="Times New Roman"/>
                <w:color w:val="000000"/>
                <w:sz w:val="18"/>
                <w:szCs w:val="18"/>
                <w:lang w:val="en-US"/>
              </w:rPr>
              <w:t>INTASC: Standard #3</w:t>
            </w:r>
            <w:r w:rsidRPr="003004FE">
              <w:rPr>
                <w:rFonts w:eastAsia="Times New Roman"/>
                <w:b/>
                <w:bCs/>
                <w:color w:val="000000"/>
                <w:sz w:val="18"/>
                <w:szCs w:val="18"/>
                <w:lang w:val="en-US"/>
              </w:rPr>
              <w:t>:</w:t>
            </w:r>
            <w:r w:rsidRPr="003004FE">
              <w:rPr>
                <w:rFonts w:eastAsia="Times New Roman"/>
                <w:color w:val="000000"/>
                <w:sz w:val="18"/>
                <w:szCs w:val="18"/>
                <w:lang w:val="en-US"/>
              </w:rPr>
              <w:t> </w:t>
            </w:r>
          </w:p>
        </w:tc>
        <w:tc>
          <w:tcPr>
            <w:tcW w:w="1989" w:type="dxa"/>
            <w:tcBorders>
              <w:top w:val="nil"/>
              <w:left w:val="nil"/>
              <w:bottom w:val="nil"/>
              <w:right w:val="single" w:color="000000" w:sz="4" w:space="0"/>
            </w:tcBorders>
            <w:shd w:val="clear" w:color="auto" w:fill="auto"/>
            <w:vAlign w:val="center"/>
            <w:hideMark/>
          </w:tcPr>
          <w:p w:rsidRPr="003004FE" w:rsidR="003004FE" w:rsidP="003004FE" w:rsidRDefault="003004FE" w14:paraId="58AC54BE" w14:textId="77777777">
            <w:pPr>
              <w:spacing w:line="240" w:lineRule="auto"/>
              <w:jc w:val="center"/>
              <w:rPr>
                <w:rFonts w:eastAsia="Times New Roman"/>
                <w:color w:val="000000"/>
                <w:sz w:val="18"/>
                <w:szCs w:val="18"/>
                <w:lang w:val="en-US"/>
              </w:rPr>
            </w:pPr>
            <w:r w:rsidRPr="003004FE">
              <w:rPr>
                <w:rFonts w:eastAsia="Times New Roman"/>
                <w:color w:val="000000"/>
                <w:sz w:val="18"/>
                <w:szCs w:val="18"/>
                <w:lang w:val="en-US"/>
              </w:rPr>
              <w:t>ND CTE Teaching: 1.2.7 </w:t>
            </w:r>
          </w:p>
        </w:tc>
        <w:tc>
          <w:tcPr>
            <w:tcW w:w="1950" w:type="dxa"/>
            <w:tcBorders>
              <w:top w:val="nil"/>
              <w:left w:val="nil"/>
              <w:bottom w:val="nil"/>
              <w:right w:val="single" w:color="000000" w:sz="4" w:space="0"/>
            </w:tcBorders>
            <w:shd w:val="clear" w:color="auto" w:fill="auto"/>
            <w:vAlign w:val="center"/>
            <w:hideMark/>
          </w:tcPr>
          <w:p w:rsidRPr="003004FE" w:rsidR="003004FE" w:rsidP="003004FE" w:rsidRDefault="003004FE" w14:paraId="663BE3AC" w14:textId="77777777">
            <w:pPr>
              <w:spacing w:line="240" w:lineRule="auto"/>
              <w:jc w:val="center"/>
              <w:rPr>
                <w:rFonts w:eastAsia="Times New Roman"/>
                <w:color w:val="000000"/>
                <w:sz w:val="18"/>
                <w:szCs w:val="18"/>
                <w:lang w:val="en-US"/>
              </w:rPr>
            </w:pPr>
            <w:r w:rsidRPr="003004FE">
              <w:rPr>
                <w:rFonts w:eastAsia="Times New Roman"/>
                <w:color w:val="000000"/>
                <w:sz w:val="18"/>
                <w:szCs w:val="18"/>
                <w:lang w:val="en-US"/>
              </w:rPr>
              <w:t>ND CTE Teaching: Topic 4.4</w:t>
            </w:r>
          </w:p>
        </w:tc>
        <w:tc>
          <w:tcPr>
            <w:tcW w:w="1923" w:type="dxa"/>
            <w:tcBorders>
              <w:top w:val="nil"/>
              <w:left w:val="nil"/>
              <w:bottom w:val="nil"/>
              <w:right w:val="single" w:color="000000" w:sz="4" w:space="0"/>
            </w:tcBorders>
            <w:shd w:val="clear" w:color="auto" w:fill="auto"/>
            <w:vAlign w:val="center"/>
            <w:hideMark/>
          </w:tcPr>
          <w:p w:rsidRPr="003004FE" w:rsidR="003004FE" w:rsidP="003004FE" w:rsidRDefault="003004FE" w14:paraId="229A37D8" w14:textId="77777777">
            <w:pPr>
              <w:spacing w:line="240" w:lineRule="auto"/>
              <w:jc w:val="center"/>
              <w:rPr>
                <w:rFonts w:eastAsia="Times New Roman"/>
                <w:color w:val="000000"/>
                <w:sz w:val="18"/>
                <w:szCs w:val="18"/>
                <w:lang w:val="en-US"/>
              </w:rPr>
            </w:pPr>
            <w:r w:rsidRPr="003004FE">
              <w:rPr>
                <w:rFonts w:eastAsia="Times New Roman"/>
                <w:color w:val="000000"/>
                <w:sz w:val="18"/>
                <w:szCs w:val="18"/>
                <w:lang w:val="en-US"/>
              </w:rPr>
              <w:t>ND CTE Teaching: Topic 4.6</w:t>
            </w:r>
          </w:p>
        </w:tc>
        <w:tc>
          <w:tcPr>
            <w:tcW w:w="1395" w:type="dxa"/>
            <w:vMerge w:val="restart"/>
            <w:tcBorders>
              <w:top w:val="nil"/>
              <w:left w:val="nil"/>
              <w:bottom w:val="nil"/>
              <w:right w:val="nil"/>
            </w:tcBorders>
            <w:shd w:val="clear" w:color="auto" w:fill="auto"/>
            <w:noWrap/>
            <w:vAlign w:val="bottom"/>
            <w:hideMark/>
          </w:tcPr>
          <w:p w:rsidRPr="003004FE" w:rsidR="003004FE" w:rsidP="003004FE" w:rsidRDefault="003004FE" w14:paraId="115D24B3" w14:textId="7E007DC8">
            <w:pPr>
              <w:spacing w:line="240" w:lineRule="auto"/>
              <w:rPr>
                <w:rFonts w:ascii="Calibri" w:hAnsi="Calibri" w:eastAsia="Times New Roman" w:cs="Calibri"/>
                <w:color w:val="000000"/>
                <w:lang w:val="en-US"/>
              </w:rPr>
            </w:pPr>
            <w:r w:rsidRPr="003004FE">
              <w:rPr>
                <w:rFonts w:ascii="Calibri" w:hAnsi="Calibri" w:eastAsia="Times New Roman" w:cs="Calibri"/>
                <w:noProof/>
                <w:color w:val="000000"/>
                <w:lang w:val="en-US"/>
              </w:rPr>
              <w:drawing>
                <wp:anchor distT="0" distB="0" distL="114300" distR="114300" simplePos="0" relativeHeight="251659264" behindDoc="0" locked="0" layoutInCell="1" allowOverlap="1" wp14:anchorId="2D885494" wp14:editId="7A8C936C">
                  <wp:simplePos x="0" y="0"/>
                  <wp:positionH relativeFrom="column">
                    <wp:posOffset>88900</wp:posOffset>
                  </wp:positionH>
                  <wp:positionV relativeFrom="paragraph">
                    <wp:posOffset>88900</wp:posOffset>
                  </wp:positionV>
                  <wp:extent cx="457200" cy="1689100"/>
                  <wp:effectExtent l="0" t="787400" r="0" b="0"/>
                  <wp:wrapNone/>
                  <wp:docPr id="21" name="Picture 21" descr="Icon&#10;&#10;Description automatically generated">
                    <a:extLst xmlns:a="http://schemas.openxmlformats.org/drawingml/2006/main">
                      <a:ext uri="{FF2B5EF4-FFF2-40B4-BE49-F238E27FC236}">
                        <a16:creationId xmlns:a16="http://schemas.microsoft.com/office/drawing/2014/main" id="{1A61916C-FC98-DFE0-6E3B-76BFA2F782E5}"/>
                      </a:ext>
                    </a:extLst>
                  </wp:docPr>
                  <wp:cNvGraphicFramePr/>
                  <a:graphic xmlns:a="http://schemas.openxmlformats.org/drawingml/2006/main">
                    <a:graphicData uri="http://schemas.openxmlformats.org/drawingml/2006/picture">
                      <pic:pic xmlns:pic="http://schemas.openxmlformats.org/drawingml/2006/picture">
                        <pic:nvPicPr>
                          <pic:cNvPr id="21" name="Picture 21" descr="Icon&#10;&#10;Description automatically generated">
                            <a:extLst>
                              <a:ext uri="{FF2B5EF4-FFF2-40B4-BE49-F238E27FC236}">
                                <a16:creationId xmlns:a16="http://schemas.microsoft.com/office/drawing/2014/main" id="{1A61916C-FC98-DFE0-6E3B-76BFA2F782E5}"/>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1689100" cy="4572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004FE">
              <w:rPr>
                <w:rFonts w:ascii="Calibri" w:hAnsi="Calibri" w:eastAsia="Times New Roman" w:cs="Calibri"/>
                <w:noProof/>
                <w:color w:val="000000"/>
                <w:lang w:val="en-US"/>
              </w:rPr>
              <w:drawing>
                <wp:anchor distT="0" distB="0" distL="114300" distR="114300" simplePos="0" relativeHeight="251666432" behindDoc="0" locked="0" layoutInCell="1" allowOverlap="1" wp14:anchorId="62216D68" wp14:editId="7D5CFD00">
                  <wp:simplePos x="0" y="0"/>
                  <wp:positionH relativeFrom="column">
                    <wp:posOffset>146050</wp:posOffset>
                  </wp:positionH>
                  <wp:positionV relativeFrom="paragraph">
                    <wp:posOffset>1784350</wp:posOffset>
                  </wp:positionV>
                  <wp:extent cx="419100" cy="1689100"/>
                  <wp:effectExtent l="0" t="787400" r="0" b="0"/>
                  <wp:wrapNone/>
                  <wp:docPr id="20" name="Picture 20" descr="A picture containing icon&#10;&#10;Description automatically generated">
                    <a:extLst xmlns:a="http://schemas.openxmlformats.org/drawingml/2006/main">
                      <a:ext uri="{FF2B5EF4-FFF2-40B4-BE49-F238E27FC236}">
                        <a16:creationId xmlns:a16="http://schemas.microsoft.com/office/drawing/2014/main" id="{53D0217D-060D-4C1D-A432-ACBF09CE9A7E}"/>
                      </a:ext>
                    </a:extLst>
                  </wp:docPr>
                  <wp:cNvGraphicFramePr/>
                  <a:graphic xmlns:a="http://schemas.openxmlformats.org/drawingml/2006/main">
                    <a:graphicData uri="http://schemas.openxmlformats.org/drawingml/2006/picture">
                      <pic:pic xmlns:pic="http://schemas.openxmlformats.org/drawingml/2006/picture">
                        <pic:nvPicPr>
                          <pic:cNvPr id="20" name="Picture 20" descr="A picture containing icon&#10;&#10;Description automatically generated">
                            <a:extLst>
                              <a:ext uri="{FF2B5EF4-FFF2-40B4-BE49-F238E27FC236}">
                                <a16:creationId xmlns:a16="http://schemas.microsoft.com/office/drawing/2014/main" id="{53D0217D-060D-4C1D-A432-ACBF09CE9A7E}"/>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1689100" cy="4191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1107" w:type="dxa"/>
              <w:tblCellSpacing w:w="0" w:type="dxa"/>
              <w:tblInd w:w="1" w:type="dxa"/>
              <w:tblCellMar>
                <w:left w:w="0" w:type="dxa"/>
                <w:right w:w="0" w:type="dxa"/>
              </w:tblCellMar>
              <w:tblLook w:val="04A0" w:firstRow="1" w:lastRow="0" w:firstColumn="1" w:lastColumn="0" w:noHBand="0" w:noVBand="1"/>
            </w:tblPr>
            <w:tblGrid>
              <w:gridCol w:w="1107"/>
            </w:tblGrid>
            <w:tr w:rsidRPr="003004FE" w:rsidR="003004FE" w:rsidTr="003004FE" w14:paraId="1A318039" w14:textId="77777777">
              <w:trPr>
                <w:trHeight w:val="291"/>
                <w:tblCellSpacing w:w="0" w:type="dxa"/>
              </w:trPr>
              <w:tc>
                <w:tcPr>
                  <w:tcW w:w="1107" w:type="dxa"/>
                  <w:vMerge w:val="restart"/>
                  <w:tcBorders>
                    <w:top w:val="nil"/>
                    <w:left w:val="single" w:color="000000" w:sz="4" w:space="0"/>
                    <w:bottom w:val="nil"/>
                    <w:right w:val="single" w:color="000000" w:sz="4" w:space="0"/>
                  </w:tcBorders>
                  <w:shd w:val="clear" w:color="auto" w:fill="auto"/>
                  <w:vAlign w:val="center"/>
                  <w:hideMark/>
                </w:tcPr>
                <w:p w:rsidRPr="003004FE" w:rsidR="003004FE" w:rsidP="003004FE" w:rsidRDefault="003004FE" w14:paraId="3D55A897" w14:textId="77777777">
                  <w:pPr>
                    <w:spacing w:line="240" w:lineRule="auto"/>
                    <w:rPr>
                      <w:rFonts w:eastAsia="Times New Roman"/>
                      <w:color w:val="000000"/>
                      <w:sz w:val="18"/>
                      <w:szCs w:val="18"/>
                      <w:lang w:val="en-US"/>
                    </w:rPr>
                  </w:pPr>
                  <w:r w:rsidRPr="003004FE">
                    <w:rPr>
                      <w:rFonts w:eastAsia="Times New Roman"/>
                      <w:color w:val="000000"/>
                      <w:sz w:val="18"/>
                      <w:szCs w:val="18"/>
                      <w:lang w:val="en-US"/>
                    </w:rPr>
                    <w:t> </w:t>
                  </w:r>
                </w:p>
              </w:tc>
            </w:tr>
            <w:tr w:rsidRPr="003004FE" w:rsidR="003004FE" w:rsidTr="003004FE" w14:paraId="39EBEE3E" w14:textId="77777777">
              <w:trPr>
                <w:trHeight w:val="291"/>
                <w:tblCellSpacing w:w="0" w:type="dxa"/>
              </w:trPr>
              <w:tc>
                <w:tcPr>
                  <w:tcW w:w="0" w:type="auto"/>
                  <w:vMerge/>
                  <w:tcBorders>
                    <w:top w:val="nil"/>
                    <w:left w:val="single" w:color="000000" w:sz="4" w:space="0"/>
                    <w:bottom w:val="nil"/>
                    <w:right w:val="single" w:color="000000" w:sz="4" w:space="0"/>
                  </w:tcBorders>
                  <w:vAlign w:val="center"/>
                  <w:hideMark/>
                </w:tcPr>
                <w:p w:rsidRPr="003004FE" w:rsidR="003004FE" w:rsidP="003004FE" w:rsidRDefault="003004FE" w14:paraId="7810DC9A" w14:textId="77777777">
                  <w:pPr>
                    <w:spacing w:line="240" w:lineRule="auto"/>
                    <w:rPr>
                      <w:rFonts w:eastAsia="Times New Roman"/>
                      <w:color w:val="000000"/>
                      <w:sz w:val="18"/>
                      <w:szCs w:val="18"/>
                      <w:lang w:val="en-US"/>
                    </w:rPr>
                  </w:pPr>
                </w:p>
              </w:tc>
            </w:tr>
          </w:tbl>
          <w:p w:rsidRPr="003004FE" w:rsidR="003004FE" w:rsidP="003004FE" w:rsidRDefault="003004FE" w14:paraId="2B1F8263" w14:textId="77777777">
            <w:pPr>
              <w:spacing w:line="240" w:lineRule="auto"/>
              <w:rPr>
                <w:rFonts w:ascii="Calibri" w:hAnsi="Calibri" w:eastAsia="Times New Roman" w:cs="Calibri"/>
                <w:color w:val="000000"/>
                <w:lang w:val="en-US"/>
              </w:rPr>
            </w:pPr>
          </w:p>
        </w:tc>
      </w:tr>
      <w:tr w:rsidRPr="003004FE" w:rsidR="003004FE" w:rsidTr="003004FE" w14:paraId="670E9E46" w14:textId="77777777">
        <w:trPr>
          <w:trHeight w:val="3409"/>
        </w:trPr>
        <w:tc>
          <w:tcPr>
            <w:tcW w:w="1953" w:type="dxa"/>
            <w:gridSpan w:val="2"/>
            <w:vMerge/>
            <w:tcBorders>
              <w:top w:val="single" w:color="000000" w:sz="4" w:space="0"/>
              <w:left w:val="single" w:color="000000" w:sz="4" w:space="0"/>
              <w:bottom w:val="nil"/>
              <w:right w:val="single" w:color="000000" w:sz="4" w:space="0"/>
            </w:tcBorders>
            <w:vAlign w:val="center"/>
            <w:hideMark/>
          </w:tcPr>
          <w:p w:rsidRPr="003004FE" w:rsidR="003004FE" w:rsidP="003004FE" w:rsidRDefault="003004FE" w14:paraId="2AFA0BE2" w14:textId="77777777">
            <w:pPr>
              <w:spacing w:line="240" w:lineRule="auto"/>
              <w:rPr>
                <w:rFonts w:eastAsia="Times New Roman"/>
                <w:color w:val="000000"/>
                <w:sz w:val="18"/>
                <w:szCs w:val="18"/>
                <w:lang w:val="en-US"/>
              </w:rPr>
            </w:pPr>
          </w:p>
        </w:tc>
        <w:tc>
          <w:tcPr>
            <w:tcW w:w="1577" w:type="dxa"/>
            <w:tcBorders>
              <w:top w:val="nil"/>
              <w:left w:val="nil"/>
              <w:bottom w:val="nil"/>
              <w:right w:val="single" w:color="000000" w:sz="4" w:space="0"/>
            </w:tcBorders>
            <w:shd w:val="clear" w:color="auto" w:fill="auto"/>
            <w:vAlign w:val="center"/>
            <w:hideMark/>
          </w:tcPr>
          <w:p w:rsidRPr="003004FE" w:rsidR="003004FE" w:rsidP="003004FE" w:rsidRDefault="003004FE" w14:paraId="55A6A69B" w14:textId="77777777">
            <w:pPr>
              <w:spacing w:line="240" w:lineRule="auto"/>
              <w:rPr>
                <w:rFonts w:eastAsia="Times New Roman"/>
                <w:color w:val="000000"/>
                <w:sz w:val="18"/>
                <w:szCs w:val="18"/>
                <w:lang w:val="en-US"/>
              </w:rPr>
            </w:pPr>
            <w:r w:rsidRPr="003004FE">
              <w:rPr>
                <w:rFonts w:eastAsia="Times New Roman"/>
                <w:color w:val="000000"/>
                <w:sz w:val="18"/>
                <w:szCs w:val="18"/>
                <w:lang w:val="en-US"/>
              </w:rPr>
              <w:t>Learning Environments.</w:t>
            </w:r>
          </w:p>
        </w:tc>
        <w:tc>
          <w:tcPr>
            <w:tcW w:w="1989" w:type="dxa"/>
            <w:tcBorders>
              <w:top w:val="nil"/>
              <w:left w:val="nil"/>
              <w:bottom w:val="nil"/>
              <w:right w:val="single" w:color="000000" w:sz="4" w:space="0"/>
            </w:tcBorders>
            <w:shd w:val="clear" w:color="auto" w:fill="auto"/>
            <w:vAlign w:val="center"/>
            <w:hideMark/>
          </w:tcPr>
          <w:p w:rsidRPr="003004FE" w:rsidR="003004FE" w:rsidP="003004FE" w:rsidRDefault="003004FE" w14:paraId="7552696A" w14:textId="77777777">
            <w:pPr>
              <w:spacing w:line="240" w:lineRule="auto"/>
              <w:rPr>
                <w:rFonts w:eastAsia="Times New Roman"/>
                <w:color w:val="000000"/>
                <w:sz w:val="18"/>
                <w:szCs w:val="18"/>
                <w:lang w:val="en-US"/>
              </w:rPr>
            </w:pPr>
            <w:r w:rsidRPr="003004FE">
              <w:rPr>
                <w:rFonts w:eastAsia="Times New Roman"/>
                <w:color w:val="000000"/>
                <w:sz w:val="18"/>
                <w:szCs w:val="18"/>
                <w:lang w:val="en-US"/>
              </w:rPr>
              <w:t>Analyze factors that contribute to maintaining safe and healthy school, work, and community environments.</w:t>
            </w:r>
          </w:p>
        </w:tc>
        <w:tc>
          <w:tcPr>
            <w:tcW w:w="1950" w:type="dxa"/>
            <w:tcBorders>
              <w:top w:val="nil"/>
              <w:left w:val="nil"/>
              <w:bottom w:val="nil"/>
              <w:right w:val="single" w:color="000000" w:sz="4" w:space="0"/>
            </w:tcBorders>
            <w:shd w:val="clear" w:color="auto" w:fill="auto"/>
            <w:vAlign w:val="center"/>
            <w:hideMark/>
          </w:tcPr>
          <w:p w:rsidRPr="003004FE" w:rsidR="003004FE" w:rsidP="003004FE" w:rsidRDefault="003004FE" w14:paraId="75A2F0EE" w14:textId="77777777">
            <w:pPr>
              <w:spacing w:line="240" w:lineRule="auto"/>
              <w:rPr>
                <w:rFonts w:eastAsia="Times New Roman"/>
                <w:color w:val="000000"/>
                <w:sz w:val="18"/>
                <w:szCs w:val="18"/>
                <w:lang w:val="en-US"/>
              </w:rPr>
            </w:pPr>
            <w:r w:rsidRPr="003004FE">
              <w:rPr>
                <w:rFonts w:eastAsia="Times New Roman"/>
                <w:color w:val="000000"/>
                <w:sz w:val="18"/>
                <w:szCs w:val="18"/>
                <w:lang w:val="en-US"/>
              </w:rPr>
              <w:t>Demonstrate a safe and healthy learning environment for children, youth, and adults </w:t>
            </w:r>
          </w:p>
        </w:tc>
        <w:tc>
          <w:tcPr>
            <w:tcW w:w="1923" w:type="dxa"/>
            <w:tcBorders>
              <w:top w:val="nil"/>
              <w:left w:val="nil"/>
              <w:bottom w:val="nil"/>
              <w:right w:val="single" w:color="000000" w:sz="4" w:space="0"/>
            </w:tcBorders>
            <w:shd w:val="clear" w:color="auto" w:fill="auto"/>
            <w:vAlign w:val="center"/>
            <w:hideMark/>
          </w:tcPr>
          <w:p w:rsidRPr="003004FE" w:rsidR="003004FE" w:rsidP="003004FE" w:rsidRDefault="003004FE" w14:paraId="0701CA2F" w14:textId="77777777">
            <w:pPr>
              <w:spacing w:line="240" w:lineRule="auto"/>
              <w:rPr>
                <w:rFonts w:eastAsia="Times New Roman"/>
                <w:color w:val="000000"/>
                <w:sz w:val="18"/>
                <w:szCs w:val="18"/>
                <w:lang w:val="en-US"/>
              </w:rPr>
            </w:pPr>
            <w:r w:rsidRPr="003004FE">
              <w:rPr>
                <w:rFonts w:eastAsia="Times New Roman"/>
                <w:color w:val="000000"/>
                <w:sz w:val="18"/>
                <w:szCs w:val="18"/>
                <w:lang w:val="en-US"/>
              </w:rPr>
              <w:t>Demonstrate professional practices and standards related to working with children, youth, and adults, including diverse populations.  </w:t>
            </w:r>
          </w:p>
        </w:tc>
        <w:tc>
          <w:tcPr>
            <w:tcW w:w="1395" w:type="dxa"/>
            <w:vMerge/>
            <w:tcBorders>
              <w:top w:val="nil"/>
              <w:left w:val="nil"/>
              <w:bottom w:val="nil"/>
              <w:right w:val="nil"/>
            </w:tcBorders>
            <w:vAlign w:val="center"/>
            <w:hideMark/>
          </w:tcPr>
          <w:p w:rsidRPr="003004FE" w:rsidR="003004FE" w:rsidP="003004FE" w:rsidRDefault="003004FE" w14:paraId="6AB619F4" w14:textId="77777777">
            <w:pPr>
              <w:spacing w:line="240" w:lineRule="auto"/>
              <w:rPr>
                <w:rFonts w:ascii="Calibri" w:hAnsi="Calibri" w:eastAsia="Times New Roman" w:cs="Calibri"/>
                <w:color w:val="000000"/>
                <w:lang w:val="en-US"/>
              </w:rPr>
            </w:pPr>
          </w:p>
        </w:tc>
      </w:tr>
      <w:tr w:rsidRPr="003004FE" w:rsidR="003004FE" w:rsidTr="003004FE" w14:paraId="78933352" w14:textId="77777777">
        <w:trPr>
          <w:trHeight w:val="290"/>
        </w:trPr>
        <w:tc>
          <w:tcPr>
            <w:tcW w:w="1953" w:type="dxa"/>
            <w:gridSpan w:val="2"/>
            <w:tcBorders>
              <w:top w:val="single" w:color="000000" w:sz="4" w:space="0"/>
              <w:left w:val="single" w:color="000000" w:sz="4" w:space="0"/>
              <w:bottom w:val="nil"/>
              <w:right w:val="single" w:color="000000" w:sz="4" w:space="0"/>
            </w:tcBorders>
            <w:shd w:val="clear" w:color="auto" w:fill="auto"/>
            <w:vAlign w:val="center"/>
            <w:hideMark/>
          </w:tcPr>
          <w:p w:rsidRPr="003004FE" w:rsidR="003004FE" w:rsidP="003004FE" w:rsidRDefault="003004FE" w14:paraId="36DACE34" w14:textId="77777777">
            <w:pPr>
              <w:spacing w:line="240" w:lineRule="auto"/>
              <w:rPr>
                <w:rFonts w:eastAsia="Times New Roman"/>
                <w:color w:val="000000"/>
                <w:sz w:val="18"/>
                <w:szCs w:val="18"/>
                <w:lang w:val="en-US"/>
              </w:rPr>
            </w:pPr>
            <w:r w:rsidRPr="003004FE">
              <w:rPr>
                <w:rFonts w:eastAsia="Times New Roman"/>
                <w:color w:val="000000"/>
                <w:sz w:val="18"/>
                <w:szCs w:val="18"/>
                <w:lang w:val="en-US"/>
              </w:rPr>
              <w:t>Topic 12.3</w:t>
            </w:r>
          </w:p>
        </w:tc>
        <w:tc>
          <w:tcPr>
            <w:tcW w:w="1577" w:type="dxa"/>
            <w:vMerge w:val="restart"/>
            <w:tcBorders>
              <w:top w:val="single" w:color="000000" w:sz="4" w:space="0"/>
              <w:left w:val="single" w:color="000000" w:sz="4" w:space="0"/>
              <w:bottom w:val="single" w:color="000000" w:sz="4" w:space="0"/>
              <w:right w:val="single" w:color="000000" w:sz="4" w:space="0"/>
            </w:tcBorders>
            <w:shd w:val="clear" w:color="auto" w:fill="auto"/>
            <w:hideMark/>
          </w:tcPr>
          <w:p w:rsidRPr="003004FE" w:rsidR="003004FE" w:rsidP="003004FE" w:rsidRDefault="003004FE" w14:paraId="03257484" w14:textId="77777777">
            <w:pPr>
              <w:spacing w:line="240" w:lineRule="auto"/>
              <w:rPr>
                <w:rFonts w:ascii="Calibri" w:hAnsi="Calibri" w:eastAsia="Times New Roman" w:cs="Calibri"/>
                <w:color w:val="000000"/>
                <w:sz w:val="18"/>
                <w:szCs w:val="18"/>
                <w:lang w:val="en-US"/>
              </w:rPr>
            </w:pPr>
            <w:r w:rsidRPr="003004FE">
              <w:rPr>
                <w:rFonts w:ascii="Calibri" w:hAnsi="Calibri" w:eastAsia="Times New Roman" w:cs="Calibri"/>
                <w:color w:val="000000"/>
                <w:sz w:val="18"/>
                <w:szCs w:val="18"/>
                <w:lang w:val="en-US"/>
              </w:rPr>
              <w:t> </w:t>
            </w:r>
          </w:p>
        </w:tc>
        <w:tc>
          <w:tcPr>
            <w:tcW w:w="1989" w:type="dxa"/>
            <w:vMerge w:val="restart"/>
            <w:tcBorders>
              <w:top w:val="single" w:color="000000" w:sz="4" w:space="0"/>
              <w:left w:val="single" w:color="000000" w:sz="4" w:space="0"/>
              <w:bottom w:val="single" w:color="000000" w:sz="4" w:space="0"/>
              <w:right w:val="single" w:color="000000" w:sz="4" w:space="0"/>
            </w:tcBorders>
            <w:shd w:val="clear" w:color="auto" w:fill="auto"/>
            <w:hideMark/>
          </w:tcPr>
          <w:p w:rsidRPr="003004FE" w:rsidR="003004FE" w:rsidP="003004FE" w:rsidRDefault="003004FE" w14:paraId="4EF39457" w14:textId="77777777">
            <w:pPr>
              <w:spacing w:line="240" w:lineRule="auto"/>
              <w:rPr>
                <w:rFonts w:ascii="Calibri" w:hAnsi="Calibri" w:eastAsia="Times New Roman" w:cs="Calibri"/>
                <w:color w:val="000000"/>
                <w:sz w:val="18"/>
                <w:szCs w:val="18"/>
                <w:lang w:val="en-US"/>
              </w:rPr>
            </w:pPr>
            <w:r w:rsidRPr="003004FE">
              <w:rPr>
                <w:rFonts w:ascii="Calibri" w:hAnsi="Calibri" w:eastAsia="Times New Roman" w:cs="Calibri"/>
                <w:color w:val="000000"/>
                <w:sz w:val="18"/>
                <w:szCs w:val="18"/>
                <w:lang w:val="en-US"/>
              </w:rPr>
              <w:t> </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hideMark/>
          </w:tcPr>
          <w:p w:rsidRPr="003004FE" w:rsidR="003004FE" w:rsidP="003004FE" w:rsidRDefault="003004FE" w14:paraId="718EA3C6" w14:textId="77777777">
            <w:pPr>
              <w:spacing w:line="240" w:lineRule="auto"/>
              <w:rPr>
                <w:rFonts w:ascii="Calibri" w:hAnsi="Calibri" w:eastAsia="Times New Roman" w:cs="Calibri"/>
                <w:color w:val="000000"/>
                <w:sz w:val="18"/>
                <w:szCs w:val="18"/>
                <w:lang w:val="en-US"/>
              </w:rPr>
            </w:pPr>
            <w:r w:rsidRPr="003004FE">
              <w:rPr>
                <w:rFonts w:ascii="Calibri" w:hAnsi="Calibri" w:eastAsia="Times New Roman" w:cs="Calibri"/>
                <w:color w:val="000000"/>
                <w:sz w:val="18"/>
                <w:szCs w:val="18"/>
                <w:lang w:val="en-US"/>
              </w:rPr>
              <w:t> </w:t>
            </w:r>
          </w:p>
        </w:tc>
        <w:tc>
          <w:tcPr>
            <w:tcW w:w="1923" w:type="dxa"/>
            <w:vMerge w:val="restart"/>
            <w:tcBorders>
              <w:top w:val="single" w:color="000000" w:sz="4" w:space="0"/>
              <w:left w:val="single" w:color="000000" w:sz="4" w:space="0"/>
              <w:bottom w:val="single" w:color="000000" w:sz="4" w:space="0"/>
              <w:right w:val="single" w:color="000000" w:sz="4" w:space="0"/>
            </w:tcBorders>
            <w:shd w:val="clear" w:color="auto" w:fill="auto"/>
            <w:hideMark/>
          </w:tcPr>
          <w:p w:rsidRPr="003004FE" w:rsidR="003004FE" w:rsidP="003004FE" w:rsidRDefault="003004FE" w14:paraId="082DCF6E" w14:textId="77777777">
            <w:pPr>
              <w:spacing w:line="240" w:lineRule="auto"/>
              <w:rPr>
                <w:rFonts w:ascii="Calibri" w:hAnsi="Calibri" w:eastAsia="Times New Roman" w:cs="Calibri"/>
                <w:color w:val="000000"/>
                <w:sz w:val="18"/>
                <w:szCs w:val="18"/>
                <w:lang w:val="en-US"/>
              </w:rPr>
            </w:pPr>
            <w:r w:rsidRPr="003004FE">
              <w:rPr>
                <w:rFonts w:ascii="Calibri" w:hAnsi="Calibri" w:eastAsia="Times New Roman" w:cs="Calibri"/>
                <w:color w:val="000000"/>
                <w:sz w:val="18"/>
                <w:szCs w:val="18"/>
                <w:lang w:val="en-US"/>
              </w:rPr>
              <w:t> </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hideMark/>
          </w:tcPr>
          <w:p w:rsidRPr="003004FE" w:rsidR="003004FE" w:rsidP="003004FE" w:rsidRDefault="003004FE" w14:paraId="607B6309" w14:textId="77777777">
            <w:pPr>
              <w:spacing w:line="240" w:lineRule="auto"/>
              <w:rPr>
                <w:rFonts w:ascii="Calibri" w:hAnsi="Calibri" w:eastAsia="Times New Roman" w:cs="Calibri"/>
                <w:color w:val="000000"/>
                <w:sz w:val="18"/>
                <w:szCs w:val="18"/>
                <w:lang w:val="en-US"/>
              </w:rPr>
            </w:pPr>
            <w:r w:rsidRPr="003004FE">
              <w:rPr>
                <w:rFonts w:ascii="Calibri" w:hAnsi="Calibri" w:eastAsia="Times New Roman" w:cs="Calibri"/>
                <w:color w:val="000000"/>
                <w:sz w:val="18"/>
                <w:szCs w:val="18"/>
                <w:lang w:val="en-US"/>
              </w:rPr>
              <w:t> </w:t>
            </w:r>
          </w:p>
        </w:tc>
      </w:tr>
      <w:tr w:rsidRPr="003004FE" w:rsidR="003004FE" w:rsidTr="003004FE" w14:paraId="0AEF9E28" w14:textId="77777777">
        <w:trPr>
          <w:trHeight w:val="1323"/>
        </w:trPr>
        <w:tc>
          <w:tcPr>
            <w:tcW w:w="1953" w:type="dxa"/>
            <w:gridSpan w:val="2"/>
            <w:tcBorders>
              <w:top w:val="nil"/>
              <w:left w:val="single" w:color="000000" w:sz="4" w:space="0"/>
              <w:bottom w:val="single" w:color="000000" w:sz="4" w:space="0"/>
              <w:right w:val="single" w:color="000000" w:sz="4" w:space="0"/>
            </w:tcBorders>
            <w:shd w:val="clear" w:color="auto" w:fill="auto"/>
            <w:vAlign w:val="center"/>
            <w:hideMark/>
          </w:tcPr>
          <w:p w:rsidRPr="003004FE" w:rsidR="003004FE" w:rsidP="003004FE" w:rsidRDefault="003004FE" w14:paraId="4224D5F0" w14:textId="77777777">
            <w:pPr>
              <w:spacing w:line="240" w:lineRule="auto"/>
              <w:rPr>
                <w:rFonts w:eastAsia="Times New Roman"/>
                <w:color w:val="000000"/>
                <w:sz w:val="18"/>
                <w:szCs w:val="18"/>
                <w:lang w:val="en-US"/>
              </w:rPr>
            </w:pPr>
            <w:r w:rsidRPr="003004FE">
              <w:rPr>
                <w:rFonts w:eastAsia="Times New Roman"/>
                <w:color w:val="000000"/>
                <w:sz w:val="18"/>
                <w:szCs w:val="18"/>
                <w:lang w:val="en-US"/>
              </w:rPr>
              <w:t>Analyze strategies that promote growth and development across the life span.</w:t>
            </w:r>
          </w:p>
        </w:tc>
        <w:tc>
          <w:tcPr>
            <w:tcW w:w="1577" w:type="dxa"/>
            <w:vMerge/>
            <w:tcBorders>
              <w:top w:val="single" w:color="000000" w:sz="4" w:space="0"/>
              <w:left w:val="single" w:color="000000" w:sz="4" w:space="0"/>
              <w:bottom w:val="single" w:color="000000" w:sz="4" w:space="0"/>
              <w:right w:val="single" w:color="000000" w:sz="4" w:space="0"/>
            </w:tcBorders>
            <w:vAlign w:val="center"/>
            <w:hideMark/>
          </w:tcPr>
          <w:p w:rsidRPr="003004FE" w:rsidR="003004FE" w:rsidP="003004FE" w:rsidRDefault="003004FE" w14:paraId="1A30297D" w14:textId="77777777">
            <w:pPr>
              <w:spacing w:line="240" w:lineRule="auto"/>
              <w:rPr>
                <w:rFonts w:ascii="Calibri" w:hAnsi="Calibri" w:eastAsia="Times New Roman" w:cs="Calibri"/>
                <w:color w:val="000000"/>
                <w:sz w:val="18"/>
                <w:szCs w:val="18"/>
                <w:lang w:val="en-US"/>
              </w:rPr>
            </w:pPr>
          </w:p>
        </w:tc>
        <w:tc>
          <w:tcPr>
            <w:tcW w:w="1989" w:type="dxa"/>
            <w:vMerge/>
            <w:tcBorders>
              <w:top w:val="single" w:color="000000" w:sz="4" w:space="0"/>
              <w:left w:val="single" w:color="000000" w:sz="4" w:space="0"/>
              <w:bottom w:val="single" w:color="000000" w:sz="4" w:space="0"/>
              <w:right w:val="single" w:color="000000" w:sz="4" w:space="0"/>
            </w:tcBorders>
            <w:vAlign w:val="center"/>
            <w:hideMark/>
          </w:tcPr>
          <w:p w:rsidRPr="003004FE" w:rsidR="003004FE" w:rsidP="003004FE" w:rsidRDefault="003004FE" w14:paraId="44B456F5" w14:textId="77777777">
            <w:pPr>
              <w:spacing w:line="240" w:lineRule="auto"/>
              <w:rPr>
                <w:rFonts w:ascii="Calibri" w:hAnsi="Calibri" w:eastAsia="Times New Roman" w:cs="Calibri"/>
                <w:color w:val="000000"/>
                <w:sz w:val="18"/>
                <w:szCs w:val="18"/>
                <w:lang w:val="en-US"/>
              </w:rPr>
            </w:pPr>
          </w:p>
        </w:tc>
        <w:tc>
          <w:tcPr>
            <w:tcW w:w="1950" w:type="dxa"/>
            <w:vMerge/>
            <w:tcBorders>
              <w:top w:val="single" w:color="000000" w:sz="4" w:space="0"/>
              <w:left w:val="single" w:color="000000" w:sz="4" w:space="0"/>
              <w:bottom w:val="single" w:color="000000" w:sz="4" w:space="0"/>
              <w:right w:val="single" w:color="000000" w:sz="4" w:space="0"/>
            </w:tcBorders>
            <w:vAlign w:val="center"/>
            <w:hideMark/>
          </w:tcPr>
          <w:p w:rsidRPr="003004FE" w:rsidR="003004FE" w:rsidP="003004FE" w:rsidRDefault="003004FE" w14:paraId="5578D7D5" w14:textId="77777777">
            <w:pPr>
              <w:spacing w:line="240" w:lineRule="auto"/>
              <w:rPr>
                <w:rFonts w:ascii="Calibri" w:hAnsi="Calibri" w:eastAsia="Times New Roman" w:cs="Calibri"/>
                <w:color w:val="000000"/>
                <w:sz w:val="18"/>
                <w:szCs w:val="18"/>
                <w:lang w:val="en-US"/>
              </w:rPr>
            </w:pPr>
          </w:p>
        </w:tc>
        <w:tc>
          <w:tcPr>
            <w:tcW w:w="1923" w:type="dxa"/>
            <w:vMerge/>
            <w:tcBorders>
              <w:top w:val="single" w:color="000000" w:sz="4" w:space="0"/>
              <w:left w:val="single" w:color="000000" w:sz="4" w:space="0"/>
              <w:bottom w:val="single" w:color="000000" w:sz="4" w:space="0"/>
              <w:right w:val="single" w:color="000000" w:sz="4" w:space="0"/>
            </w:tcBorders>
            <w:vAlign w:val="center"/>
            <w:hideMark/>
          </w:tcPr>
          <w:p w:rsidRPr="003004FE" w:rsidR="003004FE" w:rsidP="003004FE" w:rsidRDefault="003004FE" w14:paraId="17FCF6A0" w14:textId="77777777">
            <w:pPr>
              <w:spacing w:line="240" w:lineRule="auto"/>
              <w:rPr>
                <w:rFonts w:ascii="Calibri" w:hAnsi="Calibri" w:eastAsia="Times New Roman" w:cs="Calibri"/>
                <w:color w:val="000000"/>
                <w:sz w:val="18"/>
                <w:szCs w:val="18"/>
                <w:lang w:val="en-US"/>
              </w:rPr>
            </w:pPr>
          </w:p>
        </w:tc>
        <w:tc>
          <w:tcPr>
            <w:tcW w:w="1395" w:type="dxa"/>
            <w:vMerge/>
            <w:tcBorders>
              <w:top w:val="single" w:color="000000" w:sz="4" w:space="0"/>
              <w:left w:val="single" w:color="000000" w:sz="4" w:space="0"/>
              <w:bottom w:val="single" w:color="000000" w:sz="4" w:space="0"/>
              <w:right w:val="single" w:color="000000" w:sz="4" w:space="0"/>
            </w:tcBorders>
            <w:vAlign w:val="center"/>
            <w:hideMark/>
          </w:tcPr>
          <w:p w:rsidRPr="003004FE" w:rsidR="003004FE" w:rsidP="003004FE" w:rsidRDefault="003004FE" w14:paraId="5E8E0F58" w14:textId="77777777">
            <w:pPr>
              <w:spacing w:line="240" w:lineRule="auto"/>
              <w:rPr>
                <w:rFonts w:ascii="Calibri" w:hAnsi="Calibri" w:eastAsia="Times New Roman" w:cs="Calibri"/>
                <w:color w:val="000000"/>
                <w:sz w:val="18"/>
                <w:szCs w:val="18"/>
                <w:lang w:val="en-US"/>
              </w:rPr>
            </w:pPr>
          </w:p>
        </w:tc>
      </w:tr>
      <w:tr w:rsidRPr="003004FE" w:rsidR="003004FE" w:rsidTr="003004FE" w14:paraId="2E695EA5" w14:textId="77777777">
        <w:trPr>
          <w:trHeight w:val="290"/>
        </w:trPr>
        <w:tc>
          <w:tcPr>
            <w:tcW w:w="852" w:type="dxa"/>
            <w:tcBorders>
              <w:top w:val="nil"/>
              <w:left w:val="nil"/>
              <w:bottom w:val="nil"/>
              <w:right w:val="nil"/>
            </w:tcBorders>
            <w:shd w:val="clear" w:color="auto" w:fill="auto"/>
            <w:noWrap/>
            <w:vAlign w:val="center"/>
            <w:hideMark/>
          </w:tcPr>
          <w:p w:rsidRPr="003004FE" w:rsidR="003004FE" w:rsidP="003004FE" w:rsidRDefault="003004FE" w14:paraId="25930953" w14:textId="77777777">
            <w:pPr>
              <w:spacing w:line="240" w:lineRule="auto"/>
              <w:rPr>
                <w:rFonts w:eastAsia="Times New Roman"/>
                <w:color w:val="000000"/>
                <w:sz w:val="18"/>
                <w:szCs w:val="18"/>
                <w:lang w:val="en-US"/>
              </w:rPr>
            </w:pPr>
          </w:p>
        </w:tc>
        <w:tc>
          <w:tcPr>
            <w:tcW w:w="1100" w:type="dxa"/>
            <w:tcBorders>
              <w:top w:val="nil"/>
              <w:left w:val="nil"/>
              <w:bottom w:val="nil"/>
              <w:right w:val="nil"/>
            </w:tcBorders>
            <w:shd w:val="clear" w:color="auto" w:fill="auto"/>
            <w:noWrap/>
            <w:vAlign w:val="bottom"/>
            <w:hideMark/>
          </w:tcPr>
          <w:p w:rsidRPr="003004FE" w:rsidR="003004FE" w:rsidP="003004FE" w:rsidRDefault="003004FE" w14:paraId="14D96FC0" w14:textId="77777777">
            <w:pPr>
              <w:spacing w:line="240" w:lineRule="auto"/>
              <w:rPr>
                <w:rFonts w:ascii="Times New Roman" w:hAnsi="Times New Roman" w:eastAsia="Times New Roman" w:cs="Times New Roman"/>
                <w:sz w:val="20"/>
                <w:szCs w:val="20"/>
                <w:lang w:val="en-US"/>
              </w:rPr>
            </w:pPr>
          </w:p>
        </w:tc>
        <w:tc>
          <w:tcPr>
            <w:tcW w:w="1577" w:type="dxa"/>
            <w:tcBorders>
              <w:top w:val="nil"/>
              <w:left w:val="nil"/>
              <w:bottom w:val="nil"/>
              <w:right w:val="nil"/>
            </w:tcBorders>
            <w:shd w:val="clear" w:color="auto" w:fill="auto"/>
            <w:noWrap/>
            <w:vAlign w:val="bottom"/>
            <w:hideMark/>
          </w:tcPr>
          <w:p w:rsidRPr="003004FE" w:rsidR="003004FE" w:rsidP="003004FE" w:rsidRDefault="003004FE" w14:paraId="74A0CDDF" w14:textId="77777777">
            <w:pPr>
              <w:spacing w:line="240" w:lineRule="auto"/>
              <w:rPr>
                <w:rFonts w:ascii="Times New Roman" w:hAnsi="Times New Roman" w:eastAsia="Times New Roman" w:cs="Times New Roman"/>
                <w:sz w:val="20"/>
                <w:szCs w:val="20"/>
                <w:lang w:val="en-US"/>
              </w:rPr>
            </w:pPr>
          </w:p>
        </w:tc>
        <w:tc>
          <w:tcPr>
            <w:tcW w:w="1989" w:type="dxa"/>
            <w:tcBorders>
              <w:top w:val="nil"/>
              <w:left w:val="nil"/>
              <w:bottom w:val="nil"/>
              <w:right w:val="nil"/>
            </w:tcBorders>
            <w:shd w:val="clear" w:color="auto" w:fill="auto"/>
            <w:noWrap/>
            <w:vAlign w:val="bottom"/>
            <w:hideMark/>
          </w:tcPr>
          <w:p w:rsidRPr="003004FE" w:rsidR="003004FE" w:rsidP="003004FE" w:rsidRDefault="003004FE" w14:paraId="5806DBE5" w14:textId="77777777">
            <w:pPr>
              <w:spacing w:line="240" w:lineRule="auto"/>
              <w:rPr>
                <w:rFonts w:ascii="Times New Roman" w:hAnsi="Times New Roman" w:eastAsia="Times New Roman" w:cs="Times New Roman"/>
                <w:sz w:val="20"/>
                <w:szCs w:val="20"/>
                <w:lang w:val="en-US"/>
              </w:rPr>
            </w:pPr>
          </w:p>
        </w:tc>
        <w:tc>
          <w:tcPr>
            <w:tcW w:w="1950" w:type="dxa"/>
            <w:tcBorders>
              <w:top w:val="nil"/>
              <w:left w:val="nil"/>
              <w:bottom w:val="nil"/>
              <w:right w:val="nil"/>
            </w:tcBorders>
            <w:shd w:val="clear" w:color="auto" w:fill="auto"/>
            <w:noWrap/>
            <w:vAlign w:val="bottom"/>
            <w:hideMark/>
          </w:tcPr>
          <w:p w:rsidRPr="003004FE" w:rsidR="003004FE" w:rsidP="003004FE" w:rsidRDefault="003004FE" w14:paraId="1A2ED203" w14:textId="77777777">
            <w:pPr>
              <w:spacing w:line="240" w:lineRule="auto"/>
              <w:rPr>
                <w:rFonts w:ascii="Times New Roman" w:hAnsi="Times New Roman" w:eastAsia="Times New Roman" w:cs="Times New Roman"/>
                <w:sz w:val="20"/>
                <w:szCs w:val="20"/>
                <w:lang w:val="en-US"/>
              </w:rPr>
            </w:pPr>
          </w:p>
        </w:tc>
        <w:tc>
          <w:tcPr>
            <w:tcW w:w="1923" w:type="dxa"/>
            <w:tcBorders>
              <w:top w:val="nil"/>
              <w:left w:val="nil"/>
              <w:bottom w:val="nil"/>
              <w:right w:val="nil"/>
            </w:tcBorders>
            <w:shd w:val="clear" w:color="auto" w:fill="auto"/>
            <w:noWrap/>
            <w:vAlign w:val="bottom"/>
            <w:hideMark/>
          </w:tcPr>
          <w:p w:rsidRPr="003004FE" w:rsidR="003004FE" w:rsidP="003004FE" w:rsidRDefault="003004FE" w14:paraId="113B6D32" w14:textId="77777777">
            <w:pPr>
              <w:spacing w:line="240" w:lineRule="auto"/>
              <w:rPr>
                <w:rFonts w:ascii="Times New Roman" w:hAnsi="Times New Roman" w:eastAsia="Times New Roman" w:cs="Times New Roman"/>
                <w:sz w:val="20"/>
                <w:szCs w:val="20"/>
                <w:lang w:val="en-US"/>
              </w:rPr>
            </w:pPr>
          </w:p>
        </w:tc>
        <w:tc>
          <w:tcPr>
            <w:tcW w:w="1395" w:type="dxa"/>
            <w:tcBorders>
              <w:top w:val="nil"/>
              <w:left w:val="nil"/>
              <w:bottom w:val="nil"/>
              <w:right w:val="nil"/>
            </w:tcBorders>
            <w:shd w:val="clear" w:color="auto" w:fill="auto"/>
            <w:noWrap/>
            <w:vAlign w:val="bottom"/>
            <w:hideMark/>
          </w:tcPr>
          <w:p w:rsidRPr="003004FE" w:rsidR="003004FE" w:rsidP="003004FE" w:rsidRDefault="003004FE" w14:paraId="2FD8E22B" w14:textId="77777777">
            <w:pPr>
              <w:spacing w:line="240" w:lineRule="auto"/>
              <w:rPr>
                <w:rFonts w:ascii="Times New Roman" w:hAnsi="Times New Roman" w:eastAsia="Times New Roman" w:cs="Times New Roman"/>
                <w:sz w:val="20"/>
                <w:szCs w:val="20"/>
                <w:lang w:val="en-US"/>
              </w:rPr>
            </w:pPr>
          </w:p>
        </w:tc>
      </w:tr>
      <w:tr w:rsidRPr="003004FE" w:rsidR="003004FE" w:rsidTr="003004FE" w14:paraId="647FB078" w14:textId="77777777">
        <w:trPr>
          <w:trHeight w:val="361"/>
        </w:trPr>
        <w:tc>
          <w:tcPr>
            <w:tcW w:w="10789" w:type="dxa"/>
            <w:gridSpan w:val="7"/>
            <w:tcBorders>
              <w:top w:val="single" w:color="000000" w:sz="4" w:space="0"/>
              <w:left w:val="single" w:color="000000" w:sz="4" w:space="0"/>
              <w:bottom w:val="nil"/>
              <w:right w:val="single" w:color="000000" w:sz="4" w:space="0"/>
            </w:tcBorders>
            <w:shd w:val="clear" w:color="000000" w:fill="DD7E6B"/>
            <w:vAlign w:val="center"/>
            <w:hideMark/>
          </w:tcPr>
          <w:p w:rsidRPr="003004FE" w:rsidR="003004FE" w:rsidP="003004FE" w:rsidRDefault="003004FE" w14:paraId="1B609D4F" w14:textId="77777777">
            <w:pPr>
              <w:spacing w:line="240" w:lineRule="auto"/>
              <w:jc w:val="center"/>
              <w:rPr>
                <w:rFonts w:eastAsia="Times New Roman"/>
                <w:b/>
                <w:bCs/>
                <w:color w:val="000000"/>
                <w:sz w:val="18"/>
                <w:szCs w:val="18"/>
                <w:lang w:val="en-US"/>
              </w:rPr>
            </w:pPr>
            <w:r w:rsidRPr="003004FE">
              <w:rPr>
                <w:rFonts w:eastAsia="Times New Roman"/>
                <w:b/>
                <w:bCs/>
                <w:color w:val="000000"/>
                <w:sz w:val="18"/>
                <w:szCs w:val="18"/>
                <w:lang w:val="en-US"/>
              </w:rPr>
              <w:t>Proficiency Statement:</w:t>
            </w:r>
            <w:r w:rsidRPr="003004FE">
              <w:rPr>
                <w:rFonts w:eastAsia="Times New Roman"/>
                <w:color w:val="000000"/>
                <w:sz w:val="18"/>
                <w:szCs w:val="18"/>
                <w:lang w:val="en-US"/>
              </w:rPr>
              <w:t> </w:t>
            </w:r>
          </w:p>
        </w:tc>
      </w:tr>
      <w:tr w:rsidRPr="003004FE" w:rsidR="003004FE" w:rsidTr="003004FE" w14:paraId="0AC60F75" w14:textId="77777777">
        <w:trPr>
          <w:trHeight w:val="350"/>
        </w:trPr>
        <w:tc>
          <w:tcPr>
            <w:tcW w:w="10789" w:type="dxa"/>
            <w:gridSpan w:val="7"/>
            <w:tcBorders>
              <w:top w:val="nil"/>
              <w:left w:val="single" w:color="000000" w:sz="4" w:space="0"/>
              <w:bottom w:val="nil"/>
              <w:right w:val="single" w:color="000000" w:sz="4" w:space="0"/>
            </w:tcBorders>
            <w:shd w:val="clear" w:color="000000" w:fill="DD7E6B"/>
            <w:vAlign w:val="center"/>
            <w:hideMark/>
          </w:tcPr>
          <w:p w:rsidRPr="003004FE" w:rsidR="003004FE" w:rsidP="003004FE" w:rsidRDefault="003004FE" w14:paraId="11A1E475" w14:textId="77777777">
            <w:pPr>
              <w:spacing w:line="240" w:lineRule="auto"/>
              <w:rPr>
                <w:rFonts w:eastAsia="Times New Roman"/>
                <w:color w:val="000000"/>
                <w:sz w:val="18"/>
                <w:szCs w:val="18"/>
                <w:u w:val="single"/>
                <w:lang w:val="en-US"/>
              </w:rPr>
            </w:pPr>
            <w:r w:rsidRPr="003004FE">
              <w:rPr>
                <w:rFonts w:eastAsia="Times New Roman"/>
                <w:color w:val="000000"/>
                <w:sz w:val="18"/>
                <w:szCs w:val="18"/>
                <w:u w:val="single"/>
                <w:lang w:val="en-US"/>
              </w:rPr>
              <w:t>Learner Development and Differences</w:t>
            </w:r>
          </w:p>
        </w:tc>
      </w:tr>
      <w:tr w:rsidRPr="003004FE" w:rsidR="003004FE" w:rsidTr="003004FE" w14:paraId="547B82B6" w14:textId="77777777">
        <w:trPr>
          <w:trHeight w:val="712"/>
        </w:trPr>
        <w:tc>
          <w:tcPr>
            <w:tcW w:w="10789" w:type="dxa"/>
            <w:gridSpan w:val="7"/>
            <w:tcBorders>
              <w:top w:val="nil"/>
              <w:left w:val="single" w:color="000000" w:sz="4" w:space="0"/>
              <w:bottom w:val="single" w:color="000000" w:sz="4" w:space="0"/>
              <w:right w:val="single" w:color="000000" w:sz="4" w:space="0"/>
            </w:tcBorders>
            <w:shd w:val="clear" w:color="000000" w:fill="DD7E6B"/>
            <w:vAlign w:val="center"/>
            <w:hideMark/>
          </w:tcPr>
          <w:p w:rsidRPr="003004FE" w:rsidR="003004FE" w:rsidP="003004FE" w:rsidRDefault="003004FE" w14:paraId="6B4BC2C2" w14:textId="77777777">
            <w:pPr>
              <w:spacing w:line="240" w:lineRule="auto"/>
              <w:rPr>
                <w:rFonts w:eastAsia="Times New Roman"/>
                <w:color w:val="000000"/>
                <w:sz w:val="18"/>
                <w:szCs w:val="18"/>
                <w:lang w:val="en-US"/>
              </w:rPr>
            </w:pPr>
            <w:r w:rsidRPr="003004FE">
              <w:rPr>
                <w:rFonts w:eastAsia="Times New Roman"/>
                <w:color w:val="000000"/>
                <w:sz w:val="18"/>
                <w:szCs w:val="18"/>
                <w:lang w:val="en-US"/>
              </w:rPr>
              <w:t>Recognize obstacles that students with exceptionalities encounter daily and generate learning situations to help overcome said obstacles.</w:t>
            </w:r>
          </w:p>
        </w:tc>
      </w:tr>
      <w:tr w:rsidRPr="003004FE" w:rsidR="003004FE" w:rsidTr="003004FE" w14:paraId="43D013D0" w14:textId="77777777">
        <w:trPr>
          <w:trHeight w:val="290"/>
        </w:trPr>
        <w:tc>
          <w:tcPr>
            <w:tcW w:w="9394" w:type="dxa"/>
            <w:gridSpan w:val="6"/>
            <w:tcBorders>
              <w:top w:val="single" w:color="000000" w:sz="4" w:space="0"/>
              <w:left w:val="single" w:color="000000" w:sz="4" w:space="0"/>
              <w:bottom w:val="single" w:color="000000" w:sz="4" w:space="0"/>
              <w:right w:val="single" w:color="000000" w:sz="4" w:space="0"/>
            </w:tcBorders>
            <w:shd w:val="clear" w:color="000000" w:fill="F2DBDB"/>
            <w:vAlign w:val="center"/>
            <w:hideMark/>
          </w:tcPr>
          <w:p w:rsidRPr="003004FE" w:rsidR="003004FE" w:rsidP="003004FE" w:rsidRDefault="003004FE" w14:paraId="2152723C" w14:textId="77777777">
            <w:pPr>
              <w:spacing w:line="240" w:lineRule="auto"/>
              <w:jc w:val="center"/>
              <w:rPr>
                <w:rFonts w:eastAsia="Times New Roman"/>
                <w:b/>
                <w:bCs/>
                <w:color w:val="000000"/>
                <w:sz w:val="18"/>
                <w:szCs w:val="18"/>
                <w:lang w:val="en-US"/>
              </w:rPr>
            </w:pPr>
            <w:r w:rsidRPr="003004FE">
              <w:rPr>
                <w:rFonts w:eastAsia="Times New Roman"/>
                <w:b/>
                <w:bCs/>
                <w:color w:val="000000"/>
                <w:sz w:val="18"/>
                <w:szCs w:val="18"/>
                <w:lang w:val="en-US"/>
              </w:rPr>
              <w:t>Standards</w:t>
            </w:r>
            <w:r w:rsidRPr="003004FE">
              <w:rPr>
                <w:rFonts w:eastAsia="Times New Roman"/>
                <w:color w:val="000000"/>
                <w:sz w:val="18"/>
                <w:szCs w:val="18"/>
                <w:lang w:val="en-US"/>
              </w:rPr>
              <w:t> </w:t>
            </w:r>
          </w:p>
        </w:tc>
        <w:tc>
          <w:tcPr>
            <w:tcW w:w="1395" w:type="dxa"/>
            <w:tcBorders>
              <w:top w:val="nil"/>
              <w:left w:val="nil"/>
              <w:bottom w:val="single" w:color="000000" w:sz="4" w:space="0"/>
              <w:right w:val="single" w:color="000000" w:sz="4" w:space="0"/>
            </w:tcBorders>
            <w:shd w:val="clear" w:color="000000" w:fill="E5B8B7"/>
            <w:vAlign w:val="center"/>
            <w:hideMark/>
          </w:tcPr>
          <w:p w:rsidRPr="003004FE" w:rsidR="003004FE" w:rsidP="003004FE" w:rsidRDefault="003004FE" w14:paraId="72F533C5" w14:textId="77777777">
            <w:pPr>
              <w:spacing w:line="240" w:lineRule="auto"/>
              <w:jc w:val="center"/>
              <w:rPr>
                <w:rFonts w:eastAsia="Times New Roman"/>
                <w:b/>
                <w:bCs/>
                <w:color w:val="000000"/>
                <w:sz w:val="18"/>
                <w:szCs w:val="18"/>
                <w:lang w:val="en-US"/>
              </w:rPr>
            </w:pPr>
            <w:r w:rsidRPr="003004FE">
              <w:rPr>
                <w:rFonts w:eastAsia="Times New Roman"/>
                <w:b/>
                <w:bCs/>
                <w:color w:val="000000"/>
                <w:sz w:val="18"/>
                <w:szCs w:val="18"/>
                <w:lang w:val="en-US"/>
              </w:rPr>
              <w:t>POG</w:t>
            </w:r>
          </w:p>
        </w:tc>
      </w:tr>
      <w:tr w:rsidRPr="003004FE" w:rsidR="003004FE" w:rsidTr="003004FE" w14:paraId="7F6F4E65" w14:textId="77777777">
        <w:trPr>
          <w:trHeight w:val="691"/>
        </w:trPr>
        <w:tc>
          <w:tcPr>
            <w:tcW w:w="1953" w:type="dxa"/>
            <w:gridSpan w:val="2"/>
            <w:vMerge w:val="restart"/>
            <w:tcBorders>
              <w:top w:val="single" w:color="000000" w:sz="4" w:space="0"/>
              <w:left w:val="single" w:color="000000" w:sz="4" w:space="0"/>
              <w:bottom w:val="nil"/>
              <w:right w:val="single" w:color="000000" w:sz="4" w:space="0"/>
            </w:tcBorders>
            <w:shd w:val="clear" w:color="auto" w:fill="auto"/>
            <w:vAlign w:val="center"/>
            <w:hideMark/>
          </w:tcPr>
          <w:p w:rsidRPr="003004FE" w:rsidR="003004FE" w:rsidP="003004FE" w:rsidRDefault="003004FE" w14:paraId="2094E729" w14:textId="77777777">
            <w:pPr>
              <w:spacing w:line="240" w:lineRule="auto"/>
              <w:rPr>
                <w:rFonts w:eastAsia="Times New Roman"/>
                <w:color w:val="000000"/>
                <w:sz w:val="18"/>
                <w:szCs w:val="18"/>
                <w:lang w:val="en-US"/>
              </w:rPr>
            </w:pPr>
            <w:r w:rsidRPr="003004FE">
              <w:rPr>
                <w:rFonts w:eastAsia="Times New Roman"/>
                <w:color w:val="000000"/>
                <w:sz w:val="18"/>
                <w:szCs w:val="18"/>
                <w:lang w:val="en-US"/>
              </w:rPr>
              <w:t>CEC Standard 1: Beginning special education professionals and understand how exceptionalities may interact with development and learning and use the knowledge to provide meaningful and challenging learning experiences for individuals with exceptionalities</w:t>
            </w:r>
          </w:p>
        </w:tc>
        <w:tc>
          <w:tcPr>
            <w:tcW w:w="1577" w:type="dxa"/>
            <w:tcBorders>
              <w:top w:val="nil"/>
              <w:left w:val="nil"/>
              <w:bottom w:val="nil"/>
              <w:right w:val="single" w:color="000000" w:sz="4" w:space="0"/>
            </w:tcBorders>
            <w:shd w:val="clear" w:color="auto" w:fill="auto"/>
            <w:vAlign w:val="center"/>
            <w:hideMark/>
          </w:tcPr>
          <w:p w:rsidRPr="003004FE" w:rsidR="003004FE" w:rsidP="003004FE" w:rsidRDefault="003004FE" w14:paraId="0B74C625" w14:textId="77777777">
            <w:pPr>
              <w:spacing w:line="240" w:lineRule="auto"/>
              <w:jc w:val="center"/>
              <w:rPr>
                <w:rFonts w:eastAsia="Times New Roman"/>
                <w:color w:val="000000"/>
                <w:sz w:val="18"/>
                <w:szCs w:val="18"/>
                <w:lang w:val="en-US"/>
              </w:rPr>
            </w:pPr>
            <w:r w:rsidRPr="003004FE">
              <w:rPr>
                <w:rFonts w:eastAsia="Times New Roman"/>
                <w:color w:val="000000"/>
                <w:sz w:val="18"/>
                <w:szCs w:val="18"/>
                <w:lang w:val="en-US"/>
              </w:rPr>
              <w:t>INTASC: Standard #1: </w:t>
            </w:r>
          </w:p>
        </w:tc>
        <w:tc>
          <w:tcPr>
            <w:tcW w:w="1989" w:type="dxa"/>
            <w:tcBorders>
              <w:top w:val="nil"/>
              <w:left w:val="nil"/>
              <w:bottom w:val="nil"/>
              <w:right w:val="single" w:color="000000" w:sz="4" w:space="0"/>
            </w:tcBorders>
            <w:shd w:val="clear" w:color="auto" w:fill="auto"/>
            <w:vAlign w:val="center"/>
            <w:hideMark/>
          </w:tcPr>
          <w:p w:rsidRPr="003004FE" w:rsidR="003004FE" w:rsidP="003004FE" w:rsidRDefault="003004FE" w14:paraId="19E24067" w14:textId="77777777">
            <w:pPr>
              <w:spacing w:line="240" w:lineRule="auto"/>
              <w:rPr>
                <w:rFonts w:eastAsia="Times New Roman"/>
                <w:color w:val="000000"/>
                <w:sz w:val="18"/>
                <w:szCs w:val="18"/>
                <w:lang w:val="en-US"/>
              </w:rPr>
            </w:pPr>
            <w:r w:rsidRPr="003004FE">
              <w:rPr>
                <w:rFonts w:eastAsia="Times New Roman"/>
                <w:color w:val="000000"/>
                <w:sz w:val="18"/>
                <w:szCs w:val="18"/>
                <w:lang w:val="en-US"/>
              </w:rPr>
              <w:t>INTASC: Standard #2</w:t>
            </w:r>
          </w:p>
        </w:tc>
        <w:tc>
          <w:tcPr>
            <w:tcW w:w="1950" w:type="dxa"/>
            <w:tcBorders>
              <w:top w:val="nil"/>
              <w:left w:val="nil"/>
              <w:bottom w:val="nil"/>
              <w:right w:val="single" w:color="000000" w:sz="4" w:space="0"/>
            </w:tcBorders>
            <w:shd w:val="clear" w:color="auto" w:fill="auto"/>
            <w:vAlign w:val="center"/>
            <w:hideMark/>
          </w:tcPr>
          <w:p w:rsidRPr="003004FE" w:rsidR="003004FE" w:rsidP="003004FE" w:rsidRDefault="003004FE" w14:paraId="17CD636C" w14:textId="77777777">
            <w:pPr>
              <w:spacing w:line="240" w:lineRule="auto"/>
              <w:jc w:val="center"/>
              <w:rPr>
                <w:rFonts w:eastAsia="Times New Roman"/>
                <w:color w:val="000000"/>
                <w:sz w:val="18"/>
                <w:szCs w:val="18"/>
                <w:lang w:val="en-US"/>
              </w:rPr>
            </w:pPr>
            <w:r w:rsidRPr="003004FE">
              <w:rPr>
                <w:rFonts w:eastAsia="Times New Roman"/>
                <w:color w:val="000000"/>
                <w:sz w:val="18"/>
                <w:szCs w:val="18"/>
                <w:lang w:val="en-US"/>
              </w:rPr>
              <w:t>ND CTE Teaching: 1.2.7 </w:t>
            </w:r>
          </w:p>
        </w:tc>
        <w:tc>
          <w:tcPr>
            <w:tcW w:w="1923" w:type="dxa"/>
            <w:tcBorders>
              <w:top w:val="nil"/>
              <w:left w:val="nil"/>
              <w:bottom w:val="nil"/>
              <w:right w:val="single" w:color="000000" w:sz="4" w:space="0"/>
            </w:tcBorders>
            <w:shd w:val="clear" w:color="auto" w:fill="auto"/>
            <w:vAlign w:val="center"/>
            <w:hideMark/>
          </w:tcPr>
          <w:p w:rsidRPr="003004FE" w:rsidR="003004FE" w:rsidP="003004FE" w:rsidRDefault="003004FE" w14:paraId="3D6BDBF5" w14:textId="77777777">
            <w:pPr>
              <w:spacing w:line="240" w:lineRule="auto"/>
              <w:jc w:val="center"/>
              <w:rPr>
                <w:rFonts w:eastAsia="Times New Roman"/>
                <w:color w:val="000000"/>
                <w:sz w:val="18"/>
                <w:szCs w:val="18"/>
                <w:lang w:val="en-US"/>
              </w:rPr>
            </w:pPr>
            <w:r w:rsidRPr="003004FE">
              <w:rPr>
                <w:rFonts w:eastAsia="Times New Roman"/>
                <w:color w:val="000000"/>
                <w:sz w:val="18"/>
                <w:szCs w:val="18"/>
                <w:lang w:val="en-US"/>
              </w:rPr>
              <w:t>ND CTE Teaching: Topic 4.6</w:t>
            </w:r>
          </w:p>
        </w:tc>
        <w:tc>
          <w:tcPr>
            <w:tcW w:w="1395" w:type="dxa"/>
            <w:vMerge w:val="restart"/>
            <w:tcBorders>
              <w:top w:val="nil"/>
              <w:left w:val="nil"/>
              <w:bottom w:val="nil"/>
              <w:right w:val="nil"/>
            </w:tcBorders>
            <w:shd w:val="clear" w:color="auto" w:fill="auto"/>
            <w:noWrap/>
            <w:vAlign w:val="bottom"/>
            <w:hideMark/>
          </w:tcPr>
          <w:p w:rsidRPr="003004FE" w:rsidR="003004FE" w:rsidP="003004FE" w:rsidRDefault="003004FE" w14:paraId="6DE228E8" w14:textId="1A59F36C">
            <w:pPr>
              <w:spacing w:line="240" w:lineRule="auto"/>
              <w:rPr>
                <w:rFonts w:ascii="Calibri" w:hAnsi="Calibri" w:eastAsia="Times New Roman" w:cs="Calibri"/>
                <w:color w:val="000000"/>
                <w:lang w:val="en-US"/>
              </w:rPr>
            </w:pPr>
            <w:r w:rsidRPr="003004FE">
              <w:rPr>
                <w:rFonts w:ascii="Calibri" w:hAnsi="Calibri" w:eastAsia="Times New Roman" w:cs="Calibri"/>
                <w:noProof/>
                <w:color w:val="000000"/>
                <w:lang w:val="en-US"/>
              </w:rPr>
              <w:drawing>
                <wp:anchor distT="0" distB="0" distL="114300" distR="114300" simplePos="0" relativeHeight="251660288" behindDoc="0" locked="0" layoutInCell="1" allowOverlap="1" wp14:anchorId="376F1F19" wp14:editId="2C795776">
                  <wp:simplePos x="0" y="0"/>
                  <wp:positionH relativeFrom="column">
                    <wp:posOffset>90805</wp:posOffset>
                  </wp:positionH>
                  <wp:positionV relativeFrom="paragraph">
                    <wp:posOffset>-55880</wp:posOffset>
                  </wp:positionV>
                  <wp:extent cx="457200" cy="86995"/>
                  <wp:effectExtent l="0" t="5398" r="0" b="0"/>
                  <wp:wrapNone/>
                  <wp:docPr id="19" name="Picture 19" descr="Icon&#10;&#10;Description automatically generated">
                    <a:extLst xmlns:a="http://schemas.openxmlformats.org/drawingml/2006/main">
                      <a:ext uri="{FF2B5EF4-FFF2-40B4-BE49-F238E27FC236}">
                        <a16:creationId xmlns:a16="http://schemas.microsoft.com/office/drawing/2014/main" id="{E75C95A5-C847-B2E5-C0BB-CBAD06B56793}"/>
                      </a:ext>
                    </a:extLst>
                  </wp:docPr>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a:extLst>
                              <a:ext uri="{FF2B5EF4-FFF2-40B4-BE49-F238E27FC236}">
                                <a16:creationId xmlns:a16="http://schemas.microsoft.com/office/drawing/2014/main" id="{E75C95A5-C847-B2E5-C0BB-CBAD06B56793}"/>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457200" cy="86995"/>
                          </a:xfrm>
                          <a:prstGeom prst="rect">
                            <a:avLst/>
                          </a:prstGeom>
                          <a:noFill/>
                        </pic:spPr>
                      </pic:pic>
                    </a:graphicData>
                  </a:graphic>
                  <wp14:sizeRelH relativeFrom="page">
                    <wp14:pctWidth>0</wp14:pctWidth>
                  </wp14:sizeRelH>
                  <wp14:sizeRelV relativeFrom="page">
                    <wp14:pctHeight>0</wp14:pctHeight>
                  </wp14:sizeRelV>
                </wp:anchor>
              </w:drawing>
            </w:r>
            <w:r w:rsidRPr="003004FE">
              <w:rPr>
                <w:rFonts w:ascii="Calibri" w:hAnsi="Calibri" w:eastAsia="Times New Roman" w:cs="Calibri"/>
                <w:noProof/>
                <w:color w:val="000000"/>
                <w:lang w:val="en-US"/>
              </w:rPr>
              <w:drawing>
                <wp:anchor distT="0" distB="0" distL="114300" distR="114300" simplePos="0" relativeHeight="251661312" behindDoc="0" locked="0" layoutInCell="1" allowOverlap="1" wp14:anchorId="3D08E6A3" wp14:editId="4593E08A">
                  <wp:simplePos x="0" y="0"/>
                  <wp:positionH relativeFrom="column">
                    <wp:posOffset>82550</wp:posOffset>
                  </wp:positionH>
                  <wp:positionV relativeFrom="paragraph">
                    <wp:posOffset>1708150</wp:posOffset>
                  </wp:positionV>
                  <wp:extent cx="419100" cy="1689100"/>
                  <wp:effectExtent l="0" t="787400" r="0" b="0"/>
                  <wp:wrapNone/>
                  <wp:docPr id="18" name="Picture 18" descr="A picture containing icon&#10;&#10;Description automatically generated">
                    <a:extLst xmlns:a="http://schemas.openxmlformats.org/drawingml/2006/main">
                      <a:ext uri="{FF2B5EF4-FFF2-40B4-BE49-F238E27FC236}">
                        <a16:creationId xmlns:a16="http://schemas.microsoft.com/office/drawing/2014/main" id="{4AC4AD2B-B9C8-C9D0-E983-013F9EAFEE4A}"/>
                      </a:ext>
                    </a:extLst>
                  </wp:docPr>
                  <wp:cNvGraphicFramePr/>
                  <a:graphic xmlns:a="http://schemas.openxmlformats.org/drawingml/2006/main">
                    <a:graphicData uri="http://schemas.openxmlformats.org/drawingml/2006/picture">
                      <pic:pic xmlns:pic="http://schemas.openxmlformats.org/drawingml/2006/picture">
                        <pic:nvPicPr>
                          <pic:cNvPr id="18" name="Picture 18" descr="A picture containing icon&#10;&#10;Description automatically generated">
                            <a:extLst>
                              <a:ext uri="{FF2B5EF4-FFF2-40B4-BE49-F238E27FC236}">
                                <a16:creationId xmlns:a16="http://schemas.microsoft.com/office/drawing/2014/main" id="{4AC4AD2B-B9C8-C9D0-E983-013F9EAFEE4A}"/>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1689100" cy="4191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1107" w:type="dxa"/>
              <w:tblCellSpacing w:w="0" w:type="dxa"/>
              <w:tblInd w:w="1" w:type="dxa"/>
              <w:tblCellMar>
                <w:left w:w="0" w:type="dxa"/>
                <w:right w:w="0" w:type="dxa"/>
              </w:tblCellMar>
              <w:tblLook w:val="04A0" w:firstRow="1" w:lastRow="0" w:firstColumn="1" w:lastColumn="0" w:noHBand="0" w:noVBand="1"/>
            </w:tblPr>
            <w:tblGrid>
              <w:gridCol w:w="1107"/>
            </w:tblGrid>
            <w:tr w:rsidRPr="003004FE" w:rsidR="003004FE" w:rsidTr="003004FE" w14:paraId="27521251" w14:textId="77777777">
              <w:trPr>
                <w:trHeight w:val="291"/>
                <w:tblCellSpacing w:w="0" w:type="dxa"/>
              </w:trPr>
              <w:tc>
                <w:tcPr>
                  <w:tcW w:w="1107" w:type="dxa"/>
                  <w:vMerge w:val="restart"/>
                  <w:tcBorders>
                    <w:top w:val="nil"/>
                    <w:left w:val="single" w:color="000000" w:sz="4" w:space="0"/>
                    <w:bottom w:val="nil"/>
                    <w:right w:val="single" w:color="000000" w:sz="4" w:space="0"/>
                  </w:tcBorders>
                  <w:shd w:val="clear" w:color="auto" w:fill="auto"/>
                  <w:vAlign w:val="center"/>
                  <w:hideMark/>
                </w:tcPr>
                <w:p w:rsidRPr="003004FE" w:rsidR="003004FE" w:rsidP="003004FE" w:rsidRDefault="003004FE" w14:paraId="1848437F" w14:textId="77777777">
                  <w:pPr>
                    <w:spacing w:line="240" w:lineRule="auto"/>
                    <w:rPr>
                      <w:rFonts w:eastAsia="Times New Roman"/>
                      <w:color w:val="000000"/>
                      <w:sz w:val="18"/>
                      <w:szCs w:val="18"/>
                      <w:lang w:val="en-US"/>
                    </w:rPr>
                  </w:pPr>
                  <w:r w:rsidRPr="003004FE">
                    <w:rPr>
                      <w:rFonts w:eastAsia="Times New Roman"/>
                      <w:color w:val="000000"/>
                      <w:sz w:val="18"/>
                      <w:szCs w:val="18"/>
                      <w:lang w:val="en-US"/>
                    </w:rPr>
                    <w:t> </w:t>
                  </w:r>
                </w:p>
              </w:tc>
            </w:tr>
            <w:tr w:rsidRPr="003004FE" w:rsidR="003004FE" w:rsidTr="003004FE" w14:paraId="080C6B96" w14:textId="77777777">
              <w:trPr>
                <w:trHeight w:val="291"/>
                <w:tblCellSpacing w:w="0" w:type="dxa"/>
              </w:trPr>
              <w:tc>
                <w:tcPr>
                  <w:tcW w:w="0" w:type="auto"/>
                  <w:vMerge/>
                  <w:tcBorders>
                    <w:top w:val="nil"/>
                    <w:left w:val="single" w:color="000000" w:sz="4" w:space="0"/>
                    <w:bottom w:val="nil"/>
                    <w:right w:val="single" w:color="000000" w:sz="4" w:space="0"/>
                  </w:tcBorders>
                  <w:vAlign w:val="center"/>
                  <w:hideMark/>
                </w:tcPr>
                <w:p w:rsidRPr="003004FE" w:rsidR="003004FE" w:rsidP="003004FE" w:rsidRDefault="003004FE" w14:paraId="1295633A" w14:textId="77777777">
                  <w:pPr>
                    <w:spacing w:line="240" w:lineRule="auto"/>
                    <w:rPr>
                      <w:rFonts w:eastAsia="Times New Roman"/>
                      <w:color w:val="000000"/>
                      <w:sz w:val="18"/>
                      <w:szCs w:val="18"/>
                      <w:lang w:val="en-US"/>
                    </w:rPr>
                  </w:pPr>
                </w:p>
              </w:tc>
            </w:tr>
          </w:tbl>
          <w:p w:rsidRPr="003004FE" w:rsidR="003004FE" w:rsidP="003004FE" w:rsidRDefault="003004FE" w14:paraId="5F87FFDB" w14:textId="77777777">
            <w:pPr>
              <w:spacing w:line="240" w:lineRule="auto"/>
              <w:rPr>
                <w:rFonts w:ascii="Calibri" w:hAnsi="Calibri" w:eastAsia="Times New Roman" w:cs="Calibri"/>
                <w:color w:val="000000"/>
                <w:lang w:val="en-US"/>
              </w:rPr>
            </w:pPr>
          </w:p>
        </w:tc>
      </w:tr>
      <w:tr w:rsidRPr="003004FE" w:rsidR="003004FE" w:rsidTr="003004FE" w14:paraId="47B072F4" w14:textId="77777777">
        <w:trPr>
          <w:trHeight w:val="2537"/>
        </w:trPr>
        <w:tc>
          <w:tcPr>
            <w:tcW w:w="1953" w:type="dxa"/>
            <w:gridSpan w:val="2"/>
            <w:vMerge/>
            <w:tcBorders>
              <w:top w:val="single" w:color="000000" w:sz="4" w:space="0"/>
              <w:left w:val="single" w:color="000000" w:sz="4" w:space="0"/>
              <w:bottom w:val="nil"/>
              <w:right w:val="single" w:color="000000" w:sz="4" w:space="0"/>
            </w:tcBorders>
            <w:vAlign w:val="center"/>
            <w:hideMark/>
          </w:tcPr>
          <w:p w:rsidRPr="003004FE" w:rsidR="003004FE" w:rsidP="003004FE" w:rsidRDefault="003004FE" w14:paraId="6C1F70B9" w14:textId="77777777">
            <w:pPr>
              <w:spacing w:line="240" w:lineRule="auto"/>
              <w:rPr>
                <w:rFonts w:eastAsia="Times New Roman"/>
                <w:color w:val="000000"/>
                <w:sz w:val="18"/>
                <w:szCs w:val="18"/>
                <w:lang w:val="en-US"/>
              </w:rPr>
            </w:pPr>
          </w:p>
        </w:tc>
        <w:tc>
          <w:tcPr>
            <w:tcW w:w="1577" w:type="dxa"/>
            <w:tcBorders>
              <w:top w:val="nil"/>
              <w:left w:val="nil"/>
              <w:bottom w:val="nil"/>
              <w:right w:val="single" w:color="000000" w:sz="4" w:space="0"/>
            </w:tcBorders>
            <w:shd w:val="clear" w:color="auto" w:fill="auto"/>
            <w:vAlign w:val="center"/>
            <w:hideMark/>
          </w:tcPr>
          <w:p w:rsidRPr="003004FE" w:rsidR="003004FE" w:rsidP="003004FE" w:rsidRDefault="003004FE" w14:paraId="0D34691D" w14:textId="77777777">
            <w:pPr>
              <w:spacing w:line="240" w:lineRule="auto"/>
              <w:rPr>
                <w:rFonts w:eastAsia="Times New Roman"/>
                <w:color w:val="000000"/>
                <w:sz w:val="18"/>
                <w:szCs w:val="18"/>
                <w:lang w:val="en-US"/>
              </w:rPr>
            </w:pPr>
            <w:r w:rsidRPr="003004FE">
              <w:rPr>
                <w:rFonts w:eastAsia="Times New Roman"/>
                <w:color w:val="000000"/>
                <w:sz w:val="18"/>
                <w:szCs w:val="18"/>
                <w:lang w:val="en-US"/>
              </w:rPr>
              <w:t>Learner Development</w:t>
            </w:r>
          </w:p>
        </w:tc>
        <w:tc>
          <w:tcPr>
            <w:tcW w:w="1989" w:type="dxa"/>
            <w:tcBorders>
              <w:top w:val="nil"/>
              <w:left w:val="nil"/>
              <w:bottom w:val="nil"/>
              <w:right w:val="single" w:color="000000" w:sz="4" w:space="0"/>
            </w:tcBorders>
            <w:shd w:val="clear" w:color="auto" w:fill="auto"/>
            <w:vAlign w:val="center"/>
            <w:hideMark/>
          </w:tcPr>
          <w:p w:rsidRPr="003004FE" w:rsidR="003004FE" w:rsidP="003004FE" w:rsidRDefault="003004FE" w14:paraId="2EB13369" w14:textId="77777777">
            <w:pPr>
              <w:spacing w:line="240" w:lineRule="auto"/>
              <w:rPr>
                <w:rFonts w:eastAsia="Times New Roman"/>
                <w:color w:val="000000"/>
                <w:sz w:val="18"/>
                <w:szCs w:val="18"/>
                <w:lang w:val="en-US"/>
              </w:rPr>
            </w:pPr>
            <w:r w:rsidRPr="003004FE">
              <w:rPr>
                <w:rFonts w:eastAsia="Times New Roman"/>
                <w:color w:val="000000"/>
                <w:sz w:val="18"/>
                <w:szCs w:val="18"/>
                <w:lang w:val="en-US"/>
              </w:rPr>
              <w:t>Learning Differences</w:t>
            </w:r>
          </w:p>
        </w:tc>
        <w:tc>
          <w:tcPr>
            <w:tcW w:w="1950" w:type="dxa"/>
            <w:tcBorders>
              <w:top w:val="nil"/>
              <w:left w:val="nil"/>
              <w:bottom w:val="nil"/>
              <w:right w:val="single" w:color="000000" w:sz="4" w:space="0"/>
            </w:tcBorders>
            <w:shd w:val="clear" w:color="auto" w:fill="auto"/>
            <w:vAlign w:val="center"/>
            <w:hideMark/>
          </w:tcPr>
          <w:p w:rsidRPr="003004FE" w:rsidR="003004FE" w:rsidP="003004FE" w:rsidRDefault="003004FE" w14:paraId="5F0E0D9F" w14:textId="77777777">
            <w:pPr>
              <w:spacing w:line="240" w:lineRule="auto"/>
              <w:rPr>
                <w:rFonts w:eastAsia="Times New Roman"/>
                <w:color w:val="000000"/>
                <w:sz w:val="18"/>
                <w:szCs w:val="18"/>
                <w:lang w:val="en-US"/>
              </w:rPr>
            </w:pPr>
            <w:r w:rsidRPr="003004FE">
              <w:rPr>
                <w:rFonts w:eastAsia="Times New Roman"/>
                <w:color w:val="000000"/>
                <w:sz w:val="18"/>
                <w:szCs w:val="18"/>
                <w:lang w:val="en-US"/>
              </w:rPr>
              <w:t>Analyze factors that contribute to maintaining safe and healthy school, work, and community environments.</w:t>
            </w:r>
          </w:p>
        </w:tc>
        <w:tc>
          <w:tcPr>
            <w:tcW w:w="1923" w:type="dxa"/>
            <w:tcBorders>
              <w:top w:val="nil"/>
              <w:left w:val="nil"/>
              <w:bottom w:val="nil"/>
              <w:right w:val="single" w:color="000000" w:sz="4" w:space="0"/>
            </w:tcBorders>
            <w:shd w:val="clear" w:color="auto" w:fill="auto"/>
            <w:vAlign w:val="center"/>
            <w:hideMark/>
          </w:tcPr>
          <w:p w:rsidRPr="003004FE" w:rsidR="003004FE" w:rsidP="003004FE" w:rsidRDefault="003004FE" w14:paraId="392D7BBB" w14:textId="77777777">
            <w:pPr>
              <w:spacing w:line="240" w:lineRule="auto"/>
              <w:rPr>
                <w:rFonts w:eastAsia="Times New Roman"/>
                <w:color w:val="000000"/>
                <w:sz w:val="18"/>
                <w:szCs w:val="18"/>
                <w:lang w:val="en-US"/>
              </w:rPr>
            </w:pPr>
            <w:r w:rsidRPr="003004FE">
              <w:rPr>
                <w:rFonts w:eastAsia="Times New Roman"/>
                <w:color w:val="000000"/>
                <w:sz w:val="18"/>
                <w:szCs w:val="18"/>
                <w:lang w:val="en-US"/>
              </w:rPr>
              <w:t>Demonstrate professional practices and standards related to working with children, youth, and adults, including diverse populations. </w:t>
            </w:r>
          </w:p>
        </w:tc>
        <w:tc>
          <w:tcPr>
            <w:tcW w:w="1395" w:type="dxa"/>
            <w:vMerge/>
            <w:tcBorders>
              <w:top w:val="nil"/>
              <w:left w:val="nil"/>
              <w:bottom w:val="nil"/>
              <w:right w:val="nil"/>
            </w:tcBorders>
            <w:vAlign w:val="center"/>
            <w:hideMark/>
          </w:tcPr>
          <w:p w:rsidRPr="003004FE" w:rsidR="003004FE" w:rsidP="003004FE" w:rsidRDefault="003004FE" w14:paraId="20F08F26" w14:textId="77777777">
            <w:pPr>
              <w:spacing w:line="240" w:lineRule="auto"/>
              <w:rPr>
                <w:rFonts w:ascii="Calibri" w:hAnsi="Calibri" w:eastAsia="Times New Roman" w:cs="Calibri"/>
                <w:color w:val="000000"/>
                <w:lang w:val="en-US"/>
              </w:rPr>
            </w:pPr>
          </w:p>
        </w:tc>
      </w:tr>
      <w:tr w:rsidRPr="003004FE" w:rsidR="003004FE" w:rsidTr="003004FE" w14:paraId="34721BF0" w14:textId="77777777">
        <w:trPr>
          <w:trHeight w:val="561"/>
        </w:trPr>
        <w:tc>
          <w:tcPr>
            <w:tcW w:w="1953" w:type="dxa"/>
            <w:gridSpan w:val="2"/>
            <w:tcBorders>
              <w:top w:val="single" w:color="000000" w:sz="4" w:space="0"/>
              <w:left w:val="single" w:color="000000" w:sz="4" w:space="0"/>
              <w:bottom w:val="nil"/>
              <w:right w:val="single" w:color="000000" w:sz="4" w:space="0"/>
            </w:tcBorders>
            <w:shd w:val="clear" w:color="auto" w:fill="auto"/>
            <w:vAlign w:val="center"/>
            <w:hideMark/>
          </w:tcPr>
          <w:p w:rsidRPr="003004FE" w:rsidR="003004FE" w:rsidP="003004FE" w:rsidRDefault="003004FE" w14:paraId="5736E5C9" w14:textId="77777777">
            <w:pPr>
              <w:spacing w:line="240" w:lineRule="auto"/>
              <w:jc w:val="center"/>
              <w:rPr>
                <w:rFonts w:eastAsia="Times New Roman"/>
                <w:color w:val="000000"/>
                <w:sz w:val="18"/>
                <w:szCs w:val="18"/>
                <w:lang w:val="en-US"/>
              </w:rPr>
            </w:pPr>
            <w:r w:rsidRPr="003004FE">
              <w:rPr>
                <w:rFonts w:eastAsia="Times New Roman"/>
                <w:color w:val="000000"/>
                <w:sz w:val="18"/>
                <w:szCs w:val="18"/>
                <w:lang w:val="en-US"/>
              </w:rPr>
              <w:t>ND CTE Teaching: Topic 12.3</w:t>
            </w:r>
          </w:p>
        </w:tc>
        <w:tc>
          <w:tcPr>
            <w:tcW w:w="1577" w:type="dxa"/>
            <w:tcBorders>
              <w:top w:val="single" w:color="000000" w:sz="4" w:space="0"/>
              <w:left w:val="nil"/>
              <w:bottom w:val="nil"/>
              <w:right w:val="single" w:color="000000" w:sz="4" w:space="0"/>
            </w:tcBorders>
            <w:shd w:val="clear" w:color="auto" w:fill="auto"/>
            <w:hideMark/>
          </w:tcPr>
          <w:p w:rsidRPr="003004FE" w:rsidR="003004FE" w:rsidP="003004FE" w:rsidRDefault="003004FE" w14:paraId="701A467B" w14:textId="77777777">
            <w:pPr>
              <w:spacing w:line="240" w:lineRule="auto"/>
              <w:rPr>
                <w:rFonts w:ascii="Calibri" w:hAnsi="Calibri" w:eastAsia="Times New Roman" w:cs="Calibri"/>
                <w:color w:val="000000"/>
                <w:sz w:val="18"/>
                <w:szCs w:val="18"/>
                <w:lang w:val="en-US"/>
              </w:rPr>
            </w:pPr>
            <w:r w:rsidRPr="003004FE">
              <w:rPr>
                <w:rFonts w:ascii="Calibri" w:hAnsi="Calibri" w:eastAsia="Times New Roman" w:cs="Calibri"/>
                <w:color w:val="000000"/>
                <w:sz w:val="18"/>
                <w:szCs w:val="18"/>
                <w:lang w:val="en-US"/>
              </w:rPr>
              <w:t> </w:t>
            </w:r>
          </w:p>
        </w:tc>
        <w:tc>
          <w:tcPr>
            <w:tcW w:w="1989" w:type="dxa"/>
            <w:tcBorders>
              <w:top w:val="single" w:color="000000" w:sz="4" w:space="0"/>
              <w:left w:val="nil"/>
              <w:bottom w:val="nil"/>
              <w:right w:val="single" w:color="000000" w:sz="4" w:space="0"/>
            </w:tcBorders>
            <w:shd w:val="clear" w:color="auto" w:fill="auto"/>
            <w:hideMark/>
          </w:tcPr>
          <w:p w:rsidRPr="003004FE" w:rsidR="003004FE" w:rsidP="003004FE" w:rsidRDefault="003004FE" w14:paraId="3B0EBD31" w14:textId="77777777">
            <w:pPr>
              <w:spacing w:line="240" w:lineRule="auto"/>
              <w:rPr>
                <w:rFonts w:ascii="Calibri" w:hAnsi="Calibri" w:eastAsia="Times New Roman" w:cs="Calibri"/>
                <w:color w:val="000000"/>
                <w:sz w:val="18"/>
                <w:szCs w:val="18"/>
                <w:lang w:val="en-US"/>
              </w:rPr>
            </w:pPr>
            <w:r w:rsidRPr="003004FE">
              <w:rPr>
                <w:rFonts w:ascii="Calibri" w:hAnsi="Calibri" w:eastAsia="Times New Roman" w:cs="Calibri"/>
                <w:color w:val="000000"/>
                <w:sz w:val="18"/>
                <w:szCs w:val="18"/>
                <w:lang w:val="en-US"/>
              </w:rPr>
              <w:t> </w:t>
            </w:r>
          </w:p>
        </w:tc>
        <w:tc>
          <w:tcPr>
            <w:tcW w:w="1950" w:type="dxa"/>
            <w:tcBorders>
              <w:top w:val="single" w:color="000000" w:sz="4" w:space="0"/>
              <w:left w:val="nil"/>
              <w:bottom w:val="nil"/>
              <w:right w:val="single" w:color="000000" w:sz="4" w:space="0"/>
            </w:tcBorders>
            <w:shd w:val="clear" w:color="auto" w:fill="auto"/>
            <w:hideMark/>
          </w:tcPr>
          <w:p w:rsidRPr="003004FE" w:rsidR="003004FE" w:rsidP="003004FE" w:rsidRDefault="003004FE" w14:paraId="3F7CD8D8" w14:textId="77777777">
            <w:pPr>
              <w:spacing w:line="240" w:lineRule="auto"/>
              <w:rPr>
                <w:rFonts w:ascii="Calibri" w:hAnsi="Calibri" w:eastAsia="Times New Roman" w:cs="Calibri"/>
                <w:color w:val="000000"/>
                <w:sz w:val="18"/>
                <w:szCs w:val="18"/>
                <w:lang w:val="en-US"/>
              </w:rPr>
            </w:pPr>
            <w:r w:rsidRPr="003004FE">
              <w:rPr>
                <w:rFonts w:ascii="Calibri" w:hAnsi="Calibri" w:eastAsia="Times New Roman" w:cs="Calibri"/>
                <w:color w:val="000000"/>
                <w:sz w:val="18"/>
                <w:szCs w:val="18"/>
                <w:lang w:val="en-US"/>
              </w:rPr>
              <w:t> </w:t>
            </w:r>
          </w:p>
        </w:tc>
        <w:tc>
          <w:tcPr>
            <w:tcW w:w="1923" w:type="dxa"/>
            <w:tcBorders>
              <w:top w:val="single" w:color="000000" w:sz="4" w:space="0"/>
              <w:left w:val="nil"/>
              <w:bottom w:val="nil"/>
              <w:right w:val="single" w:color="000000" w:sz="4" w:space="0"/>
            </w:tcBorders>
            <w:shd w:val="clear" w:color="auto" w:fill="auto"/>
            <w:hideMark/>
          </w:tcPr>
          <w:p w:rsidRPr="003004FE" w:rsidR="003004FE" w:rsidP="003004FE" w:rsidRDefault="003004FE" w14:paraId="33979A5B" w14:textId="77777777">
            <w:pPr>
              <w:spacing w:line="240" w:lineRule="auto"/>
              <w:rPr>
                <w:rFonts w:ascii="Calibri" w:hAnsi="Calibri" w:eastAsia="Times New Roman" w:cs="Calibri"/>
                <w:color w:val="000000"/>
                <w:sz w:val="18"/>
                <w:szCs w:val="18"/>
                <w:lang w:val="en-US"/>
              </w:rPr>
            </w:pPr>
            <w:r w:rsidRPr="003004FE">
              <w:rPr>
                <w:rFonts w:ascii="Calibri" w:hAnsi="Calibri" w:eastAsia="Times New Roman" w:cs="Calibri"/>
                <w:color w:val="000000"/>
                <w:sz w:val="18"/>
                <w:szCs w:val="18"/>
                <w:lang w:val="en-US"/>
              </w:rPr>
              <w:t> </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hideMark/>
          </w:tcPr>
          <w:p w:rsidRPr="003004FE" w:rsidR="003004FE" w:rsidP="003004FE" w:rsidRDefault="003004FE" w14:paraId="5A095E43" w14:textId="77777777">
            <w:pPr>
              <w:spacing w:line="240" w:lineRule="auto"/>
              <w:rPr>
                <w:rFonts w:ascii="Calibri" w:hAnsi="Calibri" w:eastAsia="Times New Roman" w:cs="Calibri"/>
                <w:color w:val="000000"/>
                <w:sz w:val="18"/>
                <w:szCs w:val="18"/>
                <w:lang w:val="en-US"/>
              </w:rPr>
            </w:pPr>
            <w:r w:rsidRPr="003004FE">
              <w:rPr>
                <w:rFonts w:ascii="Calibri" w:hAnsi="Calibri" w:eastAsia="Times New Roman" w:cs="Calibri"/>
                <w:color w:val="000000"/>
                <w:sz w:val="18"/>
                <w:szCs w:val="18"/>
                <w:lang w:val="en-US"/>
              </w:rPr>
              <w:t> </w:t>
            </w:r>
          </w:p>
        </w:tc>
      </w:tr>
      <w:tr w:rsidRPr="003004FE" w:rsidR="003004FE" w:rsidTr="003004FE" w14:paraId="0DEB9E8F" w14:textId="77777777">
        <w:trPr>
          <w:trHeight w:val="611"/>
        </w:trPr>
        <w:tc>
          <w:tcPr>
            <w:tcW w:w="9394" w:type="dxa"/>
            <w:gridSpan w:val="6"/>
            <w:tcBorders>
              <w:top w:val="nil"/>
              <w:left w:val="single" w:color="000000" w:sz="4" w:space="0"/>
              <w:bottom w:val="single" w:color="000000" w:sz="4" w:space="0"/>
              <w:right w:val="single" w:color="000000" w:sz="4" w:space="0"/>
            </w:tcBorders>
            <w:shd w:val="clear" w:color="auto" w:fill="auto"/>
            <w:vAlign w:val="center"/>
            <w:hideMark/>
          </w:tcPr>
          <w:p w:rsidRPr="003004FE" w:rsidR="003004FE" w:rsidP="003004FE" w:rsidRDefault="003004FE" w14:paraId="18A699BC" w14:textId="77777777">
            <w:pPr>
              <w:spacing w:line="240" w:lineRule="auto"/>
              <w:jc w:val="center"/>
              <w:rPr>
                <w:rFonts w:eastAsia="Times New Roman"/>
                <w:color w:val="000000"/>
                <w:sz w:val="18"/>
                <w:szCs w:val="18"/>
                <w:lang w:val="en-US"/>
              </w:rPr>
            </w:pPr>
            <w:r w:rsidRPr="003004FE">
              <w:rPr>
                <w:rFonts w:eastAsia="Times New Roman"/>
                <w:color w:val="000000"/>
                <w:sz w:val="18"/>
                <w:szCs w:val="18"/>
                <w:lang w:val="en-US"/>
              </w:rPr>
              <w:t>Analyze strategies that promote growth and development across the lifespan.</w:t>
            </w:r>
          </w:p>
        </w:tc>
        <w:tc>
          <w:tcPr>
            <w:tcW w:w="1395" w:type="dxa"/>
            <w:vMerge/>
            <w:tcBorders>
              <w:top w:val="single" w:color="000000" w:sz="4" w:space="0"/>
              <w:left w:val="single" w:color="000000" w:sz="4" w:space="0"/>
              <w:bottom w:val="single" w:color="000000" w:sz="4" w:space="0"/>
              <w:right w:val="single" w:color="000000" w:sz="4" w:space="0"/>
            </w:tcBorders>
            <w:vAlign w:val="center"/>
            <w:hideMark/>
          </w:tcPr>
          <w:p w:rsidRPr="003004FE" w:rsidR="003004FE" w:rsidP="003004FE" w:rsidRDefault="003004FE" w14:paraId="4A648914" w14:textId="77777777">
            <w:pPr>
              <w:spacing w:line="240" w:lineRule="auto"/>
              <w:rPr>
                <w:rFonts w:ascii="Calibri" w:hAnsi="Calibri" w:eastAsia="Times New Roman" w:cs="Calibri"/>
                <w:color w:val="000000"/>
                <w:sz w:val="18"/>
                <w:szCs w:val="18"/>
                <w:lang w:val="en-US"/>
              </w:rPr>
            </w:pPr>
          </w:p>
        </w:tc>
      </w:tr>
      <w:tr w:rsidRPr="003004FE" w:rsidR="003004FE" w:rsidTr="003004FE" w14:paraId="4B305E32" w14:textId="77777777">
        <w:trPr>
          <w:trHeight w:val="290"/>
        </w:trPr>
        <w:tc>
          <w:tcPr>
            <w:tcW w:w="852" w:type="dxa"/>
            <w:tcBorders>
              <w:top w:val="nil"/>
              <w:left w:val="nil"/>
              <w:bottom w:val="nil"/>
              <w:right w:val="nil"/>
            </w:tcBorders>
            <w:shd w:val="clear" w:color="auto" w:fill="auto"/>
            <w:noWrap/>
            <w:vAlign w:val="center"/>
            <w:hideMark/>
          </w:tcPr>
          <w:p w:rsidRPr="003004FE" w:rsidR="003004FE" w:rsidP="003004FE" w:rsidRDefault="003004FE" w14:paraId="232E82B5" w14:textId="77777777">
            <w:pPr>
              <w:spacing w:line="240" w:lineRule="auto"/>
              <w:jc w:val="center"/>
              <w:rPr>
                <w:rFonts w:eastAsia="Times New Roman"/>
                <w:color w:val="000000"/>
                <w:sz w:val="18"/>
                <w:szCs w:val="18"/>
                <w:lang w:val="en-US"/>
              </w:rPr>
            </w:pPr>
          </w:p>
        </w:tc>
        <w:tc>
          <w:tcPr>
            <w:tcW w:w="1100" w:type="dxa"/>
            <w:tcBorders>
              <w:top w:val="nil"/>
              <w:left w:val="nil"/>
              <w:bottom w:val="nil"/>
              <w:right w:val="nil"/>
            </w:tcBorders>
            <w:shd w:val="clear" w:color="auto" w:fill="auto"/>
            <w:noWrap/>
            <w:vAlign w:val="bottom"/>
            <w:hideMark/>
          </w:tcPr>
          <w:p w:rsidRPr="003004FE" w:rsidR="003004FE" w:rsidP="003004FE" w:rsidRDefault="003004FE" w14:paraId="4A591A6B" w14:textId="77777777">
            <w:pPr>
              <w:spacing w:line="240" w:lineRule="auto"/>
              <w:rPr>
                <w:rFonts w:ascii="Times New Roman" w:hAnsi="Times New Roman" w:eastAsia="Times New Roman" w:cs="Times New Roman"/>
                <w:sz w:val="20"/>
                <w:szCs w:val="20"/>
                <w:lang w:val="en-US"/>
              </w:rPr>
            </w:pPr>
          </w:p>
        </w:tc>
        <w:tc>
          <w:tcPr>
            <w:tcW w:w="1577" w:type="dxa"/>
            <w:tcBorders>
              <w:top w:val="nil"/>
              <w:left w:val="nil"/>
              <w:bottom w:val="nil"/>
              <w:right w:val="nil"/>
            </w:tcBorders>
            <w:shd w:val="clear" w:color="auto" w:fill="auto"/>
            <w:noWrap/>
            <w:vAlign w:val="bottom"/>
            <w:hideMark/>
          </w:tcPr>
          <w:p w:rsidRPr="003004FE" w:rsidR="003004FE" w:rsidP="003004FE" w:rsidRDefault="003004FE" w14:paraId="57574B58" w14:textId="77777777">
            <w:pPr>
              <w:spacing w:line="240" w:lineRule="auto"/>
              <w:rPr>
                <w:rFonts w:ascii="Times New Roman" w:hAnsi="Times New Roman" w:eastAsia="Times New Roman" w:cs="Times New Roman"/>
                <w:sz w:val="20"/>
                <w:szCs w:val="20"/>
                <w:lang w:val="en-US"/>
              </w:rPr>
            </w:pPr>
          </w:p>
        </w:tc>
        <w:tc>
          <w:tcPr>
            <w:tcW w:w="1989" w:type="dxa"/>
            <w:tcBorders>
              <w:top w:val="nil"/>
              <w:left w:val="nil"/>
              <w:bottom w:val="nil"/>
              <w:right w:val="nil"/>
            </w:tcBorders>
            <w:shd w:val="clear" w:color="auto" w:fill="auto"/>
            <w:noWrap/>
            <w:vAlign w:val="bottom"/>
            <w:hideMark/>
          </w:tcPr>
          <w:p w:rsidRPr="003004FE" w:rsidR="003004FE" w:rsidP="003004FE" w:rsidRDefault="003004FE" w14:paraId="4AF24BF4" w14:textId="77777777">
            <w:pPr>
              <w:spacing w:line="240" w:lineRule="auto"/>
              <w:rPr>
                <w:rFonts w:ascii="Times New Roman" w:hAnsi="Times New Roman" w:eastAsia="Times New Roman" w:cs="Times New Roman"/>
                <w:sz w:val="20"/>
                <w:szCs w:val="20"/>
                <w:lang w:val="en-US"/>
              </w:rPr>
            </w:pPr>
          </w:p>
        </w:tc>
        <w:tc>
          <w:tcPr>
            <w:tcW w:w="1950" w:type="dxa"/>
            <w:tcBorders>
              <w:top w:val="nil"/>
              <w:left w:val="nil"/>
              <w:bottom w:val="nil"/>
              <w:right w:val="nil"/>
            </w:tcBorders>
            <w:shd w:val="clear" w:color="auto" w:fill="auto"/>
            <w:noWrap/>
            <w:vAlign w:val="bottom"/>
            <w:hideMark/>
          </w:tcPr>
          <w:p w:rsidRPr="003004FE" w:rsidR="003004FE" w:rsidP="003004FE" w:rsidRDefault="003004FE" w14:paraId="4C58B970" w14:textId="77777777">
            <w:pPr>
              <w:spacing w:line="240" w:lineRule="auto"/>
              <w:rPr>
                <w:rFonts w:ascii="Times New Roman" w:hAnsi="Times New Roman" w:eastAsia="Times New Roman" w:cs="Times New Roman"/>
                <w:sz w:val="20"/>
                <w:szCs w:val="20"/>
                <w:lang w:val="en-US"/>
              </w:rPr>
            </w:pPr>
          </w:p>
        </w:tc>
        <w:tc>
          <w:tcPr>
            <w:tcW w:w="1923" w:type="dxa"/>
            <w:tcBorders>
              <w:top w:val="nil"/>
              <w:left w:val="nil"/>
              <w:bottom w:val="nil"/>
              <w:right w:val="nil"/>
            </w:tcBorders>
            <w:shd w:val="clear" w:color="auto" w:fill="auto"/>
            <w:noWrap/>
            <w:vAlign w:val="bottom"/>
            <w:hideMark/>
          </w:tcPr>
          <w:p w:rsidRPr="003004FE" w:rsidR="003004FE" w:rsidP="003004FE" w:rsidRDefault="003004FE" w14:paraId="02CEE9D0" w14:textId="77777777">
            <w:pPr>
              <w:spacing w:line="240" w:lineRule="auto"/>
              <w:rPr>
                <w:rFonts w:ascii="Times New Roman" w:hAnsi="Times New Roman" w:eastAsia="Times New Roman" w:cs="Times New Roman"/>
                <w:sz w:val="20"/>
                <w:szCs w:val="20"/>
                <w:lang w:val="en-US"/>
              </w:rPr>
            </w:pPr>
          </w:p>
        </w:tc>
        <w:tc>
          <w:tcPr>
            <w:tcW w:w="1395" w:type="dxa"/>
            <w:tcBorders>
              <w:top w:val="nil"/>
              <w:left w:val="nil"/>
              <w:bottom w:val="nil"/>
              <w:right w:val="nil"/>
            </w:tcBorders>
            <w:shd w:val="clear" w:color="auto" w:fill="auto"/>
            <w:noWrap/>
            <w:vAlign w:val="bottom"/>
            <w:hideMark/>
          </w:tcPr>
          <w:p w:rsidRPr="003004FE" w:rsidR="003004FE" w:rsidP="003004FE" w:rsidRDefault="003004FE" w14:paraId="56EC8829" w14:textId="77777777">
            <w:pPr>
              <w:spacing w:line="240" w:lineRule="auto"/>
              <w:rPr>
                <w:rFonts w:ascii="Times New Roman" w:hAnsi="Times New Roman" w:eastAsia="Times New Roman" w:cs="Times New Roman"/>
                <w:sz w:val="20"/>
                <w:szCs w:val="20"/>
                <w:lang w:val="en-US"/>
              </w:rPr>
            </w:pPr>
          </w:p>
        </w:tc>
      </w:tr>
      <w:tr w:rsidRPr="003004FE" w:rsidR="003004FE" w:rsidTr="003004FE" w14:paraId="33F40B1A" w14:textId="77777777">
        <w:trPr>
          <w:trHeight w:val="290"/>
        </w:trPr>
        <w:tc>
          <w:tcPr>
            <w:tcW w:w="852" w:type="dxa"/>
            <w:tcBorders>
              <w:top w:val="nil"/>
              <w:left w:val="nil"/>
              <w:bottom w:val="nil"/>
              <w:right w:val="nil"/>
            </w:tcBorders>
            <w:shd w:val="clear" w:color="auto" w:fill="auto"/>
            <w:noWrap/>
            <w:vAlign w:val="center"/>
            <w:hideMark/>
          </w:tcPr>
          <w:p w:rsidRPr="003004FE" w:rsidR="003004FE" w:rsidP="003004FE" w:rsidRDefault="003004FE" w14:paraId="199A71B8" w14:textId="77777777">
            <w:pPr>
              <w:spacing w:line="240" w:lineRule="auto"/>
              <w:rPr>
                <w:rFonts w:ascii="Times New Roman" w:hAnsi="Times New Roman" w:eastAsia="Times New Roman" w:cs="Times New Roman"/>
                <w:sz w:val="20"/>
                <w:szCs w:val="20"/>
                <w:lang w:val="en-US"/>
              </w:rPr>
            </w:pPr>
          </w:p>
        </w:tc>
        <w:tc>
          <w:tcPr>
            <w:tcW w:w="1100" w:type="dxa"/>
            <w:tcBorders>
              <w:top w:val="nil"/>
              <w:left w:val="nil"/>
              <w:bottom w:val="nil"/>
              <w:right w:val="nil"/>
            </w:tcBorders>
            <w:shd w:val="clear" w:color="auto" w:fill="auto"/>
            <w:noWrap/>
            <w:vAlign w:val="bottom"/>
            <w:hideMark/>
          </w:tcPr>
          <w:p w:rsidRPr="003004FE" w:rsidR="003004FE" w:rsidP="003004FE" w:rsidRDefault="003004FE" w14:paraId="5509533E" w14:textId="77777777">
            <w:pPr>
              <w:spacing w:line="240" w:lineRule="auto"/>
              <w:rPr>
                <w:rFonts w:ascii="Times New Roman" w:hAnsi="Times New Roman" w:eastAsia="Times New Roman" w:cs="Times New Roman"/>
                <w:sz w:val="20"/>
                <w:szCs w:val="20"/>
                <w:lang w:val="en-US"/>
              </w:rPr>
            </w:pPr>
          </w:p>
        </w:tc>
        <w:tc>
          <w:tcPr>
            <w:tcW w:w="1577" w:type="dxa"/>
            <w:tcBorders>
              <w:top w:val="nil"/>
              <w:left w:val="nil"/>
              <w:bottom w:val="nil"/>
              <w:right w:val="nil"/>
            </w:tcBorders>
            <w:shd w:val="clear" w:color="auto" w:fill="auto"/>
            <w:noWrap/>
            <w:vAlign w:val="bottom"/>
            <w:hideMark/>
          </w:tcPr>
          <w:p w:rsidRPr="003004FE" w:rsidR="003004FE" w:rsidP="003004FE" w:rsidRDefault="003004FE" w14:paraId="61CB6297" w14:textId="77777777">
            <w:pPr>
              <w:spacing w:line="240" w:lineRule="auto"/>
              <w:rPr>
                <w:rFonts w:ascii="Times New Roman" w:hAnsi="Times New Roman" w:eastAsia="Times New Roman" w:cs="Times New Roman"/>
                <w:sz w:val="20"/>
                <w:szCs w:val="20"/>
                <w:lang w:val="en-US"/>
              </w:rPr>
            </w:pPr>
          </w:p>
        </w:tc>
        <w:tc>
          <w:tcPr>
            <w:tcW w:w="1989" w:type="dxa"/>
            <w:tcBorders>
              <w:top w:val="nil"/>
              <w:left w:val="nil"/>
              <w:bottom w:val="nil"/>
              <w:right w:val="nil"/>
            </w:tcBorders>
            <w:shd w:val="clear" w:color="auto" w:fill="auto"/>
            <w:noWrap/>
            <w:vAlign w:val="bottom"/>
            <w:hideMark/>
          </w:tcPr>
          <w:p w:rsidRPr="003004FE" w:rsidR="003004FE" w:rsidP="003004FE" w:rsidRDefault="003004FE" w14:paraId="5292185D" w14:textId="77777777">
            <w:pPr>
              <w:spacing w:line="240" w:lineRule="auto"/>
              <w:rPr>
                <w:rFonts w:ascii="Times New Roman" w:hAnsi="Times New Roman" w:eastAsia="Times New Roman" w:cs="Times New Roman"/>
                <w:sz w:val="20"/>
                <w:szCs w:val="20"/>
                <w:lang w:val="en-US"/>
              </w:rPr>
            </w:pPr>
          </w:p>
        </w:tc>
        <w:tc>
          <w:tcPr>
            <w:tcW w:w="1950" w:type="dxa"/>
            <w:tcBorders>
              <w:top w:val="nil"/>
              <w:left w:val="nil"/>
              <w:bottom w:val="nil"/>
              <w:right w:val="nil"/>
            </w:tcBorders>
            <w:shd w:val="clear" w:color="auto" w:fill="auto"/>
            <w:noWrap/>
            <w:vAlign w:val="bottom"/>
            <w:hideMark/>
          </w:tcPr>
          <w:p w:rsidRPr="003004FE" w:rsidR="003004FE" w:rsidP="003004FE" w:rsidRDefault="003004FE" w14:paraId="49BD9C00" w14:textId="77777777">
            <w:pPr>
              <w:spacing w:line="240" w:lineRule="auto"/>
              <w:rPr>
                <w:rFonts w:ascii="Times New Roman" w:hAnsi="Times New Roman" w:eastAsia="Times New Roman" w:cs="Times New Roman"/>
                <w:sz w:val="20"/>
                <w:szCs w:val="20"/>
                <w:lang w:val="en-US"/>
              </w:rPr>
            </w:pPr>
          </w:p>
        </w:tc>
        <w:tc>
          <w:tcPr>
            <w:tcW w:w="1923" w:type="dxa"/>
            <w:tcBorders>
              <w:top w:val="nil"/>
              <w:left w:val="nil"/>
              <w:bottom w:val="nil"/>
              <w:right w:val="nil"/>
            </w:tcBorders>
            <w:shd w:val="clear" w:color="auto" w:fill="auto"/>
            <w:noWrap/>
            <w:vAlign w:val="bottom"/>
            <w:hideMark/>
          </w:tcPr>
          <w:p w:rsidRPr="003004FE" w:rsidR="003004FE" w:rsidP="003004FE" w:rsidRDefault="003004FE" w14:paraId="0A167B47" w14:textId="77777777">
            <w:pPr>
              <w:spacing w:line="240" w:lineRule="auto"/>
              <w:rPr>
                <w:rFonts w:ascii="Times New Roman" w:hAnsi="Times New Roman" w:eastAsia="Times New Roman" w:cs="Times New Roman"/>
                <w:sz w:val="20"/>
                <w:szCs w:val="20"/>
                <w:lang w:val="en-US"/>
              </w:rPr>
            </w:pPr>
          </w:p>
        </w:tc>
        <w:tc>
          <w:tcPr>
            <w:tcW w:w="1395" w:type="dxa"/>
            <w:tcBorders>
              <w:top w:val="nil"/>
              <w:left w:val="nil"/>
              <w:bottom w:val="nil"/>
              <w:right w:val="nil"/>
            </w:tcBorders>
            <w:shd w:val="clear" w:color="auto" w:fill="auto"/>
            <w:noWrap/>
            <w:vAlign w:val="bottom"/>
            <w:hideMark/>
          </w:tcPr>
          <w:p w:rsidRPr="003004FE" w:rsidR="003004FE" w:rsidP="003004FE" w:rsidRDefault="003004FE" w14:paraId="1B840D04" w14:textId="77777777">
            <w:pPr>
              <w:spacing w:line="240" w:lineRule="auto"/>
              <w:rPr>
                <w:rFonts w:ascii="Times New Roman" w:hAnsi="Times New Roman" w:eastAsia="Times New Roman" w:cs="Times New Roman"/>
                <w:sz w:val="20"/>
                <w:szCs w:val="20"/>
                <w:lang w:val="en-US"/>
              </w:rPr>
            </w:pPr>
          </w:p>
        </w:tc>
      </w:tr>
      <w:tr w:rsidRPr="003004FE" w:rsidR="003004FE" w:rsidTr="003004FE" w14:paraId="145A7533" w14:textId="77777777">
        <w:trPr>
          <w:trHeight w:val="361"/>
        </w:trPr>
        <w:tc>
          <w:tcPr>
            <w:tcW w:w="10789" w:type="dxa"/>
            <w:gridSpan w:val="7"/>
            <w:tcBorders>
              <w:top w:val="single" w:color="000000" w:sz="4" w:space="0"/>
              <w:left w:val="single" w:color="000000" w:sz="4" w:space="0"/>
              <w:bottom w:val="nil"/>
              <w:right w:val="single" w:color="000000" w:sz="4" w:space="0"/>
            </w:tcBorders>
            <w:shd w:val="clear" w:color="000000" w:fill="DD7E6B"/>
            <w:vAlign w:val="center"/>
            <w:hideMark/>
          </w:tcPr>
          <w:p w:rsidRPr="003004FE" w:rsidR="003004FE" w:rsidP="003004FE" w:rsidRDefault="003004FE" w14:paraId="345AA436" w14:textId="77777777">
            <w:pPr>
              <w:spacing w:line="240" w:lineRule="auto"/>
              <w:jc w:val="center"/>
              <w:rPr>
                <w:rFonts w:eastAsia="Times New Roman"/>
                <w:b/>
                <w:bCs/>
                <w:color w:val="000000"/>
                <w:sz w:val="18"/>
                <w:szCs w:val="18"/>
                <w:lang w:val="en-US"/>
              </w:rPr>
            </w:pPr>
            <w:r w:rsidRPr="003004FE">
              <w:rPr>
                <w:rFonts w:eastAsia="Times New Roman"/>
                <w:b/>
                <w:bCs/>
                <w:color w:val="000000"/>
                <w:sz w:val="18"/>
                <w:szCs w:val="18"/>
                <w:lang w:val="en-US"/>
              </w:rPr>
              <w:t>Proficiency Statement:</w:t>
            </w:r>
            <w:r w:rsidRPr="003004FE">
              <w:rPr>
                <w:rFonts w:eastAsia="Times New Roman"/>
                <w:color w:val="000000"/>
                <w:sz w:val="18"/>
                <w:szCs w:val="18"/>
                <w:lang w:val="en-US"/>
              </w:rPr>
              <w:t> </w:t>
            </w:r>
          </w:p>
        </w:tc>
      </w:tr>
      <w:tr w:rsidRPr="003004FE" w:rsidR="003004FE" w:rsidTr="003004FE" w14:paraId="0709F478" w14:textId="77777777">
        <w:trPr>
          <w:trHeight w:val="350"/>
        </w:trPr>
        <w:tc>
          <w:tcPr>
            <w:tcW w:w="10789" w:type="dxa"/>
            <w:gridSpan w:val="7"/>
            <w:tcBorders>
              <w:top w:val="nil"/>
              <w:left w:val="single" w:color="000000" w:sz="4" w:space="0"/>
              <w:bottom w:val="nil"/>
              <w:right w:val="single" w:color="000000" w:sz="4" w:space="0"/>
            </w:tcBorders>
            <w:shd w:val="clear" w:color="000000" w:fill="DD7E6B"/>
            <w:vAlign w:val="center"/>
            <w:hideMark/>
          </w:tcPr>
          <w:p w:rsidRPr="003004FE" w:rsidR="003004FE" w:rsidP="003004FE" w:rsidRDefault="003004FE" w14:paraId="6D4EE73D" w14:textId="77777777">
            <w:pPr>
              <w:spacing w:line="240" w:lineRule="auto"/>
              <w:rPr>
                <w:rFonts w:eastAsia="Times New Roman"/>
                <w:color w:val="000000"/>
                <w:sz w:val="18"/>
                <w:szCs w:val="18"/>
                <w:u w:val="single"/>
                <w:lang w:val="en-US"/>
              </w:rPr>
            </w:pPr>
            <w:r w:rsidRPr="003004FE">
              <w:rPr>
                <w:rFonts w:eastAsia="Times New Roman"/>
                <w:color w:val="000000"/>
                <w:sz w:val="18"/>
                <w:szCs w:val="18"/>
                <w:u w:val="single"/>
                <w:lang w:val="en-US"/>
              </w:rPr>
              <w:t>Instructional Planning Strategies</w:t>
            </w:r>
          </w:p>
        </w:tc>
      </w:tr>
      <w:tr w:rsidRPr="003004FE" w:rsidR="003004FE" w:rsidTr="003004FE" w14:paraId="6CB6C725" w14:textId="77777777">
        <w:trPr>
          <w:trHeight w:val="511"/>
        </w:trPr>
        <w:tc>
          <w:tcPr>
            <w:tcW w:w="10789" w:type="dxa"/>
            <w:gridSpan w:val="7"/>
            <w:tcBorders>
              <w:top w:val="nil"/>
              <w:left w:val="single" w:color="000000" w:sz="4" w:space="0"/>
              <w:bottom w:val="single" w:color="000000" w:sz="4" w:space="0"/>
              <w:right w:val="single" w:color="000000" w:sz="4" w:space="0"/>
            </w:tcBorders>
            <w:shd w:val="clear" w:color="000000" w:fill="DD7E6B"/>
            <w:vAlign w:val="center"/>
            <w:hideMark/>
          </w:tcPr>
          <w:p w:rsidRPr="003004FE" w:rsidR="003004FE" w:rsidP="003004FE" w:rsidRDefault="003004FE" w14:paraId="23F442E3" w14:textId="77777777">
            <w:pPr>
              <w:spacing w:line="240" w:lineRule="auto"/>
              <w:rPr>
                <w:rFonts w:eastAsia="Times New Roman"/>
                <w:color w:val="000000"/>
                <w:sz w:val="18"/>
                <w:szCs w:val="18"/>
                <w:lang w:val="en-US"/>
              </w:rPr>
            </w:pPr>
            <w:r w:rsidRPr="003004FE">
              <w:rPr>
                <w:rFonts w:eastAsia="Times New Roman"/>
                <w:color w:val="000000"/>
                <w:sz w:val="18"/>
                <w:szCs w:val="18"/>
                <w:lang w:val="en-US"/>
              </w:rPr>
              <w:t>Select and adapt a repertoire of evidence-based instructional strategies to advance learning of individuals with exceptionalities.</w:t>
            </w:r>
          </w:p>
        </w:tc>
      </w:tr>
      <w:tr w:rsidRPr="003004FE" w:rsidR="003004FE" w:rsidTr="003004FE" w14:paraId="4BC5868F" w14:textId="77777777">
        <w:trPr>
          <w:trHeight w:val="290"/>
        </w:trPr>
        <w:tc>
          <w:tcPr>
            <w:tcW w:w="9394" w:type="dxa"/>
            <w:gridSpan w:val="6"/>
            <w:tcBorders>
              <w:top w:val="single" w:color="000000" w:sz="4" w:space="0"/>
              <w:left w:val="single" w:color="000000" w:sz="4" w:space="0"/>
              <w:bottom w:val="single" w:color="000000" w:sz="4" w:space="0"/>
              <w:right w:val="single" w:color="000000" w:sz="4" w:space="0"/>
            </w:tcBorders>
            <w:shd w:val="clear" w:color="000000" w:fill="F2DBDB"/>
            <w:vAlign w:val="center"/>
            <w:hideMark/>
          </w:tcPr>
          <w:p w:rsidRPr="003004FE" w:rsidR="003004FE" w:rsidP="003004FE" w:rsidRDefault="003004FE" w14:paraId="3B02B7A0" w14:textId="77777777">
            <w:pPr>
              <w:spacing w:line="240" w:lineRule="auto"/>
              <w:jc w:val="center"/>
              <w:rPr>
                <w:rFonts w:eastAsia="Times New Roman"/>
                <w:b/>
                <w:bCs/>
                <w:color w:val="000000"/>
                <w:sz w:val="18"/>
                <w:szCs w:val="18"/>
                <w:lang w:val="en-US"/>
              </w:rPr>
            </w:pPr>
            <w:r w:rsidRPr="003004FE">
              <w:rPr>
                <w:rFonts w:eastAsia="Times New Roman"/>
                <w:b/>
                <w:bCs/>
                <w:color w:val="000000"/>
                <w:sz w:val="18"/>
                <w:szCs w:val="18"/>
                <w:lang w:val="en-US"/>
              </w:rPr>
              <w:t>Standards</w:t>
            </w:r>
            <w:r w:rsidRPr="003004FE">
              <w:rPr>
                <w:rFonts w:eastAsia="Times New Roman"/>
                <w:color w:val="000000"/>
                <w:sz w:val="18"/>
                <w:szCs w:val="18"/>
                <w:lang w:val="en-US"/>
              </w:rPr>
              <w:t> </w:t>
            </w:r>
          </w:p>
        </w:tc>
        <w:tc>
          <w:tcPr>
            <w:tcW w:w="1395" w:type="dxa"/>
            <w:tcBorders>
              <w:top w:val="nil"/>
              <w:left w:val="nil"/>
              <w:bottom w:val="single" w:color="000000" w:sz="4" w:space="0"/>
              <w:right w:val="single" w:color="000000" w:sz="4" w:space="0"/>
            </w:tcBorders>
            <w:shd w:val="clear" w:color="000000" w:fill="E5B8B7"/>
            <w:vAlign w:val="center"/>
            <w:hideMark/>
          </w:tcPr>
          <w:p w:rsidRPr="003004FE" w:rsidR="003004FE" w:rsidP="003004FE" w:rsidRDefault="003004FE" w14:paraId="724B3F3A" w14:textId="77777777">
            <w:pPr>
              <w:spacing w:line="240" w:lineRule="auto"/>
              <w:jc w:val="center"/>
              <w:rPr>
                <w:rFonts w:eastAsia="Times New Roman"/>
                <w:b/>
                <w:bCs/>
                <w:color w:val="000000"/>
                <w:sz w:val="18"/>
                <w:szCs w:val="18"/>
                <w:lang w:val="en-US"/>
              </w:rPr>
            </w:pPr>
            <w:r w:rsidRPr="003004FE">
              <w:rPr>
                <w:rFonts w:eastAsia="Times New Roman"/>
                <w:b/>
                <w:bCs/>
                <w:color w:val="000000"/>
                <w:sz w:val="18"/>
                <w:szCs w:val="18"/>
                <w:lang w:val="en-US"/>
              </w:rPr>
              <w:t>POG</w:t>
            </w:r>
          </w:p>
        </w:tc>
      </w:tr>
      <w:tr w:rsidRPr="003004FE" w:rsidR="003004FE" w:rsidTr="003004FE" w14:paraId="4ADCE15B" w14:textId="77777777">
        <w:trPr>
          <w:trHeight w:val="691"/>
        </w:trPr>
        <w:tc>
          <w:tcPr>
            <w:tcW w:w="1953" w:type="dxa"/>
            <w:gridSpan w:val="2"/>
            <w:vMerge w:val="restart"/>
            <w:tcBorders>
              <w:top w:val="single" w:color="000000" w:sz="4" w:space="0"/>
              <w:left w:val="single" w:color="000000" w:sz="4" w:space="0"/>
              <w:bottom w:val="nil"/>
              <w:right w:val="single" w:color="000000" w:sz="4" w:space="0"/>
            </w:tcBorders>
            <w:shd w:val="clear" w:color="auto" w:fill="auto"/>
            <w:vAlign w:val="center"/>
            <w:hideMark/>
          </w:tcPr>
          <w:p w:rsidRPr="003004FE" w:rsidR="003004FE" w:rsidP="003004FE" w:rsidRDefault="003004FE" w14:paraId="73C80AC4" w14:textId="77777777">
            <w:pPr>
              <w:spacing w:line="240" w:lineRule="auto"/>
              <w:rPr>
                <w:rFonts w:eastAsia="Times New Roman"/>
                <w:color w:val="000000"/>
                <w:sz w:val="18"/>
                <w:szCs w:val="18"/>
                <w:lang w:val="en-US"/>
              </w:rPr>
            </w:pPr>
            <w:r w:rsidRPr="003004FE">
              <w:rPr>
                <w:rFonts w:eastAsia="Times New Roman"/>
                <w:color w:val="000000"/>
                <w:sz w:val="18"/>
                <w:szCs w:val="18"/>
                <w:lang w:val="en-US"/>
              </w:rPr>
              <w:t>CEC Standard 5: Beginning special education professionals select, adapt, and use a repertoire of evidence-based instructional strategies to advance learning of individuals with exceptionalities</w:t>
            </w:r>
          </w:p>
        </w:tc>
        <w:tc>
          <w:tcPr>
            <w:tcW w:w="1577" w:type="dxa"/>
            <w:tcBorders>
              <w:top w:val="nil"/>
              <w:left w:val="nil"/>
              <w:bottom w:val="nil"/>
              <w:right w:val="single" w:color="000000" w:sz="4" w:space="0"/>
            </w:tcBorders>
            <w:shd w:val="clear" w:color="auto" w:fill="auto"/>
            <w:vAlign w:val="center"/>
            <w:hideMark/>
          </w:tcPr>
          <w:p w:rsidRPr="003004FE" w:rsidR="003004FE" w:rsidP="003004FE" w:rsidRDefault="003004FE" w14:paraId="5C51F3D8" w14:textId="77777777">
            <w:pPr>
              <w:spacing w:line="240" w:lineRule="auto"/>
              <w:jc w:val="center"/>
              <w:rPr>
                <w:rFonts w:eastAsia="Times New Roman"/>
                <w:color w:val="000000"/>
                <w:sz w:val="18"/>
                <w:szCs w:val="18"/>
                <w:lang w:val="en-US"/>
              </w:rPr>
            </w:pPr>
            <w:r w:rsidRPr="003004FE">
              <w:rPr>
                <w:rFonts w:eastAsia="Times New Roman"/>
                <w:color w:val="000000"/>
                <w:sz w:val="18"/>
                <w:szCs w:val="18"/>
                <w:lang w:val="en-US"/>
              </w:rPr>
              <w:t>INTASC: Standard #1: </w:t>
            </w:r>
          </w:p>
        </w:tc>
        <w:tc>
          <w:tcPr>
            <w:tcW w:w="1989" w:type="dxa"/>
            <w:tcBorders>
              <w:top w:val="nil"/>
              <w:left w:val="nil"/>
              <w:bottom w:val="nil"/>
              <w:right w:val="single" w:color="000000" w:sz="4" w:space="0"/>
            </w:tcBorders>
            <w:shd w:val="clear" w:color="auto" w:fill="auto"/>
            <w:vAlign w:val="center"/>
            <w:hideMark/>
          </w:tcPr>
          <w:p w:rsidRPr="003004FE" w:rsidR="003004FE" w:rsidP="003004FE" w:rsidRDefault="003004FE" w14:paraId="4F047C03" w14:textId="77777777">
            <w:pPr>
              <w:spacing w:line="240" w:lineRule="auto"/>
              <w:rPr>
                <w:rFonts w:eastAsia="Times New Roman"/>
                <w:color w:val="000000"/>
                <w:sz w:val="18"/>
                <w:szCs w:val="18"/>
                <w:lang w:val="en-US"/>
              </w:rPr>
            </w:pPr>
            <w:r w:rsidRPr="003004FE">
              <w:rPr>
                <w:rFonts w:eastAsia="Times New Roman"/>
                <w:color w:val="000000"/>
                <w:sz w:val="18"/>
                <w:szCs w:val="18"/>
                <w:lang w:val="en-US"/>
              </w:rPr>
              <w:t>INTASC: Standard #2</w:t>
            </w:r>
          </w:p>
        </w:tc>
        <w:tc>
          <w:tcPr>
            <w:tcW w:w="1950" w:type="dxa"/>
            <w:tcBorders>
              <w:top w:val="nil"/>
              <w:left w:val="nil"/>
              <w:bottom w:val="nil"/>
              <w:right w:val="single" w:color="000000" w:sz="4" w:space="0"/>
            </w:tcBorders>
            <w:shd w:val="clear" w:color="auto" w:fill="auto"/>
            <w:vAlign w:val="center"/>
            <w:hideMark/>
          </w:tcPr>
          <w:p w:rsidRPr="003004FE" w:rsidR="003004FE" w:rsidP="003004FE" w:rsidRDefault="003004FE" w14:paraId="7A16510F" w14:textId="77777777">
            <w:pPr>
              <w:spacing w:line="240" w:lineRule="auto"/>
              <w:jc w:val="center"/>
              <w:rPr>
                <w:rFonts w:eastAsia="Times New Roman"/>
                <w:color w:val="000000"/>
                <w:sz w:val="18"/>
                <w:szCs w:val="18"/>
                <w:lang w:val="en-US"/>
              </w:rPr>
            </w:pPr>
            <w:r w:rsidRPr="003004FE">
              <w:rPr>
                <w:rFonts w:eastAsia="Times New Roman"/>
                <w:color w:val="000000"/>
                <w:sz w:val="18"/>
                <w:szCs w:val="18"/>
                <w:lang w:val="en-US"/>
              </w:rPr>
              <w:t>ND CTE Teaching: Topic 4.3</w:t>
            </w:r>
          </w:p>
        </w:tc>
        <w:tc>
          <w:tcPr>
            <w:tcW w:w="1923" w:type="dxa"/>
            <w:tcBorders>
              <w:top w:val="nil"/>
              <w:left w:val="nil"/>
              <w:bottom w:val="nil"/>
              <w:right w:val="single" w:color="000000" w:sz="4" w:space="0"/>
            </w:tcBorders>
            <w:shd w:val="clear" w:color="auto" w:fill="auto"/>
            <w:vAlign w:val="center"/>
            <w:hideMark/>
          </w:tcPr>
          <w:p w:rsidRPr="003004FE" w:rsidR="003004FE" w:rsidP="003004FE" w:rsidRDefault="003004FE" w14:paraId="4530A1B6" w14:textId="77777777">
            <w:pPr>
              <w:spacing w:line="240" w:lineRule="auto"/>
              <w:jc w:val="center"/>
              <w:rPr>
                <w:rFonts w:eastAsia="Times New Roman"/>
                <w:color w:val="000000"/>
                <w:sz w:val="18"/>
                <w:szCs w:val="18"/>
                <w:lang w:val="en-US"/>
              </w:rPr>
            </w:pPr>
            <w:r w:rsidRPr="003004FE">
              <w:rPr>
                <w:rFonts w:eastAsia="Times New Roman"/>
                <w:color w:val="000000"/>
                <w:sz w:val="18"/>
                <w:szCs w:val="18"/>
                <w:lang w:val="en-US"/>
              </w:rPr>
              <w:t>ND CTE Teaching: Topic 4.6</w:t>
            </w:r>
          </w:p>
        </w:tc>
        <w:tc>
          <w:tcPr>
            <w:tcW w:w="1395" w:type="dxa"/>
            <w:vMerge w:val="restart"/>
            <w:tcBorders>
              <w:top w:val="nil"/>
              <w:left w:val="nil"/>
              <w:bottom w:val="nil"/>
              <w:right w:val="nil"/>
            </w:tcBorders>
            <w:shd w:val="clear" w:color="auto" w:fill="auto"/>
            <w:noWrap/>
            <w:vAlign w:val="bottom"/>
            <w:hideMark/>
          </w:tcPr>
          <w:p w:rsidRPr="003004FE" w:rsidR="003004FE" w:rsidP="003004FE" w:rsidRDefault="003004FE" w14:paraId="75B8A74B" w14:textId="1227DD8B">
            <w:pPr>
              <w:spacing w:line="240" w:lineRule="auto"/>
              <w:rPr>
                <w:rFonts w:ascii="Calibri" w:hAnsi="Calibri" w:eastAsia="Times New Roman" w:cs="Calibri"/>
                <w:color w:val="000000"/>
                <w:lang w:val="en-US"/>
              </w:rPr>
            </w:pPr>
            <w:r w:rsidRPr="003004FE">
              <w:rPr>
                <w:rFonts w:ascii="Calibri" w:hAnsi="Calibri" w:eastAsia="Times New Roman" w:cs="Calibri"/>
                <w:noProof/>
                <w:color w:val="000000"/>
                <w:lang w:val="en-US"/>
              </w:rPr>
              <w:drawing>
                <wp:anchor distT="0" distB="0" distL="114300" distR="114300" simplePos="0" relativeHeight="251662336" behindDoc="0" locked="0" layoutInCell="1" allowOverlap="1" wp14:anchorId="1984CBEA" wp14:editId="5BE598E8">
                  <wp:simplePos x="0" y="0"/>
                  <wp:positionH relativeFrom="column">
                    <wp:posOffset>63500</wp:posOffset>
                  </wp:positionH>
                  <wp:positionV relativeFrom="paragraph">
                    <wp:posOffset>63500</wp:posOffset>
                  </wp:positionV>
                  <wp:extent cx="457200" cy="1689100"/>
                  <wp:effectExtent l="0" t="787400" r="0" b="0"/>
                  <wp:wrapNone/>
                  <wp:docPr id="17" name="Picture 17" descr="Icon&#10;&#10;Description automatically generated">
                    <a:extLst xmlns:a="http://schemas.openxmlformats.org/drawingml/2006/main">
                      <a:ext uri="{FF2B5EF4-FFF2-40B4-BE49-F238E27FC236}">
                        <a16:creationId xmlns:a16="http://schemas.microsoft.com/office/drawing/2014/main" id="{53E559D9-C9BE-FA4B-5178-E6A512A12C9F}"/>
                      </a:ext>
                    </a:extLst>
                  </wp:docPr>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a:extLst>
                              <a:ext uri="{FF2B5EF4-FFF2-40B4-BE49-F238E27FC236}">
                                <a16:creationId xmlns:a16="http://schemas.microsoft.com/office/drawing/2014/main" id="{53E559D9-C9BE-FA4B-5178-E6A512A12C9F}"/>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1689100" cy="4572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004FE">
              <w:rPr>
                <w:rFonts w:ascii="Calibri" w:hAnsi="Calibri" w:eastAsia="Times New Roman" w:cs="Calibri"/>
                <w:noProof/>
                <w:color w:val="000000"/>
                <w:lang w:val="en-US"/>
              </w:rPr>
              <w:drawing>
                <wp:anchor distT="0" distB="0" distL="114300" distR="114300" simplePos="0" relativeHeight="251663360" behindDoc="0" locked="0" layoutInCell="1" allowOverlap="1" wp14:anchorId="168F9B8A" wp14:editId="23857226">
                  <wp:simplePos x="0" y="0"/>
                  <wp:positionH relativeFrom="column">
                    <wp:posOffset>114300</wp:posOffset>
                  </wp:positionH>
                  <wp:positionV relativeFrom="paragraph">
                    <wp:posOffset>1708150</wp:posOffset>
                  </wp:positionV>
                  <wp:extent cx="419100" cy="1689100"/>
                  <wp:effectExtent l="0" t="787400" r="0" b="0"/>
                  <wp:wrapNone/>
                  <wp:docPr id="16" name="Picture 16" descr="A picture containing icon&#10;&#10;Description automatically generated">
                    <a:extLst xmlns:a="http://schemas.openxmlformats.org/drawingml/2006/main">
                      <a:ext uri="{FF2B5EF4-FFF2-40B4-BE49-F238E27FC236}">
                        <a16:creationId xmlns:a16="http://schemas.microsoft.com/office/drawing/2014/main" id="{34EBEA0C-17F0-7FB1-4B94-BFDB3B37A7E1}"/>
                      </a:ext>
                    </a:extLst>
                  </wp:docPr>
                  <wp:cNvGraphicFramePr/>
                  <a:graphic xmlns:a="http://schemas.openxmlformats.org/drawingml/2006/main">
                    <a:graphicData uri="http://schemas.openxmlformats.org/drawingml/2006/picture">
                      <pic:pic xmlns:pic="http://schemas.openxmlformats.org/drawingml/2006/picture">
                        <pic:nvPicPr>
                          <pic:cNvPr id="16" name="Picture 16" descr="A picture containing icon&#10;&#10;Description automatically generated">
                            <a:extLst>
                              <a:ext uri="{FF2B5EF4-FFF2-40B4-BE49-F238E27FC236}">
                                <a16:creationId xmlns:a16="http://schemas.microsoft.com/office/drawing/2014/main" id="{34EBEA0C-17F0-7FB1-4B94-BFDB3B37A7E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1689100" cy="4191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1107" w:type="dxa"/>
              <w:tblCellSpacing w:w="0" w:type="dxa"/>
              <w:tblInd w:w="1" w:type="dxa"/>
              <w:tblCellMar>
                <w:left w:w="0" w:type="dxa"/>
                <w:right w:w="0" w:type="dxa"/>
              </w:tblCellMar>
              <w:tblLook w:val="04A0" w:firstRow="1" w:lastRow="0" w:firstColumn="1" w:lastColumn="0" w:noHBand="0" w:noVBand="1"/>
            </w:tblPr>
            <w:tblGrid>
              <w:gridCol w:w="1107"/>
            </w:tblGrid>
            <w:tr w:rsidRPr="003004FE" w:rsidR="003004FE" w:rsidTr="003004FE" w14:paraId="6568BF26" w14:textId="77777777">
              <w:trPr>
                <w:trHeight w:val="291"/>
                <w:tblCellSpacing w:w="0" w:type="dxa"/>
              </w:trPr>
              <w:tc>
                <w:tcPr>
                  <w:tcW w:w="1107" w:type="dxa"/>
                  <w:vMerge w:val="restart"/>
                  <w:tcBorders>
                    <w:top w:val="nil"/>
                    <w:left w:val="single" w:color="000000" w:sz="4" w:space="0"/>
                    <w:bottom w:val="nil"/>
                    <w:right w:val="single" w:color="000000" w:sz="4" w:space="0"/>
                  </w:tcBorders>
                  <w:shd w:val="clear" w:color="auto" w:fill="auto"/>
                  <w:vAlign w:val="center"/>
                  <w:hideMark/>
                </w:tcPr>
                <w:p w:rsidRPr="003004FE" w:rsidR="003004FE" w:rsidP="003004FE" w:rsidRDefault="003004FE" w14:paraId="47F6E2D4" w14:textId="77777777">
                  <w:pPr>
                    <w:spacing w:line="240" w:lineRule="auto"/>
                    <w:rPr>
                      <w:rFonts w:eastAsia="Times New Roman"/>
                      <w:color w:val="000000"/>
                      <w:sz w:val="18"/>
                      <w:szCs w:val="18"/>
                      <w:lang w:val="en-US"/>
                    </w:rPr>
                  </w:pPr>
                  <w:r w:rsidRPr="003004FE">
                    <w:rPr>
                      <w:rFonts w:eastAsia="Times New Roman"/>
                      <w:color w:val="000000"/>
                      <w:sz w:val="18"/>
                      <w:szCs w:val="18"/>
                      <w:lang w:val="en-US"/>
                    </w:rPr>
                    <w:t> </w:t>
                  </w:r>
                </w:p>
              </w:tc>
            </w:tr>
            <w:tr w:rsidRPr="003004FE" w:rsidR="003004FE" w:rsidTr="003004FE" w14:paraId="27071EA4" w14:textId="77777777">
              <w:trPr>
                <w:trHeight w:val="291"/>
                <w:tblCellSpacing w:w="0" w:type="dxa"/>
              </w:trPr>
              <w:tc>
                <w:tcPr>
                  <w:tcW w:w="0" w:type="auto"/>
                  <w:vMerge/>
                  <w:tcBorders>
                    <w:top w:val="nil"/>
                    <w:left w:val="single" w:color="000000" w:sz="4" w:space="0"/>
                    <w:bottom w:val="nil"/>
                    <w:right w:val="single" w:color="000000" w:sz="4" w:space="0"/>
                  </w:tcBorders>
                  <w:vAlign w:val="center"/>
                  <w:hideMark/>
                </w:tcPr>
                <w:p w:rsidRPr="003004FE" w:rsidR="003004FE" w:rsidP="003004FE" w:rsidRDefault="003004FE" w14:paraId="7E79F05D" w14:textId="77777777">
                  <w:pPr>
                    <w:spacing w:line="240" w:lineRule="auto"/>
                    <w:rPr>
                      <w:rFonts w:eastAsia="Times New Roman"/>
                      <w:color w:val="000000"/>
                      <w:sz w:val="18"/>
                      <w:szCs w:val="18"/>
                      <w:lang w:val="en-US"/>
                    </w:rPr>
                  </w:pPr>
                </w:p>
              </w:tc>
            </w:tr>
          </w:tbl>
          <w:p w:rsidRPr="003004FE" w:rsidR="003004FE" w:rsidP="003004FE" w:rsidRDefault="003004FE" w14:paraId="572F40FC" w14:textId="77777777">
            <w:pPr>
              <w:spacing w:line="240" w:lineRule="auto"/>
              <w:rPr>
                <w:rFonts w:ascii="Calibri" w:hAnsi="Calibri" w:eastAsia="Times New Roman" w:cs="Calibri"/>
                <w:color w:val="000000"/>
                <w:lang w:val="en-US"/>
              </w:rPr>
            </w:pPr>
          </w:p>
        </w:tc>
      </w:tr>
      <w:tr w:rsidRPr="003004FE" w:rsidR="003004FE" w:rsidTr="003004FE" w14:paraId="3D1EB09A" w14:textId="77777777">
        <w:trPr>
          <w:trHeight w:val="3921"/>
        </w:trPr>
        <w:tc>
          <w:tcPr>
            <w:tcW w:w="1953" w:type="dxa"/>
            <w:gridSpan w:val="2"/>
            <w:vMerge/>
            <w:tcBorders>
              <w:top w:val="single" w:color="000000" w:sz="4" w:space="0"/>
              <w:left w:val="single" w:color="000000" w:sz="4" w:space="0"/>
              <w:bottom w:val="nil"/>
              <w:right w:val="single" w:color="000000" w:sz="4" w:space="0"/>
            </w:tcBorders>
            <w:vAlign w:val="center"/>
            <w:hideMark/>
          </w:tcPr>
          <w:p w:rsidRPr="003004FE" w:rsidR="003004FE" w:rsidP="003004FE" w:rsidRDefault="003004FE" w14:paraId="16BE49C9" w14:textId="77777777">
            <w:pPr>
              <w:spacing w:line="240" w:lineRule="auto"/>
              <w:rPr>
                <w:rFonts w:eastAsia="Times New Roman"/>
                <w:color w:val="000000"/>
                <w:sz w:val="18"/>
                <w:szCs w:val="18"/>
                <w:lang w:val="en-US"/>
              </w:rPr>
            </w:pPr>
          </w:p>
        </w:tc>
        <w:tc>
          <w:tcPr>
            <w:tcW w:w="1577" w:type="dxa"/>
            <w:tcBorders>
              <w:top w:val="nil"/>
              <w:left w:val="nil"/>
              <w:bottom w:val="nil"/>
              <w:right w:val="single" w:color="000000" w:sz="4" w:space="0"/>
            </w:tcBorders>
            <w:shd w:val="clear" w:color="auto" w:fill="auto"/>
            <w:vAlign w:val="center"/>
            <w:hideMark/>
          </w:tcPr>
          <w:p w:rsidRPr="003004FE" w:rsidR="003004FE" w:rsidP="003004FE" w:rsidRDefault="003004FE" w14:paraId="1D2162D0" w14:textId="77777777">
            <w:pPr>
              <w:spacing w:line="240" w:lineRule="auto"/>
              <w:rPr>
                <w:rFonts w:eastAsia="Times New Roman"/>
                <w:color w:val="000000"/>
                <w:sz w:val="18"/>
                <w:szCs w:val="18"/>
                <w:lang w:val="en-US"/>
              </w:rPr>
            </w:pPr>
            <w:r w:rsidRPr="003004FE">
              <w:rPr>
                <w:rFonts w:eastAsia="Times New Roman"/>
                <w:color w:val="000000"/>
                <w:sz w:val="18"/>
                <w:szCs w:val="18"/>
                <w:lang w:val="en-US"/>
              </w:rPr>
              <w:t>Learner Development</w:t>
            </w:r>
          </w:p>
        </w:tc>
        <w:tc>
          <w:tcPr>
            <w:tcW w:w="1989" w:type="dxa"/>
            <w:tcBorders>
              <w:top w:val="nil"/>
              <w:left w:val="nil"/>
              <w:bottom w:val="nil"/>
              <w:right w:val="single" w:color="000000" w:sz="4" w:space="0"/>
            </w:tcBorders>
            <w:shd w:val="clear" w:color="auto" w:fill="auto"/>
            <w:vAlign w:val="center"/>
            <w:hideMark/>
          </w:tcPr>
          <w:p w:rsidRPr="003004FE" w:rsidR="003004FE" w:rsidP="003004FE" w:rsidRDefault="003004FE" w14:paraId="24D88148" w14:textId="77777777">
            <w:pPr>
              <w:spacing w:line="240" w:lineRule="auto"/>
              <w:rPr>
                <w:rFonts w:eastAsia="Times New Roman"/>
                <w:color w:val="000000"/>
                <w:sz w:val="18"/>
                <w:szCs w:val="18"/>
                <w:lang w:val="en-US"/>
              </w:rPr>
            </w:pPr>
            <w:r w:rsidRPr="003004FE">
              <w:rPr>
                <w:rFonts w:eastAsia="Times New Roman"/>
                <w:color w:val="000000"/>
                <w:sz w:val="18"/>
                <w:szCs w:val="18"/>
                <w:lang w:val="en-US"/>
              </w:rPr>
              <w:t>Learning Differences</w:t>
            </w:r>
          </w:p>
        </w:tc>
        <w:tc>
          <w:tcPr>
            <w:tcW w:w="1950" w:type="dxa"/>
            <w:tcBorders>
              <w:top w:val="nil"/>
              <w:left w:val="nil"/>
              <w:bottom w:val="nil"/>
              <w:right w:val="single" w:color="000000" w:sz="4" w:space="0"/>
            </w:tcBorders>
            <w:shd w:val="clear" w:color="auto" w:fill="auto"/>
            <w:vAlign w:val="center"/>
            <w:hideMark/>
          </w:tcPr>
          <w:p w:rsidRPr="003004FE" w:rsidR="003004FE" w:rsidP="003004FE" w:rsidRDefault="003004FE" w14:paraId="20E47815" w14:textId="77777777">
            <w:pPr>
              <w:spacing w:line="240" w:lineRule="auto"/>
              <w:rPr>
                <w:rFonts w:eastAsia="Times New Roman"/>
                <w:color w:val="000000"/>
                <w:sz w:val="18"/>
                <w:szCs w:val="18"/>
                <w:lang w:val="en-US"/>
              </w:rPr>
            </w:pPr>
            <w:r w:rsidRPr="003004FE">
              <w:rPr>
                <w:rFonts w:eastAsia="Times New Roman"/>
                <w:color w:val="000000"/>
                <w:sz w:val="18"/>
                <w:szCs w:val="18"/>
                <w:lang w:val="en-US"/>
              </w:rPr>
              <w:t>Demonstrate integration of curriculum and instruction to meet developmental needs and interests of children, youth, and adults, considering gender, ethnicity, geographical, cultural, and global influences.</w:t>
            </w:r>
          </w:p>
        </w:tc>
        <w:tc>
          <w:tcPr>
            <w:tcW w:w="1923" w:type="dxa"/>
            <w:tcBorders>
              <w:top w:val="nil"/>
              <w:left w:val="nil"/>
              <w:bottom w:val="nil"/>
              <w:right w:val="single" w:color="000000" w:sz="4" w:space="0"/>
            </w:tcBorders>
            <w:shd w:val="clear" w:color="auto" w:fill="auto"/>
            <w:vAlign w:val="center"/>
            <w:hideMark/>
          </w:tcPr>
          <w:p w:rsidRPr="003004FE" w:rsidR="003004FE" w:rsidP="003004FE" w:rsidRDefault="003004FE" w14:paraId="77DF77B2" w14:textId="77777777">
            <w:pPr>
              <w:spacing w:line="240" w:lineRule="auto"/>
              <w:rPr>
                <w:rFonts w:eastAsia="Times New Roman"/>
                <w:color w:val="000000"/>
                <w:sz w:val="18"/>
                <w:szCs w:val="18"/>
                <w:lang w:val="en-US"/>
              </w:rPr>
            </w:pPr>
            <w:r w:rsidRPr="003004FE">
              <w:rPr>
                <w:rFonts w:eastAsia="Times New Roman"/>
                <w:color w:val="000000"/>
                <w:sz w:val="18"/>
                <w:szCs w:val="18"/>
                <w:lang w:val="en-US"/>
              </w:rPr>
              <w:t>Demonstrate professional practices and standards related to working with children, youth, and adults, including diverse populations.  </w:t>
            </w:r>
          </w:p>
        </w:tc>
        <w:tc>
          <w:tcPr>
            <w:tcW w:w="1395" w:type="dxa"/>
            <w:vMerge/>
            <w:tcBorders>
              <w:top w:val="nil"/>
              <w:left w:val="nil"/>
              <w:bottom w:val="nil"/>
              <w:right w:val="nil"/>
            </w:tcBorders>
            <w:vAlign w:val="center"/>
            <w:hideMark/>
          </w:tcPr>
          <w:p w:rsidRPr="003004FE" w:rsidR="003004FE" w:rsidP="003004FE" w:rsidRDefault="003004FE" w14:paraId="52FFDF19" w14:textId="77777777">
            <w:pPr>
              <w:spacing w:line="240" w:lineRule="auto"/>
              <w:rPr>
                <w:rFonts w:ascii="Calibri" w:hAnsi="Calibri" w:eastAsia="Times New Roman" w:cs="Calibri"/>
                <w:color w:val="000000"/>
                <w:lang w:val="en-US"/>
              </w:rPr>
            </w:pPr>
          </w:p>
        </w:tc>
      </w:tr>
      <w:tr w:rsidRPr="003004FE" w:rsidR="003004FE" w:rsidTr="003004FE" w14:paraId="7E773A8A" w14:textId="77777777">
        <w:trPr>
          <w:trHeight w:val="561"/>
        </w:trPr>
        <w:tc>
          <w:tcPr>
            <w:tcW w:w="1953" w:type="dxa"/>
            <w:gridSpan w:val="2"/>
            <w:tcBorders>
              <w:top w:val="single" w:color="000000" w:sz="4" w:space="0"/>
              <w:left w:val="single" w:color="000000" w:sz="4" w:space="0"/>
              <w:bottom w:val="nil"/>
              <w:right w:val="single" w:color="000000" w:sz="4" w:space="0"/>
            </w:tcBorders>
            <w:shd w:val="clear" w:color="auto" w:fill="auto"/>
            <w:vAlign w:val="center"/>
            <w:hideMark/>
          </w:tcPr>
          <w:p w:rsidRPr="003004FE" w:rsidR="003004FE" w:rsidP="003004FE" w:rsidRDefault="003004FE" w14:paraId="5D69DAB6" w14:textId="77777777">
            <w:pPr>
              <w:spacing w:line="240" w:lineRule="auto"/>
              <w:jc w:val="center"/>
              <w:rPr>
                <w:rFonts w:eastAsia="Times New Roman"/>
                <w:color w:val="000000"/>
                <w:sz w:val="18"/>
                <w:szCs w:val="18"/>
                <w:lang w:val="en-US"/>
              </w:rPr>
            </w:pPr>
            <w:r w:rsidRPr="003004FE">
              <w:rPr>
                <w:rFonts w:eastAsia="Times New Roman"/>
                <w:color w:val="000000"/>
                <w:sz w:val="18"/>
                <w:szCs w:val="18"/>
                <w:lang w:val="en-US"/>
              </w:rPr>
              <w:t>ND CTE Teaching: Topic 12.3</w:t>
            </w:r>
          </w:p>
        </w:tc>
        <w:tc>
          <w:tcPr>
            <w:tcW w:w="1577" w:type="dxa"/>
            <w:tcBorders>
              <w:top w:val="single" w:color="000000" w:sz="4" w:space="0"/>
              <w:left w:val="nil"/>
              <w:bottom w:val="nil"/>
              <w:right w:val="single" w:color="000000" w:sz="4" w:space="0"/>
            </w:tcBorders>
            <w:shd w:val="clear" w:color="auto" w:fill="auto"/>
            <w:hideMark/>
          </w:tcPr>
          <w:p w:rsidRPr="003004FE" w:rsidR="003004FE" w:rsidP="003004FE" w:rsidRDefault="003004FE" w14:paraId="40F85EFE" w14:textId="77777777">
            <w:pPr>
              <w:spacing w:line="240" w:lineRule="auto"/>
              <w:rPr>
                <w:rFonts w:ascii="Calibri" w:hAnsi="Calibri" w:eastAsia="Times New Roman" w:cs="Calibri"/>
                <w:color w:val="000000"/>
                <w:sz w:val="18"/>
                <w:szCs w:val="18"/>
                <w:lang w:val="en-US"/>
              </w:rPr>
            </w:pPr>
            <w:r w:rsidRPr="003004FE">
              <w:rPr>
                <w:rFonts w:ascii="Calibri" w:hAnsi="Calibri" w:eastAsia="Times New Roman" w:cs="Calibri"/>
                <w:color w:val="000000"/>
                <w:sz w:val="18"/>
                <w:szCs w:val="18"/>
                <w:lang w:val="en-US"/>
              </w:rPr>
              <w:t> </w:t>
            </w:r>
          </w:p>
        </w:tc>
        <w:tc>
          <w:tcPr>
            <w:tcW w:w="1989" w:type="dxa"/>
            <w:tcBorders>
              <w:top w:val="single" w:color="000000" w:sz="4" w:space="0"/>
              <w:left w:val="nil"/>
              <w:bottom w:val="nil"/>
              <w:right w:val="single" w:color="000000" w:sz="4" w:space="0"/>
            </w:tcBorders>
            <w:shd w:val="clear" w:color="auto" w:fill="auto"/>
            <w:hideMark/>
          </w:tcPr>
          <w:p w:rsidRPr="003004FE" w:rsidR="003004FE" w:rsidP="003004FE" w:rsidRDefault="003004FE" w14:paraId="13611F2D" w14:textId="77777777">
            <w:pPr>
              <w:spacing w:line="240" w:lineRule="auto"/>
              <w:rPr>
                <w:rFonts w:ascii="Calibri" w:hAnsi="Calibri" w:eastAsia="Times New Roman" w:cs="Calibri"/>
                <w:color w:val="000000"/>
                <w:sz w:val="18"/>
                <w:szCs w:val="18"/>
                <w:lang w:val="en-US"/>
              </w:rPr>
            </w:pPr>
            <w:r w:rsidRPr="003004FE">
              <w:rPr>
                <w:rFonts w:ascii="Calibri" w:hAnsi="Calibri" w:eastAsia="Times New Roman" w:cs="Calibri"/>
                <w:color w:val="000000"/>
                <w:sz w:val="18"/>
                <w:szCs w:val="18"/>
                <w:lang w:val="en-US"/>
              </w:rPr>
              <w:t> </w:t>
            </w:r>
          </w:p>
        </w:tc>
        <w:tc>
          <w:tcPr>
            <w:tcW w:w="1950" w:type="dxa"/>
            <w:tcBorders>
              <w:top w:val="single" w:color="000000" w:sz="4" w:space="0"/>
              <w:left w:val="nil"/>
              <w:bottom w:val="nil"/>
              <w:right w:val="single" w:color="000000" w:sz="4" w:space="0"/>
            </w:tcBorders>
            <w:shd w:val="clear" w:color="auto" w:fill="auto"/>
            <w:hideMark/>
          </w:tcPr>
          <w:p w:rsidRPr="003004FE" w:rsidR="003004FE" w:rsidP="003004FE" w:rsidRDefault="003004FE" w14:paraId="0FF5C037" w14:textId="77777777">
            <w:pPr>
              <w:spacing w:line="240" w:lineRule="auto"/>
              <w:rPr>
                <w:rFonts w:ascii="Calibri" w:hAnsi="Calibri" w:eastAsia="Times New Roman" w:cs="Calibri"/>
                <w:color w:val="000000"/>
                <w:sz w:val="18"/>
                <w:szCs w:val="18"/>
                <w:lang w:val="en-US"/>
              </w:rPr>
            </w:pPr>
            <w:r w:rsidRPr="003004FE">
              <w:rPr>
                <w:rFonts w:ascii="Calibri" w:hAnsi="Calibri" w:eastAsia="Times New Roman" w:cs="Calibri"/>
                <w:color w:val="000000"/>
                <w:sz w:val="18"/>
                <w:szCs w:val="18"/>
                <w:lang w:val="en-US"/>
              </w:rPr>
              <w:t> </w:t>
            </w:r>
          </w:p>
        </w:tc>
        <w:tc>
          <w:tcPr>
            <w:tcW w:w="1923" w:type="dxa"/>
            <w:tcBorders>
              <w:top w:val="single" w:color="000000" w:sz="4" w:space="0"/>
              <w:left w:val="nil"/>
              <w:bottom w:val="nil"/>
              <w:right w:val="single" w:color="000000" w:sz="4" w:space="0"/>
            </w:tcBorders>
            <w:shd w:val="clear" w:color="auto" w:fill="auto"/>
            <w:hideMark/>
          </w:tcPr>
          <w:p w:rsidRPr="003004FE" w:rsidR="003004FE" w:rsidP="003004FE" w:rsidRDefault="003004FE" w14:paraId="61DBC0AA" w14:textId="77777777">
            <w:pPr>
              <w:spacing w:line="240" w:lineRule="auto"/>
              <w:rPr>
                <w:rFonts w:ascii="Calibri" w:hAnsi="Calibri" w:eastAsia="Times New Roman" w:cs="Calibri"/>
                <w:color w:val="000000"/>
                <w:sz w:val="18"/>
                <w:szCs w:val="18"/>
                <w:lang w:val="en-US"/>
              </w:rPr>
            </w:pPr>
            <w:r w:rsidRPr="003004FE">
              <w:rPr>
                <w:rFonts w:ascii="Calibri" w:hAnsi="Calibri" w:eastAsia="Times New Roman" w:cs="Calibri"/>
                <w:color w:val="000000"/>
                <w:sz w:val="18"/>
                <w:szCs w:val="18"/>
                <w:lang w:val="en-US"/>
              </w:rPr>
              <w:t> </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hideMark/>
          </w:tcPr>
          <w:p w:rsidRPr="003004FE" w:rsidR="003004FE" w:rsidP="003004FE" w:rsidRDefault="003004FE" w14:paraId="467B2CEC" w14:textId="77777777">
            <w:pPr>
              <w:spacing w:line="240" w:lineRule="auto"/>
              <w:rPr>
                <w:rFonts w:ascii="Calibri" w:hAnsi="Calibri" w:eastAsia="Times New Roman" w:cs="Calibri"/>
                <w:color w:val="000000"/>
                <w:sz w:val="18"/>
                <w:szCs w:val="18"/>
                <w:lang w:val="en-US"/>
              </w:rPr>
            </w:pPr>
            <w:r w:rsidRPr="003004FE">
              <w:rPr>
                <w:rFonts w:ascii="Calibri" w:hAnsi="Calibri" w:eastAsia="Times New Roman" w:cs="Calibri"/>
                <w:color w:val="000000"/>
                <w:sz w:val="18"/>
                <w:szCs w:val="18"/>
                <w:lang w:val="en-US"/>
              </w:rPr>
              <w:t> </w:t>
            </w:r>
          </w:p>
        </w:tc>
      </w:tr>
      <w:tr w:rsidRPr="003004FE" w:rsidR="003004FE" w:rsidTr="003004FE" w14:paraId="07B11834" w14:textId="77777777">
        <w:trPr>
          <w:trHeight w:val="421"/>
        </w:trPr>
        <w:tc>
          <w:tcPr>
            <w:tcW w:w="9394" w:type="dxa"/>
            <w:gridSpan w:val="6"/>
            <w:tcBorders>
              <w:top w:val="nil"/>
              <w:left w:val="single" w:color="000000" w:sz="4" w:space="0"/>
              <w:bottom w:val="single" w:color="000000" w:sz="4" w:space="0"/>
              <w:right w:val="single" w:color="000000" w:sz="4" w:space="0"/>
            </w:tcBorders>
            <w:shd w:val="clear" w:color="auto" w:fill="auto"/>
            <w:hideMark/>
          </w:tcPr>
          <w:p w:rsidRPr="003004FE" w:rsidR="003004FE" w:rsidP="003004FE" w:rsidRDefault="003004FE" w14:paraId="3F0DB40C" w14:textId="77777777">
            <w:pPr>
              <w:spacing w:line="240" w:lineRule="auto"/>
              <w:rPr>
                <w:rFonts w:eastAsia="Times New Roman"/>
                <w:color w:val="000000"/>
                <w:sz w:val="18"/>
                <w:szCs w:val="18"/>
                <w:lang w:val="en-US"/>
              </w:rPr>
            </w:pPr>
            <w:r w:rsidRPr="003004FE">
              <w:rPr>
                <w:rFonts w:eastAsia="Times New Roman"/>
                <w:color w:val="000000"/>
                <w:sz w:val="18"/>
                <w:szCs w:val="18"/>
                <w:lang w:val="en-US"/>
              </w:rPr>
              <w:t>Analyze strategies that promote growth and development across the lifespan. </w:t>
            </w:r>
          </w:p>
        </w:tc>
        <w:tc>
          <w:tcPr>
            <w:tcW w:w="1395" w:type="dxa"/>
            <w:vMerge/>
            <w:tcBorders>
              <w:top w:val="single" w:color="000000" w:sz="4" w:space="0"/>
              <w:left w:val="single" w:color="000000" w:sz="4" w:space="0"/>
              <w:bottom w:val="single" w:color="000000" w:sz="4" w:space="0"/>
              <w:right w:val="single" w:color="000000" w:sz="4" w:space="0"/>
            </w:tcBorders>
            <w:vAlign w:val="center"/>
            <w:hideMark/>
          </w:tcPr>
          <w:p w:rsidRPr="003004FE" w:rsidR="003004FE" w:rsidP="003004FE" w:rsidRDefault="003004FE" w14:paraId="0BC10A34" w14:textId="77777777">
            <w:pPr>
              <w:spacing w:line="240" w:lineRule="auto"/>
              <w:rPr>
                <w:rFonts w:ascii="Calibri" w:hAnsi="Calibri" w:eastAsia="Times New Roman" w:cs="Calibri"/>
                <w:color w:val="000000"/>
                <w:sz w:val="18"/>
                <w:szCs w:val="18"/>
                <w:lang w:val="en-US"/>
              </w:rPr>
            </w:pPr>
          </w:p>
        </w:tc>
      </w:tr>
      <w:tr w:rsidRPr="003004FE" w:rsidR="003004FE" w:rsidTr="003004FE" w14:paraId="7ADF9793" w14:textId="77777777">
        <w:trPr>
          <w:trHeight w:val="290"/>
        </w:trPr>
        <w:tc>
          <w:tcPr>
            <w:tcW w:w="852" w:type="dxa"/>
            <w:tcBorders>
              <w:top w:val="nil"/>
              <w:left w:val="nil"/>
              <w:bottom w:val="nil"/>
              <w:right w:val="nil"/>
            </w:tcBorders>
            <w:shd w:val="clear" w:color="auto" w:fill="auto"/>
            <w:noWrap/>
            <w:vAlign w:val="center"/>
            <w:hideMark/>
          </w:tcPr>
          <w:p w:rsidRPr="003004FE" w:rsidR="003004FE" w:rsidP="003004FE" w:rsidRDefault="003004FE" w14:paraId="2FFA35EB" w14:textId="77777777">
            <w:pPr>
              <w:spacing w:line="240" w:lineRule="auto"/>
              <w:rPr>
                <w:rFonts w:eastAsia="Times New Roman"/>
                <w:color w:val="000000"/>
                <w:sz w:val="18"/>
                <w:szCs w:val="18"/>
                <w:lang w:val="en-US"/>
              </w:rPr>
            </w:pPr>
          </w:p>
        </w:tc>
        <w:tc>
          <w:tcPr>
            <w:tcW w:w="1100" w:type="dxa"/>
            <w:tcBorders>
              <w:top w:val="nil"/>
              <w:left w:val="nil"/>
              <w:bottom w:val="nil"/>
              <w:right w:val="nil"/>
            </w:tcBorders>
            <w:shd w:val="clear" w:color="auto" w:fill="auto"/>
            <w:noWrap/>
            <w:vAlign w:val="bottom"/>
            <w:hideMark/>
          </w:tcPr>
          <w:p w:rsidRPr="003004FE" w:rsidR="003004FE" w:rsidP="003004FE" w:rsidRDefault="003004FE" w14:paraId="2CF34699" w14:textId="77777777">
            <w:pPr>
              <w:spacing w:line="240" w:lineRule="auto"/>
              <w:rPr>
                <w:rFonts w:ascii="Times New Roman" w:hAnsi="Times New Roman" w:eastAsia="Times New Roman" w:cs="Times New Roman"/>
                <w:sz w:val="20"/>
                <w:szCs w:val="20"/>
                <w:lang w:val="en-US"/>
              </w:rPr>
            </w:pPr>
          </w:p>
        </w:tc>
        <w:tc>
          <w:tcPr>
            <w:tcW w:w="1577" w:type="dxa"/>
            <w:tcBorders>
              <w:top w:val="nil"/>
              <w:left w:val="nil"/>
              <w:bottom w:val="nil"/>
              <w:right w:val="nil"/>
            </w:tcBorders>
            <w:shd w:val="clear" w:color="auto" w:fill="auto"/>
            <w:noWrap/>
            <w:vAlign w:val="bottom"/>
            <w:hideMark/>
          </w:tcPr>
          <w:p w:rsidRPr="003004FE" w:rsidR="003004FE" w:rsidP="003004FE" w:rsidRDefault="003004FE" w14:paraId="0BE82757" w14:textId="77777777">
            <w:pPr>
              <w:spacing w:line="240" w:lineRule="auto"/>
              <w:rPr>
                <w:rFonts w:ascii="Times New Roman" w:hAnsi="Times New Roman" w:eastAsia="Times New Roman" w:cs="Times New Roman"/>
                <w:sz w:val="20"/>
                <w:szCs w:val="20"/>
                <w:lang w:val="en-US"/>
              </w:rPr>
            </w:pPr>
          </w:p>
        </w:tc>
        <w:tc>
          <w:tcPr>
            <w:tcW w:w="1989" w:type="dxa"/>
            <w:tcBorders>
              <w:top w:val="nil"/>
              <w:left w:val="nil"/>
              <w:bottom w:val="nil"/>
              <w:right w:val="nil"/>
            </w:tcBorders>
            <w:shd w:val="clear" w:color="auto" w:fill="auto"/>
            <w:noWrap/>
            <w:vAlign w:val="bottom"/>
            <w:hideMark/>
          </w:tcPr>
          <w:p w:rsidRPr="003004FE" w:rsidR="003004FE" w:rsidP="003004FE" w:rsidRDefault="003004FE" w14:paraId="6439DA38" w14:textId="77777777">
            <w:pPr>
              <w:spacing w:line="240" w:lineRule="auto"/>
              <w:rPr>
                <w:rFonts w:ascii="Times New Roman" w:hAnsi="Times New Roman" w:eastAsia="Times New Roman" w:cs="Times New Roman"/>
                <w:sz w:val="20"/>
                <w:szCs w:val="20"/>
                <w:lang w:val="en-US"/>
              </w:rPr>
            </w:pPr>
          </w:p>
        </w:tc>
        <w:tc>
          <w:tcPr>
            <w:tcW w:w="1950" w:type="dxa"/>
            <w:tcBorders>
              <w:top w:val="nil"/>
              <w:left w:val="nil"/>
              <w:bottom w:val="nil"/>
              <w:right w:val="nil"/>
            </w:tcBorders>
            <w:shd w:val="clear" w:color="auto" w:fill="auto"/>
            <w:noWrap/>
            <w:vAlign w:val="bottom"/>
            <w:hideMark/>
          </w:tcPr>
          <w:p w:rsidRPr="003004FE" w:rsidR="003004FE" w:rsidP="003004FE" w:rsidRDefault="003004FE" w14:paraId="1A75773B" w14:textId="77777777">
            <w:pPr>
              <w:spacing w:line="240" w:lineRule="auto"/>
              <w:rPr>
                <w:rFonts w:ascii="Times New Roman" w:hAnsi="Times New Roman" w:eastAsia="Times New Roman" w:cs="Times New Roman"/>
                <w:sz w:val="20"/>
                <w:szCs w:val="20"/>
                <w:lang w:val="en-US"/>
              </w:rPr>
            </w:pPr>
          </w:p>
        </w:tc>
        <w:tc>
          <w:tcPr>
            <w:tcW w:w="1923" w:type="dxa"/>
            <w:tcBorders>
              <w:top w:val="nil"/>
              <w:left w:val="nil"/>
              <w:bottom w:val="nil"/>
              <w:right w:val="nil"/>
            </w:tcBorders>
            <w:shd w:val="clear" w:color="auto" w:fill="auto"/>
            <w:noWrap/>
            <w:vAlign w:val="bottom"/>
            <w:hideMark/>
          </w:tcPr>
          <w:p w:rsidRPr="003004FE" w:rsidR="003004FE" w:rsidP="003004FE" w:rsidRDefault="003004FE" w14:paraId="276BC097" w14:textId="77777777">
            <w:pPr>
              <w:spacing w:line="240" w:lineRule="auto"/>
              <w:rPr>
                <w:rFonts w:ascii="Times New Roman" w:hAnsi="Times New Roman" w:eastAsia="Times New Roman" w:cs="Times New Roman"/>
                <w:sz w:val="20"/>
                <w:szCs w:val="20"/>
                <w:lang w:val="en-US"/>
              </w:rPr>
            </w:pPr>
          </w:p>
        </w:tc>
        <w:tc>
          <w:tcPr>
            <w:tcW w:w="1395" w:type="dxa"/>
            <w:tcBorders>
              <w:top w:val="nil"/>
              <w:left w:val="nil"/>
              <w:bottom w:val="nil"/>
              <w:right w:val="nil"/>
            </w:tcBorders>
            <w:shd w:val="clear" w:color="auto" w:fill="auto"/>
            <w:noWrap/>
            <w:vAlign w:val="bottom"/>
            <w:hideMark/>
          </w:tcPr>
          <w:p w:rsidRPr="003004FE" w:rsidR="003004FE" w:rsidP="003004FE" w:rsidRDefault="003004FE" w14:paraId="6BC8367F" w14:textId="77777777">
            <w:pPr>
              <w:spacing w:line="240" w:lineRule="auto"/>
              <w:rPr>
                <w:rFonts w:ascii="Times New Roman" w:hAnsi="Times New Roman" w:eastAsia="Times New Roman" w:cs="Times New Roman"/>
                <w:sz w:val="20"/>
                <w:szCs w:val="20"/>
                <w:lang w:val="en-US"/>
              </w:rPr>
            </w:pPr>
          </w:p>
        </w:tc>
      </w:tr>
      <w:tr w:rsidRPr="003004FE" w:rsidR="003004FE" w:rsidTr="003004FE" w14:paraId="5EFBA589" w14:textId="77777777">
        <w:trPr>
          <w:trHeight w:val="361"/>
        </w:trPr>
        <w:tc>
          <w:tcPr>
            <w:tcW w:w="10789" w:type="dxa"/>
            <w:gridSpan w:val="7"/>
            <w:tcBorders>
              <w:top w:val="single" w:color="000000" w:sz="4" w:space="0"/>
              <w:left w:val="single" w:color="000000" w:sz="4" w:space="0"/>
              <w:bottom w:val="nil"/>
              <w:right w:val="single" w:color="000000" w:sz="4" w:space="0"/>
            </w:tcBorders>
            <w:shd w:val="clear" w:color="000000" w:fill="DD7E6B"/>
            <w:vAlign w:val="center"/>
            <w:hideMark/>
          </w:tcPr>
          <w:p w:rsidRPr="003004FE" w:rsidR="003004FE" w:rsidP="003004FE" w:rsidRDefault="003004FE" w14:paraId="6EC6E2E7" w14:textId="77777777">
            <w:pPr>
              <w:spacing w:line="240" w:lineRule="auto"/>
              <w:jc w:val="center"/>
              <w:rPr>
                <w:rFonts w:eastAsia="Times New Roman"/>
                <w:b/>
                <w:bCs/>
                <w:color w:val="000000"/>
                <w:sz w:val="18"/>
                <w:szCs w:val="18"/>
                <w:lang w:val="en-US"/>
              </w:rPr>
            </w:pPr>
            <w:r w:rsidRPr="003004FE">
              <w:rPr>
                <w:rFonts w:eastAsia="Times New Roman"/>
                <w:b/>
                <w:bCs/>
                <w:color w:val="000000"/>
                <w:sz w:val="18"/>
                <w:szCs w:val="18"/>
                <w:lang w:val="en-US"/>
              </w:rPr>
              <w:t>Proficiency Statement:</w:t>
            </w:r>
            <w:r w:rsidRPr="003004FE">
              <w:rPr>
                <w:rFonts w:eastAsia="Times New Roman"/>
                <w:color w:val="000000"/>
                <w:sz w:val="18"/>
                <w:szCs w:val="18"/>
                <w:lang w:val="en-US"/>
              </w:rPr>
              <w:t> </w:t>
            </w:r>
          </w:p>
        </w:tc>
      </w:tr>
      <w:tr w:rsidRPr="003004FE" w:rsidR="003004FE" w:rsidTr="003004FE" w14:paraId="66544B33" w14:textId="77777777">
        <w:trPr>
          <w:trHeight w:val="350"/>
        </w:trPr>
        <w:tc>
          <w:tcPr>
            <w:tcW w:w="10789" w:type="dxa"/>
            <w:gridSpan w:val="7"/>
            <w:tcBorders>
              <w:top w:val="nil"/>
              <w:left w:val="single" w:color="000000" w:sz="4" w:space="0"/>
              <w:bottom w:val="nil"/>
              <w:right w:val="single" w:color="000000" w:sz="4" w:space="0"/>
            </w:tcBorders>
            <w:shd w:val="clear" w:color="000000" w:fill="DD7E6B"/>
            <w:vAlign w:val="center"/>
            <w:hideMark/>
          </w:tcPr>
          <w:p w:rsidRPr="003004FE" w:rsidR="003004FE" w:rsidP="003004FE" w:rsidRDefault="003004FE" w14:paraId="770A6F14" w14:textId="77777777">
            <w:pPr>
              <w:spacing w:line="240" w:lineRule="auto"/>
              <w:rPr>
                <w:rFonts w:eastAsia="Times New Roman"/>
                <w:color w:val="000000"/>
                <w:sz w:val="18"/>
                <w:szCs w:val="18"/>
                <w:u w:val="single"/>
                <w:lang w:val="en-US"/>
              </w:rPr>
            </w:pPr>
            <w:r w:rsidRPr="003004FE">
              <w:rPr>
                <w:rFonts w:eastAsia="Times New Roman"/>
                <w:color w:val="000000"/>
                <w:sz w:val="18"/>
                <w:szCs w:val="18"/>
                <w:u w:val="single"/>
                <w:lang w:val="en-US"/>
              </w:rPr>
              <w:t>CRP 4 - Communication</w:t>
            </w:r>
          </w:p>
        </w:tc>
      </w:tr>
      <w:tr w:rsidRPr="003004FE" w:rsidR="003004FE" w:rsidTr="003004FE" w14:paraId="05CB8572" w14:textId="77777777">
        <w:trPr>
          <w:trHeight w:val="551"/>
        </w:trPr>
        <w:tc>
          <w:tcPr>
            <w:tcW w:w="10789" w:type="dxa"/>
            <w:gridSpan w:val="7"/>
            <w:tcBorders>
              <w:top w:val="nil"/>
              <w:left w:val="single" w:color="000000" w:sz="4" w:space="0"/>
              <w:bottom w:val="single" w:color="000000" w:sz="4" w:space="0"/>
              <w:right w:val="single" w:color="000000" w:sz="4" w:space="0"/>
            </w:tcBorders>
            <w:shd w:val="clear" w:color="000000" w:fill="DD7E6B"/>
            <w:vAlign w:val="center"/>
            <w:hideMark/>
          </w:tcPr>
          <w:p w:rsidRPr="003004FE" w:rsidR="003004FE" w:rsidP="003004FE" w:rsidRDefault="003004FE" w14:paraId="4AD5C3F6" w14:textId="77777777">
            <w:pPr>
              <w:spacing w:line="240" w:lineRule="auto"/>
              <w:rPr>
                <w:rFonts w:eastAsia="Times New Roman"/>
                <w:color w:val="000000"/>
                <w:sz w:val="18"/>
                <w:szCs w:val="18"/>
                <w:lang w:val="en-US"/>
              </w:rPr>
            </w:pPr>
            <w:r w:rsidRPr="003004FE">
              <w:rPr>
                <w:rFonts w:eastAsia="Times New Roman"/>
                <w:color w:val="000000"/>
                <w:sz w:val="18"/>
                <w:szCs w:val="18"/>
                <w:lang w:val="en-US"/>
              </w:rPr>
              <w:t>Career-ready individuals communicate thoughts, ideas, and action plans with clarity, whether using written, verbal, and/or visual methods</w:t>
            </w:r>
          </w:p>
        </w:tc>
      </w:tr>
      <w:tr w:rsidRPr="003004FE" w:rsidR="003004FE" w:rsidTr="003004FE" w14:paraId="2A0EC2EA" w14:textId="77777777">
        <w:trPr>
          <w:trHeight w:val="290"/>
        </w:trPr>
        <w:tc>
          <w:tcPr>
            <w:tcW w:w="9394" w:type="dxa"/>
            <w:gridSpan w:val="6"/>
            <w:tcBorders>
              <w:top w:val="single" w:color="000000" w:sz="4" w:space="0"/>
              <w:left w:val="single" w:color="000000" w:sz="4" w:space="0"/>
              <w:bottom w:val="single" w:color="000000" w:sz="4" w:space="0"/>
              <w:right w:val="single" w:color="000000" w:sz="4" w:space="0"/>
            </w:tcBorders>
            <w:shd w:val="clear" w:color="000000" w:fill="F2DBDB"/>
            <w:vAlign w:val="center"/>
            <w:hideMark/>
          </w:tcPr>
          <w:p w:rsidRPr="003004FE" w:rsidR="003004FE" w:rsidP="003004FE" w:rsidRDefault="003004FE" w14:paraId="6BCB080E" w14:textId="77777777">
            <w:pPr>
              <w:spacing w:line="240" w:lineRule="auto"/>
              <w:jc w:val="center"/>
              <w:rPr>
                <w:rFonts w:eastAsia="Times New Roman"/>
                <w:b/>
                <w:bCs/>
                <w:color w:val="000000"/>
                <w:sz w:val="18"/>
                <w:szCs w:val="18"/>
                <w:lang w:val="en-US"/>
              </w:rPr>
            </w:pPr>
            <w:r w:rsidRPr="003004FE">
              <w:rPr>
                <w:rFonts w:eastAsia="Times New Roman"/>
                <w:b/>
                <w:bCs/>
                <w:color w:val="000000"/>
                <w:sz w:val="18"/>
                <w:szCs w:val="18"/>
                <w:lang w:val="en-US"/>
              </w:rPr>
              <w:t>State Standards</w:t>
            </w:r>
            <w:r w:rsidRPr="003004FE">
              <w:rPr>
                <w:rFonts w:eastAsia="Times New Roman"/>
                <w:color w:val="000000"/>
                <w:sz w:val="18"/>
                <w:szCs w:val="18"/>
                <w:lang w:val="en-US"/>
              </w:rPr>
              <w:t> </w:t>
            </w:r>
          </w:p>
        </w:tc>
        <w:tc>
          <w:tcPr>
            <w:tcW w:w="1395" w:type="dxa"/>
            <w:tcBorders>
              <w:top w:val="nil"/>
              <w:left w:val="nil"/>
              <w:bottom w:val="single" w:color="000000" w:sz="4" w:space="0"/>
              <w:right w:val="single" w:color="000000" w:sz="4" w:space="0"/>
            </w:tcBorders>
            <w:shd w:val="clear" w:color="000000" w:fill="E5B8B7"/>
            <w:vAlign w:val="center"/>
            <w:hideMark/>
          </w:tcPr>
          <w:p w:rsidRPr="003004FE" w:rsidR="003004FE" w:rsidP="003004FE" w:rsidRDefault="003004FE" w14:paraId="6700F047" w14:textId="77777777">
            <w:pPr>
              <w:spacing w:line="240" w:lineRule="auto"/>
              <w:jc w:val="center"/>
              <w:rPr>
                <w:rFonts w:eastAsia="Times New Roman"/>
                <w:b/>
                <w:bCs/>
                <w:color w:val="000000"/>
                <w:sz w:val="18"/>
                <w:szCs w:val="18"/>
                <w:lang w:val="en-US"/>
              </w:rPr>
            </w:pPr>
            <w:r w:rsidRPr="003004FE">
              <w:rPr>
                <w:rFonts w:eastAsia="Times New Roman"/>
                <w:b/>
                <w:bCs/>
                <w:color w:val="000000"/>
                <w:sz w:val="18"/>
                <w:szCs w:val="18"/>
                <w:lang w:val="en-US"/>
              </w:rPr>
              <w:t>POG</w:t>
            </w:r>
          </w:p>
        </w:tc>
      </w:tr>
      <w:tr w:rsidRPr="003004FE" w:rsidR="003004FE" w:rsidTr="003004FE" w14:paraId="3DA3336A" w14:textId="77777777">
        <w:trPr>
          <w:trHeight w:val="310"/>
        </w:trPr>
        <w:tc>
          <w:tcPr>
            <w:tcW w:w="1953" w:type="dxa"/>
            <w:gridSpan w:val="2"/>
            <w:tcBorders>
              <w:top w:val="single" w:color="000000" w:sz="4" w:space="0"/>
              <w:left w:val="single" w:color="000000" w:sz="4" w:space="0"/>
              <w:bottom w:val="nil"/>
              <w:right w:val="single" w:color="000000" w:sz="4" w:space="0"/>
            </w:tcBorders>
            <w:shd w:val="clear" w:color="auto" w:fill="auto"/>
            <w:vAlign w:val="center"/>
            <w:hideMark/>
          </w:tcPr>
          <w:p w:rsidRPr="003004FE" w:rsidR="003004FE" w:rsidP="003004FE" w:rsidRDefault="003004FE" w14:paraId="13584CCC" w14:textId="77777777">
            <w:pPr>
              <w:spacing w:line="240" w:lineRule="auto"/>
              <w:rPr>
                <w:rFonts w:eastAsia="Times New Roman"/>
                <w:color w:val="000000"/>
                <w:sz w:val="18"/>
                <w:szCs w:val="18"/>
                <w:lang w:val="en-US"/>
              </w:rPr>
            </w:pPr>
            <w:r w:rsidRPr="003004FE">
              <w:rPr>
                <w:rFonts w:eastAsia="Times New Roman"/>
                <w:color w:val="000000"/>
                <w:sz w:val="18"/>
                <w:szCs w:val="18"/>
                <w:lang w:val="en-US"/>
              </w:rPr>
              <w:t>2.2.1</w:t>
            </w:r>
          </w:p>
        </w:tc>
        <w:tc>
          <w:tcPr>
            <w:tcW w:w="1577" w:type="dxa"/>
            <w:tcBorders>
              <w:top w:val="nil"/>
              <w:left w:val="nil"/>
              <w:bottom w:val="nil"/>
              <w:right w:val="single" w:color="000000" w:sz="4" w:space="0"/>
            </w:tcBorders>
            <w:shd w:val="clear" w:color="auto" w:fill="auto"/>
            <w:vAlign w:val="center"/>
            <w:hideMark/>
          </w:tcPr>
          <w:p w:rsidRPr="003004FE" w:rsidR="003004FE" w:rsidP="003004FE" w:rsidRDefault="003004FE" w14:paraId="3D86F405" w14:textId="77777777">
            <w:pPr>
              <w:spacing w:line="240" w:lineRule="auto"/>
              <w:jc w:val="center"/>
              <w:rPr>
                <w:rFonts w:eastAsia="Times New Roman"/>
                <w:color w:val="000000"/>
                <w:sz w:val="18"/>
                <w:szCs w:val="18"/>
                <w:lang w:val="en-US"/>
              </w:rPr>
            </w:pPr>
            <w:r w:rsidRPr="003004FE">
              <w:rPr>
                <w:rFonts w:eastAsia="Times New Roman"/>
                <w:color w:val="000000"/>
                <w:sz w:val="18"/>
                <w:szCs w:val="18"/>
                <w:lang w:val="en-US"/>
              </w:rPr>
              <w:t>2.2.2</w:t>
            </w:r>
          </w:p>
        </w:tc>
        <w:tc>
          <w:tcPr>
            <w:tcW w:w="1989" w:type="dxa"/>
            <w:tcBorders>
              <w:top w:val="nil"/>
              <w:left w:val="nil"/>
              <w:bottom w:val="nil"/>
              <w:right w:val="single" w:color="000000" w:sz="4" w:space="0"/>
            </w:tcBorders>
            <w:shd w:val="clear" w:color="auto" w:fill="auto"/>
            <w:vAlign w:val="center"/>
            <w:hideMark/>
          </w:tcPr>
          <w:p w:rsidRPr="003004FE" w:rsidR="003004FE" w:rsidP="003004FE" w:rsidRDefault="003004FE" w14:paraId="7D4C2959" w14:textId="77777777">
            <w:pPr>
              <w:spacing w:line="240" w:lineRule="auto"/>
              <w:jc w:val="center"/>
              <w:rPr>
                <w:rFonts w:eastAsia="Times New Roman"/>
                <w:color w:val="000000"/>
                <w:sz w:val="18"/>
                <w:szCs w:val="18"/>
                <w:lang w:val="en-US"/>
              </w:rPr>
            </w:pPr>
            <w:r w:rsidRPr="003004FE">
              <w:rPr>
                <w:rFonts w:eastAsia="Times New Roman"/>
                <w:color w:val="000000"/>
                <w:sz w:val="18"/>
                <w:szCs w:val="18"/>
                <w:lang w:val="en-US"/>
              </w:rPr>
              <w:t>2.3.1</w:t>
            </w:r>
          </w:p>
        </w:tc>
        <w:tc>
          <w:tcPr>
            <w:tcW w:w="1950" w:type="dxa"/>
            <w:vMerge w:val="restart"/>
            <w:tcBorders>
              <w:top w:val="nil"/>
              <w:left w:val="single" w:color="000000" w:sz="4" w:space="0"/>
              <w:bottom w:val="nil"/>
              <w:right w:val="single" w:color="000000" w:sz="4" w:space="0"/>
            </w:tcBorders>
            <w:shd w:val="clear" w:color="auto" w:fill="auto"/>
            <w:vAlign w:val="center"/>
            <w:hideMark/>
          </w:tcPr>
          <w:p w:rsidRPr="003004FE" w:rsidR="003004FE" w:rsidP="003004FE" w:rsidRDefault="003004FE" w14:paraId="6DDB2ABF" w14:textId="77777777">
            <w:pPr>
              <w:spacing w:line="240" w:lineRule="auto"/>
              <w:jc w:val="center"/>
              <w:rPr>
                <w:rFonts w:eastAsia="Times New Roman"/>
                <w:color w:val="000000"/>
                <w:sz w:val="18"/>
                <w:szCs w:val="18"/>
                <w:lang w:val="en-US"/>
              </w:rPr>
            </w:pPr>
            <w:r w:rsidRPr="003004FE">
              <w:rPr>
                <w:rFonts w:eastAsia="Times New Roman"/>
                <w:color w:val="000000"/>
                <w:sz w:val="18"/>
                <w:szCs w:val="18"/>
                <w:lang w:val="en-US"/>
              </w:rPr>
              <w:t> </w:t>
            </w:r>
          </w:p>
        </w:tc>
        <w:tc>
          <w:tcPr>
            <w:tcW w:w="1923" w:type="dxa"/>
            <w:vMerge w:val="restart"/>
            <w:tcBorders>
              <w:top w:val="nil"/>
              <w:left w:val="single" w:color="000000" w:sz="4" w:space="0"/>
              <w:bottom w:val="nil"/>
              <w:right w:val="single" w:color="000000" w:sz="4" w:space="0"/>
            </w:tcBorders>
            <w:shd w:val="clear" w:color="auto" w:fill="auto"/>
            <w:vAlign w:val="center"/>
            <w:hideMark/>
          </w:tcPr>
          <w:p w:rsidRPr="003004FE" w:rsidR="003004FE" w:rsidP="003004FE" w:rsidRDefault="003004FE" w14:paraId="0C03E57D" w14:textId="77777777">
            <w:pPr>
              <w:spacing w:line="240" w:lineRule="auto"/>
              <w:jc w:val="center"/>
              <w:rPr>
                <w:rFonts w:eastAsia="Times New Roman"/>
                <w:color w:val="000000"/>
                <w:sz w:val="18"/>
                <w:szCs w:val="18"/>
                <w:lang w:val="en-US"/>
              </w:rPr>
            </w:pPr>
            <w:r w:rsidRPr="003004FE">
              <w:rPr>
                <w:rFonts w:eastAsia="Times New Roman"/>
                <w:color w:val="000000"/>
                <w:sz w:val="18"/>
                <w:szCs w:val="18"/>
                <w:lang w:val="en-US"/>
              </w:rPr>
              <w:t> </w:t>
            </w:r>
          </w:p>
        </w:tc>
        <w:tc>
          <w:tcPr>
            <w:tcW w:w="1395" w:type="dxa"/>
            <w:vMerge w:val="restart"/>
            <w:tcBorders>
              <w:top w:val="nil"/>
              <w:left w:val="nil"/>
              <w:bottom w:val="nil"/>
              <w:right w:val="nil"/>
            </w:tcBorders>
            <w:shd w:val="clear" w:color="auto" w:fill="auto"/>
            <w:noWrap/>
            <w:vAlign w:val="bottom"/>
            <w:hideMark/>
          </w:tcPr>
          <w:p w:rsidRPr="003004FE" w:rsidR="003004FE" w:rsidP="003004FE" w:rsidRDefault="003004FE" w14:paraId="0C87A8E1" w14:textId="3B7E4D48">
            <w:pPr>
              <w:spacing w:line="240" w:lineRule="auto"/>
              <w:rPr>
                <w:rFonts w:ascii="Calibri" w:hAnsi="Calibri" w:eastAsia="Times New Roman" w:cs="Calibri"/>
                <w:color w:val="000000"/>
                <w:lang w:val="en-US"/>
              </w:rPr>
            </w:pPr>
            <w:r w:rsidRPr="003004FE">
              <w:rPr>
                <w:rFonts w:ascii="Calibri" w:hAnsi="Calibri" w:eastAsia="Times New Roman" w:cs="Calibri"/>
                <w:noProof/>
                <w:color w:val="000000"/>
                <w:lang w:val="en-US"/>
              </w:rPr>
              <w:drawing>
                <wp:anchor distT="0" distB="0" distL="114300" distR="114300" simplePos="0" relativeHeight="251665408" behindDoc="0" locked="0" layoutInCell="1" allowOverlap="1" wp14:anchorId="4C641C23" wp14:editId="11EF5613">
                  <wp:simplePos x="0" y="0"/>
                  <wp:positionH relativeFrom="column">
                    <wp:posOffset>-99695</wp:posOffset>
                  </wp:positionH>
                  <wp:positionV relativeFrom="paragraph">
                    <wp:posOffset>-933450</wp:posOffset>
                  </wp:positionV>
                  <wp:extent cx="730250" cy="200025"/>
                  <wp:effectExtent l="0" t="1588" r="0" b="0"/>
                  <wp:wrapNone/>
                  <wp:docPr id="14" name="Picture 14" descr="A picture containing icon&#10;&#10;Description automatically generated">
                    <a:extLst xmlns:a="http://schemas.openxmlformats.org/drawingml/2006/main">
                      <a:ext uri="{FF2B5EF4-FFF2-40B4-BE49-F238E27FC236}">
                        <a16:creationId xmlns:a16="http://schemas.microsoft.com/office/drawing/2014/main" id="{0F41E71E-B7B0-BED7-43A1-0F080817B082}"/>
                      </a:ext>
                    </a:extLst>
                  </wp:docPr>
                  <wp:cNvGraphicFramePr/>
                  <a:graphic xmlns:a="http://schemas.openxmlformats.org/drawingml/2006/main">
                    <a:graphicData uri="http://schemas.openxmlformats.org/drawingml/2006/picture">
                      <pic:pic xmlns:pic="http://schemas.openxmlformats.org/drawingml/2006/picture">
                        <pic:nvPicPr>
                          <pic:cNvPr id="14" name="Picture 14" descr="A picture containing icon&#10;&#10;Description automatically generated">
                            <a:extLst>
                              <a:ext uri="{FF2B5EF4-FFF2-40B4-BE49-F238E27FC236}">
                                <a16:creationId xmlns:a16="http://schemas.microsoft.com/office/drawing/2014/main" id="{0F41E71E-B7B0-BED7-43A1-0F080817B082}"/>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730250" cy="200025"/>
                          </a:xfrm>
                          <a:prstGeom prst="rect">
                            <a:avLst/>
                          </a:prstGeom>
                          <a:noFill/>
                        </pic:spPr>
                      </pic:pic>
                    </a:graphicData>
                  </a:graphic>
                  <wp14:sizeRelH relativeFrom="page">
                    <wp14:pctWidth>0</wp14:pctWidth>
                  </wp14:sizeRelH>
                  <wp14:sizeRelV relativeFrom="page">
                    <wp14:pctHeight>0</wp14:pctHeight>
                  </wp14:sizeRelV>
                </wp:anchor>
              </w:drawing>
            </w:r>
            <w:r w:rsidRPr="003004FE">
              <w:rPr>
                <w:rFonts w:ascii="Calibri" w:hAnsi="Calibri" w:eastAsia="Times New Roman" w:cs="Calibri"/>
                <w:noProof/>
                <w:color w:val="000000"/>
                <w:lang w:val="en-US"/>
              </w:rPr>
              <w:drawing>
                <wp:anchor distT="0" distB="0" distL="114300" distR="114300" simplePos="0" relativeHeight="251664384" behindDoc="0" locked="0" layoutInCell="1" allowOverlap="1" wp14:anchorId="1E4EB435" wp14:editId="7DF15042">
                  <wp:simplePos x="0" y="0"/>
                  <wp:positionH relativeFrom="column">
                    <wp:posOffset>-12065</wp:posOffset>
                  </wp:positionH>
                  <wp:positionV relativeFrom="paragraph">
                    <wp:posOffset>69850</wp:posOffset>
                  </wp:positionV>
                  <wp:extent cx="619125" cy="269240"/>
                  <wp:effectExtent l="3493" t="0" r="0" b="0"/>
                  <wp:wrapNone/>
                  <wp:docPr id="15" name="Picture 15" descr="Icon&#10;&#10;Description automatically generated">
                    <a:extLst xmlns:a="http://schemas.openxmlformats.org/drawingml/2006/main">
                      <a:ext uri="{FF2B5EF4-FFF2-40B4-BE49-F238E27FC236}">
                        <a16:creationId xmlns:a16="http://schemas.microsoft.com/office/drawing/2014/main" id="{1DD3FD3C-F3EA-F3F3-12C5-65EBBE0ACCD1}"/>
                      </a:ext>
                    </a:extLst>
                  </wp:docPr>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a:extLst>
                              <a:ext uri="{FF2B5EF4-FFF2-40B4-BE49-F238E27FC236}">
                                <a16:creationId xmlns:a16="http://schemas.microsoft.com/office/drawing/2014/main" id="{1DD3FD3C-F3EA-F3F3-12C5-65EBBE0ACCD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619125" cy="269240"/>
                          </a:xfrm>
                          <a:prstGeom prst="rect">
                            <a:avLst/>
                          </a:prstGeom>
                          <a:noFill/>
                        </pic:spPr>
                      </pic:pic>
                    </a:graphicData>
                  </a:graphic>
                  <wp14:sizeRelH relativeFrom="page">
                    <wp14:pctWidth>0</wp14:pctWidth>
                  </wp14:sizeRelH>
                  <wp14:sizeRelV relativeFrom="page">
                    <wp14:pctHeight>0</wp14:pctHeight>
                  </wp14:sizeRelV>
                </wp:anchor>
              </w:drawing>
            </w:r>
          </w:p>
          <w:tbl>
            <w:tblPr>
              <w:tblW w:w="1107" w:type="dxa"/>
              <w:tblCellSpacing w:w="0" w:type="dxa"/>
              <w:tblInd w:w="1" w:type="dxa"/>
              <w:tblCellMar>
                <w:left w:w="0" w:type="dxa"/>
                <w:right w:w="0" w:type="dxa"/>
              </w:tblCellMar>
              <w:tblLook w:val="04A0" w:firstRow="1" w:lastRow="0" w:firstColumn="1" w:lastColumn="0" w:noHBand="0" w:noVBand="1"/>
            </w:tblPr>
            <w:tblGrid>
              <w:gridCol w:w="1107"/>
            </w:tblGrid>
            <w:tr w:rsidRPr="003004FE" w:rsidR="003004FE" w:rsidTr="003004FE" w14:paraId="37BA4FFC" w14:textId="77777777">
              <w:trPr>
                <w:trHeight w:val="291"/>
                <w:tblCellSpacing w:w="0" w:type="dxa"/>
              </w:trPr>
              <w:tc>
                <w:tcPr>
                  <w:tcW w:w="1107" w:type="dxa"/>
                  <w:vMerge w:val="restart"/>
                  <w:tcBorders>
                    <w:top w:val="nil"/>
                    <w:left w:val="single" w:color="000000" w:sz="4" w:space="0"/>
                    <w:bottom w:val="nil"/>
                    <w:right w:val="single" w:color="000000" w:sz="4" w:space="0"/>
                  </w:tcBorders>
                  <w:shd w:val="clear" w:color="auto" w:fill="auto"/>
                  <w:vAlign w:val="center"/>
                  <w:hideMark/>
                </w:tcPr>
                <w:p w:rsidRPr="003004FE" w:rsidR="003004FE" w:rsidP="003004FE" w:rsidRDefault="003004FE" w14:paraId="4B66899E" w14:textId="77777777">
                  <w:pPr>
                    <w:spacing w:line="240" w:lineRule="auto"/>
                    <w:rPr>
                      <w:rFonts w:eastAsia="Times New Roman"/>
                      <w:color w:val="000000"/>
                      <w:sz w:val="18"/>
                      <w:szCs w:val="18"/>
                      <w:lang w:val="en-US"/>
                    </w:rPr>
                  </w:pPr>
                  <w:r w:rsidRPr="003004FE">
                    <w:rPr>
                      <w:rFonts w:eastAsia="Times New Roman"/>
                      <w:color w:val="000000"/>
                      <w:sz w:val="18"/>
                      <w:szCs w:val="18"/>
                      <w:lang w:val="en-US"/>
                    </w:rPr>
                    <w:t> </w:t>
                  </w:r>
                </w:p>
              </w:tc>
            </w:tr>
            <w:tr w:rsidRPr="003004FE" w:rsidR="003004FE" w:rsidTr="003004FE" w14:paraId="3DA7204D" w14:textId="77777777">
              <w:trPr>
                <w:trHeight w:val="291"/>
                <w:tblCellSpacing w:w="0" w:type="dxa"/>
              </w:trPr>
              <w:tc>
                <w:tcPr>
                  <w:tcW w:w="0" w:type="auto"/>
                  <w:vMerge/>
                  <w:tcBorders>
                    <w:top w:val="nil"/>
                    <w:left w:val="single" w:color="000000" w:sz="4" w:space="0"/>
                    <w:bottom w:val="nil"/>
                    <w:right w:val="single" w:color="000000" w:sz="4" w:space="0"/>
                  </w:tcBorders>
                  <w:vAlign w:val="center"/>
                  <w:hideMark/>
                </w:tcPr>
                <w:p w:rsidRPr="003004FE" w:rsidR="003004FE" w:rsidP="003004FE" w:rsidRDefault="003004FE" w14:paraId="019B4B5F" w14:textId="77777777">
                  <w:pPr>
                    <w:spacing w:line="240" w:lineRule="auto"/>
                    <w:rPr>
                      <w:rFonts w:eastAsia="Times New Roman"/>
                      <w:color w:val="000000"/>
                      <w:sz w:val="18"/>
                      <w:szCs w:val="18"/>
                      <w:lang w:val="en-US"/>
                    </w:rPr>
                  </w:pPr>
                </w:p>
              </w:tc>
            </w:tr>
          </w:tbl>
          <w:p w:rsidRPr="003004FE" w:rsidR="003004FE" w:rsidP="003004FE" w:rsidRDefault="003004FE" w14:paraId="4F8F0AEE" w14:textId="40F9FFF5">
            <w:pPr>
              <w:spacing w:line="240" w:lineRule="auto"/>
              <w:rPr>
                <w:rFonts w:ascii="Calibri" w:hAnsi="Calibri" w:eastAsia="Times New Roman" w:cs="Calibri"/>
                <w:color w:val="000000"/>
                <w:lang w:val="en-US"/>
              </w:rPr>
            </w:pPr>
          </w:p>
        </w:tc>
      </w:tr>
      <w:tr w:rsidRPr="003004FE" w:rsidR="003004FE" w:rsidTr="003004FE" w14:paraId="68E81E0B" w14:textId="77777777">
        <w:trPr>
          <w:trHeight w:val="2767"/>
        </w:trPr>
        <w:tc>
          <w:tcPr>
            <w:tcW w:w="1953" w:type="dxa"/>
            <w:gridSpan w:val="2"/>
            <w:tcBorders>
              <w:top w:val="nil"/>
              <w:left w:val="single" w:color="000000" w:sz="4" w:space="0"/>
              <w:bottom w:val="nil"/>
              <w:right w:val="single" w:color="000000" w:sz="4" w:space="0"/>
            </w:tcBorders>
            <w:shd w:val="clear" w:color="auto" w:fill="auto"/>
            <w:vAlign w:val="center"/>
            <w:hideMark/>
          </w:tcPr>
          <w:p w:rsidRPr="003004FE" w:rsidR="003004FE" w:rsidP="003004FE" w:rsidRDefault="003004FE" w14:paraId="38F83303" w14:textId="77777777">
            <w:pPr>
              <w:spacing w:line="240" w:lineRule="auto"/>
              <w:rPr>
                <w:rFonts w:eastAsia="Times New Roman"/>
                <w:color w:val="000000"/>
                <w:sz w:val="18"/>
                <w:szCs w:val="18"/>
                <w:lang w:val="en-US"/>
              </w:rPr>
            </w:pPr>
            <w:r w:rsidRPr="003004FE">
              <w:rPr>
                <w:rFonts w:eastAsia="Times New Roman"/>
                <w:color w:val="000000"/>
                <w:sz w:val="18"/>
                <w:szCs w:val="18"/>
                <w:lang w:val="en-US"/>
              </w:rPr>
              <w:t>Use common roots, prefixes, and suffixes to communicate information. </w:t>
            </w:r>
          </w:p>
        </w:tc>
        <w:tc>
          <w:tcPr>
            <w:tcW w:w="1577" w:type="dxa"/>
            <w:tcBorders>
              <w:top w:val="nil"/>
              <w:left w:val="nil"/>
              <w:bottom w:val="nil"/>
              <w:right w:val="single" w:color="000000" w:sz="4" w:space="0"/>
            </w:tcBorders>
            <w:shd w:val="clear" w:color="auto" w:fill="auto"/>
            <w:vAlign w:val="center"/>
            <w:hideMark/>
          </w:tcPr>
          <w:p w:rsidRPr="003004FE" w:rsidR="003004FE" w:rsidP="003004FE" w:rsidRDefault="003004FE" w14:paraId="24C9DB33" w14:textId="77777777">
            <w:pPr>
              <w:spacing w:line="240" w:lineRule="auto"/>
              <w:jc w:val="center"/>
              <w:rPr>
                <w:rFonts w:eastAsia="Times New Roman"/>
                <w:color w:val="000000"/>
                <w:sz w:val="18"/>
                <w:szCs w:val="18"/>
                <w:lang w:val="en-US"/>
              </w:rPr>
            </w:pPr>
            <w:r w:rsidRPr="003004FE">
              <w:rPr>
                <w:rFonts w:eastAsia="Times New Roman"/>
                <w:color w:val="000000"/>
                <w:sz w:val="18"/>
                <w:szCs w:val="18"/>
                <w:lang w:val="en-US"/>
              </w:rPr>
              <w:t>Interpret medical abbreviations to communicate information. a. Common abbreviations b. Joint Commission official “Do Not Use List” </w:t>
            </w:r>
          </w:p>
        </w:tc>
        <w:tc>
          <w:tcPr>
            <w:tcW w:w="1989" w:type="dxa"/>
            <w:tcBorders>
              <w:top w:val="nil"/>
              <w:left w:val="nil"/>
              <w:bottom w:val="nil"/>
              <w:right w:val="single" w:color="000000" w:sz="4" w:space="0"/>
            </w:tcBorders>
            <w:shd w:val="clear" w:color="auto" w:fill="auto"/>
            <w:vAlign w:val="center"/>
            <w:hideMark/>
          </w:tcPr>
          <w:p w:rsidRPr="003004FE" w:rsidR="003004FE" w:rsidP="003004FE" w:rsidRDefault="003004FE" w14:paraId="6EEAF696" w14:textId="77777777">
            <w:pPr>
              <w:spacing w:line="240" w:lineRule="auto"/>
              <w:jc w:val="center"/>
              <w:rPr>
                <w:rFonts w:eastAsia="Times New Roman"/>
                <w:color w:val="000000"/>
                <w:sz w:val="18"/>
                <w:szCs w:val="18"/>
                <w:lang w:val="en-US"/>
              </w:rPr>
            </w:pPr>
            <w:r w:rsidRPr="003004FE">
              <w:rPr>
                <w:rFonts w:eastAsia="Times New Roman"/>
                <w:color w:val="000000"/>
                <w:sz w:val="18"/>
                <w:szCs w:val="18"/>
                <w:lang w:val="en-US"/>
              </w:rPr>
              <w:t>Utilize proper elements of written and electronic communication (spelling, grammar, and formatting).  </w:t>
            </w:r>
          </w:p>
        </w:tc>
        <w:tc>
          <w:tcPr>
            <w:tcW w:w="1950" w:type="dxa"/>
            <w:vMerge/>
            <w:tcBorders>
              <w:top w:val="nil"/>
              <w:left w:val="single" w:color="000000" w:sz="4" w:space="0"/>
              <w:bottom w:val="nil"/>
              <w:right w:val="single" w:color="000000" w:sz="4" w:space="0"/>
            </w:tcBorders>
            <w:vAlign w:val="center"/>
            <w:hideMark/>
          </w:tcPr>
          <w:p w:rsidRPr="003004FE" w:rsidR="003004FE" w:rsidP="003004FE" w:rsidRDefault="003004FE" w14:paraId="4702C823" w14:textId="77777777">
            <w:pPr>
              <w:spacing w:line="240" w:lineRule="auto"/>
              <w:rPr>
                <w:rFonts w:eastAsia="Times New Roman"/>
                <w:color w:val="000000"/>
                <w:sz w:val="18"/>
                <w:szCs w:val="18"/>
                <w:lang w:val="en-US"/>
              </w:rPr>
            </w:pPr>
          </w:p>
        </w:tc>
        <w:tc>
          <w:tcPr>
            <w:tcW w:w="1923" w:type="dxa"/>
            <w:vMerge/>
            <w:tcBorders>
              <w:top w:val="nil"/>
              <w:left w:val="single" w:color="000000" w:sz="4" w:space="0"/>
              <w:bottom w:val="nil"/>
              <w:right w:val="single" w:color="000000" w:sz="4" w:space="0"/>
            </w:tcBorders>
            <w:vAlign w:val="center"/>
            <w:hideMark/>
          </w:tcPr>
          <w:p w:rsidRPr="003004FE" w:rsidR="003004FE" w:rsidP="003004FE" w:rsidRDefault="003004FE" w14:paraId="50C4B311" w14:textId="77777777">
            <w:pPr>
              <w:spacing w:line="240" w:lineRule="auto"/>
              <w:rPr>
                <w:rFonts w:eastAsia="Times New Roman"/>
                <w:color w:val="000000"/>
                <w:sz w:val="18"/>
                <w:szCs w:val="18"/>
                <w:lang w:val="en-US"/>
              </w:rPr>
            </w:pPr>
          </w:p>
        </w:tc>
        <w:tc>
          <w:tcPr>
            <w:tcW w:w="1395" w:type="dxa"/>
            <w:vMerge/>
            <w:tcBorders>
              <w:top w:val="nil"/>
              <w:left w:val="nil"/>
              <w:bottom w:val="nil"/>
              <w:right w:val="nil"/>
            </w:tcBorders>
            <w:vAlign w:val="center"/>
            <w:hideMark/>
          </w:tcPr>
          <w:p w:rsidRPr="003004FE" w:rsidR="003004FE" w:rsidP="003004FE" w:rsidRDefault="003004FE" w14:paraId="2516708A" w14:textId="77777777">
            <w:pPr>
              <w:spacing w:line="240" w:lineRule="auto"/>
              <w:rPr>
                <w:rFonts w:ascii="Calibri" w:hAnsi="Calibri" w:eastAsia="Times New Roman" w:cs="Calibri"/>
                <w:color w:val="000000"/>
                <w:lang w:val="en-US"/>
              </w:rPr>
            </w:pPr>
          </w:p>
        </w:tc>
      </w:tr>
    </w:tbl>
    <w:p w:rsidR="009B3A8C" w:rsidP="009B3A8C" w:rsidRDefault="009B3A8C" w14:paraId="1EFDBBC7" w14:textId="53D82274">
      <w:pPr>
        <w:pStyle w:val="NormalWeb"/>
        <w:rPr>
          <w:sz w:val="22"/>
          <w:szCs w:val="22"/>
        </w:rPr>
      </w:pPr>
      <w:r w:rsidRPr="009A4243">
        <w:rPr>
          <w:sz w:val="22"/>
          <w:szCs w:val="22"/>
        </w:rPr>
        <w:t xml:space="preserve"> </w:t>
      </w:r>
    </w:p>
    <w:p w:rsidR="009B3A8C" w:rsidP="003004FE" w:rsidRDefault="009B3A8C" w14:paraId="07198781" w14:textId="77777777">
      <w:pPr>
        <w:pStyle w:val="NormalWeb"/>
        <w:spacing w:before="0" w:beforeAutospacing="0" w:after="0" w:afterAutospacing="0"/>
        <w:rPr>
          <w:sz w:val="22"/>
          <w:szCs w:val="22"/>
          <w:u w:val="single"/>
        </w:rPr>
      </w:pPr>
      <w:r w:rsidRPr="00A47B79">
        <w:rPr>
          <w:sz w:val="22"/>
          <w:szCs w:val="22"/>
          <w:u w:val="single"/>
        </w:rPr>
        <w:t>Int</w:t>
      </w:r>
      <w:r>
        <w:rPr>
          <w:sz w:val="22"/>
          <w:szCs w:val="22"/>
          <w:u w:val="single"/>
        </w:rPr>
        <w:t>ro</w:t>
      </w:r>
      <w:r w:rsidRPr="00A47B79">
        <w:rPr>
          <w:sz w:val="22"/>
          <w:szCs w:val="22"/>
          <w:u w:val="single"/>
        </w:rPr>
        <w:t xml:space="preserve">duction to Inclusive Teaching (INTASC 2, 3, 9, 10) </w:t>
      </w:r>
    </w:p>
    <w:p w:rsidRPr="003004FE" w:rsidR="009B3A8C" w:rsidP="003004FE" w:rsidRDefault="009B3A8C" w14:paraId="5CC51537" w14:textId="1C764ACC">
      <w:pPr>
        <w:pStyle w:val="NoSpacing"/>
        <w:rPr>
          <w:sz w:val="22"/>
          <w:szCs w:val="22"/>
        </w:rPr>
      </w:pPr>
      <w:r w:rsidRPr="00A47B79">
        <w:rPr>
          <w:sz w:val="22"/>
          <w:szCs w:val="22"/>
        </w:rPr>
        <w:t xml:space="preserve">Summarize legal foundations, litigation, and legislation regarding services to special needs populations. </w:t>
      </w:r>
    </w:p>
    <w:p w:rsidRPr="00A47B79" w:rsidR="009B3A8C" w:rsidP="003004FE" w:rsidRDefault="009B3A8C" w14:paraId="164D18A7" w14:textId="012043C3">
      <w:pPr>
        <w:pStyle w:val="NoSpacing"/>
        <w:rPr>
          <w:sz w:val="22"/>
          <w:szCs w:val="22"/>
        </w:rPr>
      </w:pPr>
      <w:r w:rsidRPr="00A47B79">
        <w:rPr>
          <w:sz w:val="22"/>
          <w:szCs w:val="22"/>
        </w:rPr>
        <w:t>Apply and use “people-first” language.</w:t>
      </w:r>
    </w:p>
    <w:p w:rsidRPr="00A47B79" w:rsidR="009B3A8C" w:rsidP="003004FE" w:rsidRDefault="009B3A8C" w14:paraId="6818764C" w14:textId="4DD44689">
      <w:pPr>
        <w:pStyle w:val="NoSpacing"/>
        <w:rPr>
          <w:sz w:val="22"/>
          <w:szCs w:val="22"/>
        </w:rPr>
      </w:pPr>
      <w:r w:rsidRPr="00A47B79">
        <w:rPr>
          <w:sz w:val="22"/>
          <w:szCs w:val="22"/>
        </w:rPr>
        <w:t>Identify the categories of disabilities</w:t>
      </w:r>
      <w:r>
        <w:rPr>
          <w:sz w:val="22"/>
          <w:szCs w:val="22"/>
        </w:rPr>
        <w:t>.</w:t>
      </w:r>
    </w:p>
    <w:p w:rsidRPr="003004FE" w:rsidR="009B3A8C" w:rsidP="003004FE" w:rsidRDefault="009B3A8C" w14:paraId="5958380A" w14:textId="25C5D89E">
      <w:pPr>
        <w:pStyle w:val="NoSpacing"/>
        <w:rPr>
          <w:sz w:val="22"/>
          <w:szCs w:val="22"/>
        </w:rPr>
      </w:pPr>
      <w:r w:rsidRPr="00A47B79">
        <w:rPr>
          <w:sz w:val="22"/>
          <w:szCs w:val="22"/>
        </w:rPr>
        <w:t xml:space="preserve">Explain the basic components of IDEA – zero reject, nondiscriminatory evaluation, appropriate education, least restrictive environment, procedural due process and parent-student participation. </w:t>
      </w:r>
    </w:p>
    <w:p w:rsidRPr="00A47B79" w:rsidR="009B3A8C" w:rsidP="009B3A8C" w:rsidRDefault="009B3A8C" w14:paraId="662F18AE" w14:textId="4997A315">
      <w:pPr>
        <w:spacing w:before="100" w:beforeAutospacing="1" w:after="100" w:afterAutospacing="1"/>
        <w:rPr>
          <w:u w:val="single"/>
        </w:rPr>
      </w:pPr>
      <w:r w:rsidRPr="00A47B79">
        <w:rPr>
          <w:u w:val="single"/>
        </w:rPr>
        <w:t xml:space="preserve">Collaboration: Partnerships &amp; Procedures (INTASC 1-5, 9, 10) </w:t>
      </w:r>
    </w:p>
    <w:p w:rsidRPr="00A47B79" w:rsidR="009B3A8C" w:rsidP="009B3A8C" w:rsidRDefault="009B3A8C" w14:paraId="2B17C719" w14:textId="63A2E689">
      <w:pPr>
        <w:pStyle w:val="NoSpacing"/>
        <w:rPr>
          <w:sz w:val="22"/>
          <w:szCs w:val="22"/>
        </w:rPr>
      </w:pPr>
      <w:r w:rsidRPr="00A47B79">
        <w:rPr>
          <w:sz w:val="22"/>
          <w:szCs w:val="22"/>
        </w:rPr>
        <w:t xml:space="preserve">Reflect on how the use of a universally designed learning experience can support students with exceptionalities and contribute to the overall quality of curriculum and instruction. </w:t>
      </w:r>
    </w:p>
    <w:p w:rsidRPr="00A47B79" w:rsidR="009B3A8C" w:rsidP="009B3A8C" w:rsidRDefault="009B3A8C" w14:paraId="40ABC572" w14:textId="7B73093B">
      <w:pPr>
        <w:pStyle w:val="NoSpacing"/>
        <w:rPr>
          <w:sz w:val="22"/>
          <w:szCs w:val="22"/>
        </w:rPr>
      </w:pPr>
      <w:r w:rsidRPr="00A47B79">
        <w:rPr>
          <w:sz w:val="22"/>
          <w:szCs w:val="22"/>
        </w:rPr>
        <w:t xml:space="preserve">Differentiate among various placement options. </w:t>
      </w:r>
    </w:p>
    <w:p w:rsidRPr="00A47B79" w:rsidR="009B3A8C" w:rsidP="009B3A8C" w:rsidRDefault="009B3A8C" w14:paraId="776BDE8B" w14:textId="0736191E">
      <w:pPr>
        <w:pStyle w:val="NoSpacing"/>
        <w:rPr>
          <w:sz w:val="22"/>
          <w:szCs w:val="22"/>
        </w:rPr>
      </w:pPr>
      <w:r w:rsidRPr="00A47B79">
        <w:rPr>
          <w:sz w:val="22"/>
          <w:szCs w:val="22"/>
        </w:rPr>
        <w:t xml:space="preserve">Recall key characteristics of inclusion. </w:t>
      </w:r>
    </w:p>
    <w:p w:rsidRPr="00A47B79" w:rsidR="009B3A8C" w:rsidP="009B3A8C" w:rsidRDefault="009B3A8C" w14:paraId="02928D06" w14:textId="416E50F7">
      <w:pPr>
        <w:pStyle w:val="NoSpacing"/>
        <w:rPr>
          <w:sz w:val="22"/>
          <w:szCs w:val="22"/>
        </w:rPr>
      </w:pPr>
      <w:r w:rsidRPr="00A47B79">
        <w:rPr>
          <w:sz w:val="22"/>
          <w:szCs w:val="22"/>
        </w:rPr>
        <w:t xml:space="preserve">Discuss the importance of establishing partnerships among special and general educators and paraprofessionals. </w:t>
      </w:r>
    </w:p>
    <w:p w:rsidRPr="00A47B79" w:rsidR="009B3A8C" w:rsidP="009B3A8C" w:rsidRDefault="009B3A8C" w14:paraId="4B38C518" w14:textId="77777777">
      <w:pPr>
        <w:pStyle w:val="NoSpacing"/>
        <w:rPr>
          <w:sz w:val="22"/>
          <w:szCs w:val="22"/>
        </w:rPr>
      </w:pPr>
      <w:r w:rsidRPr="00A47B79">
        <w:rPr>
          <w:sz w:val="22"/>
          <w:szCs w:val="22"/>
        </w:rPr>
        <w:t xml:space="preserve">Describe how collaboration can enable students with disabilities to progress through the general </w:t>
      </w:r>
    </w:p>
    <w:p w:rsidRPr="00A47B79" w:rsidR="009B3A8C" w:rsidP="009B3A8C" w:rsidRDefault="009B3A8C" w14:paraId="5BEE0E7C" w14:textId="77777777">
      <w:pPr>
        <w:pStyle w:val="NoSpacing"/>
        <w:rPr>
          <w:sz w:val="22"/>
          <w:szCs w:val="22"/>
        </w:rPr>
      </w:pPr>
      <w:r w:rsidRPr="00A47B79">
        <w:rPr>
          <w:sz w:val="22"/>
          <w:szCs w:val="22"/>
        </w:rPr>
        <w:t xml:space="preserve">curriculum. </w:t>
      </w:r>
    </w:p>
    <w:p w:rsidRPr="00A47B79" w:rsidR="009B3A8C" w:rsidP="009B3A8C" w:rsidRDefault="009B3A8C" w14:paraId="56AE90B9" w14:textId="77777777">
      <w:pPr>
        <w:spacing w:before="100" w:beforeAutospacing="1" w:after="100" w:afterAutospacing="1"/>
        <w:rPr>
          <w:u w:val="single"/>
        </w:rPr>
      </w:pPr>
      <w:r w:rsidRPr="00A47B79">
        <w:rPr>
          <w:u w:val="single"/>
        </w:rPr>
        <w:t xml:space="preserve">Teaching Students with Higher-Incidence Disabilities (INTASC 2- 10) </w:t>
      </w:r>
    </w:p>
    <w:p w:rsidRPr="00A47B79" w:rsidR="009B3A8C" w:rsidP="009B3A8C" w:rsidRDefault="009B3A8C" w14:paraId="60C8D4D4" w14:textId="4024EEFE">
      <w:pPr>
        <w:pStyle w:val="NoSpacing"/>
        <w:rPr>
          <w:sz w:val="22"/>
          <w:szCs w:val="22"/>
        </w:rPr>
      </w:pPr>
      <w:r w:rsidRPr="00A47B79">
        <w:rPr>
          <w:sz w:val="22"/>
          <w:szCs w:val="22"/>
        </w:rPr>
        <w:t xml:space="preserve">Describe and discuss the prevalence and characteristics of students with communication disorders, learning disabilities, intellectual disabilities, behavioral disorders and emotional behavioral disabilities.   </w:t>
      </w:r>
    </w:p>
    <w:p w:rsidRPr="00A47B79" w:rsidR="009B3A8C" w:rsidP="009B3A8C" w:rsidRDefault="009B3A8C" w14:paraId="1399AC14" w14:textId="77777777">
      <w:pPr>
        <w:pStyle w:val="NoSpacing"/>
        <w:rPr>
          <w:sz w:val="22"/>
          <w:szCs w:val="22"/>
        </w:rPr>
      </w:pPr>
      <w:r w:rsidRPr="00A47B79">
        <w:rPr>
          <w:sz w:val="22"/>
          <w:szCs w:val="22"/>
        </w:rPr>
        <w:t xml:space="preserve">List, describe and recommend adaptations and modifications to promote inclusion of students with higher-incidence disabilities. </w:t>
      </w:r>
    </w:p>
    <w:p w:rsidRPr="00A47B79" w:rsidR="009B3A8C" w:rsidP="009B3A8C" w:rsidRDefault="009B3A8C" w14:paraId="096B2454" w14:textId="77777777">
      <w:pPr>
        <w:spacing w:before="100" w:beforeAutospacing="1" w:after="100" w:afterAutospacing="1"/>
        <w:rPr>
          <w:u w:val="single"/>
        </w:rPr>
      </w:pPr>
      <w:r w:rsidRPr="00A47B79">
        <w:rPr>
          <w:u w:val="single"/>
        </w:rPr>
        <w:t xml:space="preserve">Teaching Students with Lower-Incidence Disabilities (INTASC 2-10) </w:t>
      </w:r>
    </w:p>
    <w:p w:rsidRPr="00A47B79" w:rsidR="009B3A8C" w:rsidP="003004FE" w:rsidRDefault="009B3A8C" w14:paraId="6E5D72AB" w14:textId="77777777">
      <w:r w:rsidRPr="00A47B79">
        <w:t xml:space="preserve">Describe and discuss the prevalence and characteristics of students with sensory impairments, physical disabilities, other health impairments, severe and multiple disabilities, and autism. </w:t>
      </w:r>
    </w:p>
    <w:p w:rsidRPr="00A47B79" w:rsidR="009B3A8C" w:rsidP="003004FE" w:rsidRDefault="009B3A8C" w14:paraId="12050741" w14:textId="77777777">
      <w:r w:rsidRPr="00A47B79">
        <w:t xml:space="preserve">List, describe and be able to recommend adaptations and modifications to promote inclusion of students with lower-incidence disabilities. </w:t>
      </w:r>
    </w:p>
    <w:p w:rsidRPr="00A47B79" w:rsidR="009B3A8C" w:rsidP="009B3A8C" w:rsidRDefault="009B3A8C" w14:paraId="65F40946" w14:textId="77777777">
      <w:pPr>
        <w:spacing w:before="100" w:beforeAutospacing="1" w:after="100" w:afterAutospacing="1"/>
        <w:rPr>
          <w:u w:val="single"/>
        </w:rPr>
      </w:pPr>
      <w:r w:rsidRPr="00A47B79">
        <w:rPr>
          <w:u w:val="single"/>
        </w:rPr>
        <w:t xml:space="preserve">Teaching Students with Other Special Learning Needs (INTASC 2-10) </w:t>
      </w:r>
    </w:p>
    <w:p w:rsidRPr="00A47B79" w:rsidR="009B3A8C" w:rsidP="003004FE" w:rsidRDefault="009B3A8C" w14:paraId="5E14B944" w14:textId="34CC5493">
      <w:r w:rsidRPr="00A47B79">
        <w:t xml:space="preserve">Describe and discuss the prevalence and characteristics of students with ADD, ADHD, gifted, creative, or talented, </w:t>
      </w:r>
      <w:r w:rsidRPr="00A47B79" w:rsidR="00945B19">
        <w:t>culturally,</w:t>
      </w:r>
      <w:r w:rsidRPr="00A47B79">
        <w:t xml:space="preserve"> and linguistically diverse backgrounds, and students at risk for school failure. </w:t>
      </w:r>
    </w:p>
    <w:p w:rsidRPr="00A47B79" w:rsidR="009B3A8C" w:rsidP="003004FE" w:rsidRDefault="009B3A8C" w14:paraId="5C1442B0" w14:textId="77777777">
      <w:r w:rsidRPr="00A47B79">
        <w:t xml:space="preserve">List, describe and be able to recommend adaptations and modifications to promote inclusion of students with other diverse learning needs. </w:t>
      </w:r>
    </w:p>
    <w:p w:rsidRPr="00A47B79" w:rsidR="009B3A8C" w:rsidP="009B3A8C" w:rsidRDefault="009B3A8C" w14:paraId="104F43BD" w14:textId="77777777">
      <w:pPr>
        <w:spacing w:before="100" w:beforeAutospacing="1" w:after="100" w:afterAutospacing="1"/>
        <w:rPr>
          <w:u w:val="single"/>
        </w:rPr>
      </w:pPr>
      <w:r w:rsidRPr="00A47B79">
        <w:rPr>
          <w:u w:val="single"/>
        </w:rPr>
        <w:t xml:space="preserve">Improving Classroom Behavior &amp; Social Skills (INTASC 2, 5) </w:t>
      </w:r>
    </w:p>
    <w:p w:rsidR="009B3A8C" w:rsidP="003004FE" w:rsidRDefault="009B3A8C" w14:paraId="4BE66F6B" w14:textId="77777777">
      <w:pPr>
        <w:spacing w:line="240" w:lineRule="auto"/>
      </w:pPr>
      <w:r w:rsidRPr="3849E209">
        <w:rPr>
          <w:lang w:val="en-US"/>
        </w:rPr>
        <w:t xml:space="preserve">Identify effective classroom management strategies. </w:t>
      </w:r>
    </w:p>
    <w:p w:rsidRPr="009B3A8C" w:rsidR="009B3A8C" w:rsidP="003004FE" w:rsidRDefault="009B3A8C" w14:paraId="61BF1A31" w14:textId="673A479D">
      <w:pPr>
        <w:spacing w:line="240" w:lineRule="auto"/>
      </w:pPr>
      <w:r w:rsidRPr="00A47B79">
        <w:t xml:space="preserve">Describe interventions to improve social </w:t>
      </w:r>
      <w:r>
        <w:t xml:space="preserve">behavioral </w:t>
      </w:r>
      <w:r w:rsidRPr="00A47B79">
        <w:t xml:space="preserve">skills. </w:t>
      </w:r>
    </w:p>
    <w:p w:rsidR="0020137F" w:rsidRDefault="00DC0688" w14:paraId="00000025" w14:textId="1C6A55ED">
      <w:pPr>
        <w:pStyle w:val="Heading5"/>
        <w:rPr>
          <w:b/>
        </w:rPr>
      </w:pPr>
      <w:bookmarkStart w:name="_oe5zsr1ze9w6" w:colFirst="0" w:colLast="0" w:id="4"/>
      <w:bookmarkEnd w:id="4"/>
      <w:r>
        <w:rPr>
          <w:b/>
        </w:rPr>
        <w:t>Profile of a Graduate</w:t>
      </w:r>
    </w:p>
    <w:p w:rsidR="0020137F" w:rsidRDefault="0069708C" w14:paraId="00000026" w14:textId="1E8E6479">
      <w:r>
        <w:t xml:space="preserve">Throughout this course we will also be addressing some specific skills that are attached to our </w:t>
      </w:r>
      <w:r w:rsidR="00DC0688">
        <w:t>Profile of a Graduate</w:t>
      </w:r>
      <w:r>
        <w:t xml:space="preserve"> competency, these are:</w:t>
      </w:r>
    </w:p>
    <w:p w:rsidR="00015CAD" w:rsidRDefault="00E413BF" w14:paraId="57B14588" w14:textId="17CECCDE">
      <w:r>
        <w:t> </w:t>
      </w:r>
      <w:r>
        <w:rPr>
          <w:noProof/>
        </w:rPr>
        <w:drawing>
          <wp:inline distT="0" distB="0" distL="0" distR="0" wp14:anchorId="6EE1A1BE" wp14:editId="1EE8BA7E">
            <wp:extent cx="4349750" cy="3261383"/>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61868" cy="3270469"/>
                    </a:xfrm>
                    <a:prstGeom prst="rect">
                      <a:avLst/>
                    </a:prstGeom>
                    <a:noFill/>
                    <a:ln>
                      <a:noFill/>
                    </a:ln>
                  </pic:spPr>
                </pic:pic>
              </a:graphicData>
            </a:graphic>
          </wp:inline>
        </w:drawing>
      </w:r>
    </w:p>
    <w:p w:rsidR="0020137F" w:rsidRDefault="0069708C" w14:paraId="00000032" w14:textId="239C98CC">
      <w:pPr>
        <w:pStyle w:val="Heading5"/>
        <w:rPr>
          <w:b/>
        </w:rPr>
      </w:pPr>
      <w:bookmarkStart w:name="_kqqzebxrkab1" w:colFirst="0" w:colLast="0" w:id="5"/>
      <w:bookmarkStart w:name="_r9fjgnt9b1u" w:colFirst="0" w:colLast="0" w:id="6"/>
      <w:bookmarkEnd w:id="5"/>
      <w:bookmarkEnd w:id="6"/>
      <w:r>
        <w:rPr>
          <w:b/>
        </w:rPr>
        <w:t>What resources will help me in the class?</w:t>
      </w:r>
    </w:p>
    <w:p w:rsidR="0020137F" w:rsidRDefault="0069708C" w14:paraId="00000034" w14:textId="4FF64734">
      <w:r w:rsidRPr="3849E209">
        <w:rPr>
          <w:lang w:val="en-US"/>
        </w:rPr>
        <w:t xml:space="preserve">There is a vast </w:t>
      </w:r>
      <w:r w:rsidRPr="3849E209" w:rsidR="0018753F">
        <w:rPr>
          <w:lang w:val="en-US"/>
        </w:rPr>
        <w:t>number</w:t>
      </w:r>
      <w:r w:rsidRPr="3849E209">
        <w:rPr>
          <w:lang w:val="en-US"/>
        </w:rPr>
        <w:t xml:space="preserve"> of resources available to help you in the class. We will be using a textbook</w:t>
      </w:r>
      <w:r w:rsidRPr="3849E209" w:rsidR="009B3A8C">
        <w:rPr>
          <w:lang w:val="en-US"/>
        </w:rPr>
        <w:t xml:space="preserve"> </w:t>
      </w:r>
      <w:r w:rsidRPr="3849E209">
        <w:rPr>
          <w:lang w:val="en-US"/>
        </w:rPr>
        <w:t xml:space="preserve">throughout the </w:t>
      </w:r>
      <w:r w:rsidRPr="3849E209" w:rsidR="0018753F">
        <w:rPr>
          <w:lang w:val="en-US"/>
        </w:rPr>
        <w:t>year;</w:t>
      </w:r>
      <w:r w:rsidRPr="3849E209">
        <w:rPr>
          <w:lang w:val="en-US"/>
        </w:rPr>
        <w:t xml:space="preserve"> we will be accessing online resources/articles that will counter and contribute to our discussions. You will also be working with the current educators and curriculum coaches at </w:t>
      </w:r>
      <w:r w:rsidRPr="3849E209" w:rsidR="00DC0688">
        <w:rPr>
          <w:lang w:val="en-US"/>
        </w:rPr>
        <w:t>West Fargo High School</w:t>
      </w:r>
      <w:r w:rsidRPr="3849E209">
        <w:rPr>
          <w:lang w:val="en-US"/>
        </w:rPr>
        <w:t xml:space="preserve"> to see some </w:t>
      </w:r>
      <w:r w:rsidRPr="3849E209" w:rsidR="0018753F">
        <w:rPr>
          <w:lang w:val="en-US"/>
        </w:rPr>
        <w:t>firsthand</w:t>
      </w:r>
      <w:r w:rsidRPr="3849E209">
        <w:rPr>
          <w:lang w:val="en-US"/>
        </w:rPr>
        <w:t xml:space="preserve"> experience in the learning centers</w:t>
      </w:r>
      <w:r w:rsidRPr="3849E209" w:rsidR="00DC0688">
        <w:rPr>
          <w:lang w:val="en-US"/>
        </w:rPr>
        <w:t xml:space="preserve">. </w:t>
      </w:r>
      <w:r w:rsidRPr="3849E209">
        <w:rPr>
          <w:lang w:val="en-US"/>
        </w:rPr>
        <w:t>I will continue to provide some articles, sites, resources etc. not listed in this rubric throughout the year but don’t limit your resources to what is provided, this is a time to expand and find sources on your own to get many perspectives on teaching.</w:t>
      </w:r>
    </w:p>
    <w:p w:rsidR="0020137F" w:rsidRDefault="0069708C" w14:paraId="00000035" w14:textId="77777777">
      <w:pPr>
        <w:pStyle w:val="Heading5"/>
        <w:rPr>
          <w:b/>
        </w:rPr>
      </w:pPr>
      <w:bookmarkStart w:name="_7wjn2i11n2sk" w:colFirst="0" w:colLast="0" w:id="7"/>
      <w:bookmarkEnd w:id="7"/>
      <w:r>
        <w:rPr>
          <w:b/>
        </w:rPr>
        <w:t>How will you succeed in the class?</w:t>
      </w:r>
    </w:p>
    <w:p w:rsidR="0020137F" w:rsidRDefault="00D20DDF" w14:paraId="00000036" w14:textId="7D83F254">
      <w:r w:rsidRPr="3849E209">
        <w:rPr>
          <w:u w:val="single"/>
          <w:lang w:val="en-US"/>
        </w:rPr>
        <w:t>Participate</w:t>
      </w:r>
      <w:r w:rsidRPr="3849E209">
        <w:rPr>
          <w:i/>
          <w:iCs/>
          <w:lang w:val="en-US"/>
        </w:rPr>
        <w:t>.</w:t>
      </w:r>
      <w:r w:rsidRPr="3849E209">
        <w:rPr>
          <w:lang w:val="en-US"/>
        </w:rPr>
        <w:t xml:space="preserve"> We</w:t>
      </w:r>
      <w:r w:rsidRPr="3849E209" w:rsidR="0069708C">
        <w:rPr>
          <w:lang w:val="en-US"/>
        </w:rPr>
        <w:t xml:space="preserve"> are trying to create an authentic learning experience, the only way that this truly happens is through participation. This will also mimic what skills will allow you to succeed in whatever profession you end up choosing to pursue by effectively working in groups. To get the most out of this class you must choose to participate.</w:t>
      </w:r>
    </w:p>
    <w:p w:rsidR="0020137F" w:rsidRDefault="0020137F" w14:paraId="00000037" w14:textId="77777777"/>
    <w:p w:rsidR="0020137F" w:rsidRDefault="0069708C" w14:paraId="00000038" w14:textId="77777777">
      <w:r w:rsidRPr="3849E209">
        <w:rPr>
          <w:u w:val="single"/>
          <w:lang w:val="en-US"/>
        </w:rPr>
        <w:t>Communicate</w:t>
      </w:r>
      <w:r w:rsidRPr="3849E209">
        <w:rPr>
          <w:lang w:val="en-US"/>
        </w:rPr>
        <w:t>. This class will be different from previous classes you have taken given the goal for the class: we are trying to introduce and prepare you to teach others using professional language, not just to retain information and represent it to your peers. Given that, you need to be sure to communicate with myself or your peers when you have questions or concerns. If we are not in class and you have questions please email me, I stop checking my emails nightly at 7 p.m. to honor my family time but will always respond within 24 hours to your questions/concerns. The more that you communicate at the beginning of the year, the easier it will be to help you as the year progresses.</w:t>
      </w:r>
    </w:p>
    <w:p w:rsidR="0020137F" w:rsidRDefault="0020137F" w14:paraId="00000039" w14:textId="77777777"/>
    <w:p w:rsidR="0020137F" w:rsidRDefault="0069708C" w14:paraId="0000003A" w14:textId="77777777">
      <w:r w:rsidRPr="3849E209">
        <w:rPr>
          <w:u w:val="single"/>
          <w:lang w:val="en-US"/>
        </w:rPr>
        <w:t>Take risks and be creative</w:t>
      </w:r>
      <w:r w:rsidRPr="3849E209">
        <w:rPr>
          <w:lang w:val="en-US"/>
        </w:rPr>
        <w:t>. There are no single answers or solutions to questions in this class so I am telling you to try, be bold, and be yourself. The class is designed to create a safe space for you to experiment, inquire and learn through the process so you feel more comfortable in your future professions.</w:t>
      </w:r>
    </w:p>
    <w:p w:rsidR="0020137F" w:rsidRDefault="0020137F" w14:paraId="0000003B" w14:textId="77777777"/>
    <w:p w:rsidR="0020137F" w:rsidRDefault="0069708C" w14:paraId="0000003C" w14:textId="77777777">
      <w:r w:rsidRPr="3849E209">
        <w:rPr>
          <w:u w:val="single"/>
          <w:lang w:val="en-US"/>
        </w:rPr>
        <w:t>Have fun</w:t>
      </w:r>
      <w:r w:rsidRPr="3849E209">
        <w:rPr>
          <w:lang w:val="en-US"/>
        </w:rPr>
        <w:t>. The final way to succeed in this class is for you to enjoy your time. Ultimately, this is up to you to control but all of us contribute to.</w:t>
      </w:r>
    </w:p>
    <w:p w:rsidR="0020137F" w:rsidRDefault="0020137F" w14:paraId="0000003D" w14:textId="77777777"/>
    <w:p w:rsidR="0020137F" w:rsidRDefault="0069708C" w14:paraId="0000003E" w14:textId="77777777">
      <w:pPr>
        <w:pStyle w:val="Heading5"/>
        <w:rPr>
          <w:b/>
        </w:rPr>
      </w:pPr>
      <w:bookmarkStart w:name="_14wnzltq8iy1" w:colFirst="0" w:colLast="0" w:id="8"/>
      <w:bookmarkEnd w:id="8"/>
      <w:r>
        <w:rPr>
          <w:b/>
        </w:rPr>
        <w:t>How will you and I evaluate your progress?</w:t>
      </w:r>
    </w:p>
    <w:p w:rsidR="0020137F" w:rsidRDefault="0069708C" w14:paraId="00000040" w14:textId="306D97AC">
      <w:r w:rsidRPr="3849E209">
        <w:rPr>
          <w:lang w:val="en-US"/>
        </w:rPr>
        <w:t xml:space="preserve">All course work will be stored/submitted in </w:t>
      </w:r>
      <w:r w:rsidRPr="3849E209" w:rsidR="0018753F">
        <w:rPr>
          <w:lang w:val="en-US"/>
        </w:rPr>
        <w:t>Schoology</w:t>
      </w:r>
      <w:r w:rsidRPr="3849E209">
        <w:rPr>
          <w:lang w:val="en-US"/>
        </w:rPr>
        <w:t xml:space="preserve"> and will consist of discussions, reflections, formative and summative assessments, projects, a </w:t>
      </w:r>
      <w:r w:rsidRPr="3849E209" w:rsidR="00F339F4">
        <w:rPr>
          <w:lang w:val="en-US"/>
        </w:rPr>
        <w:t>midterm,</w:t>
      </w:r>
      <w:r w:rsidRPr="3849E209">
        <w:rPr>
          <w:lang w:val="en-US"/>
        </w:rPr>
        <w:t xml:space="preserve"> and a </w:t>
      </w:r>
      <w:r w:rsidRPr="3849E209" w:rsidR="005E7E1C">
        <w:rPr>
          <w:lang w:val="en-US"/>
        </w:rPr>
        <w:t xml:space="preserve">capstone </w:t>
      </w:r>
      <w:r w:rsidRPr="3849E209" w:rsidR="00C111D3">
        <w:rPr>
          <w:lang w:val="en-US"/>
        </w:rPr>
        <w:t>final project</w:t>
      </w:r>
      <w:r w:rsidRPr="3849E209">
        <w:rPr>
          <w:lang w:val="en-US"/>
        </w:rPr>
        <w:t>. Out of class assignments are designed to give you ideas, concepts and/or information for the following days in class. You will often be provided with opportunities to apply this knowledge in our class set-up in controlled examples or discussion helping you develop your own understanding or style. You will also be working with professionals in the educational field where you may be asked to help out and authentically apply providing the best and most authentic learning experience possible.</w:t>
      </w:r>
    </w:p>
    <w:p w:rsidR="0020137F" w:rsidRDefault="0069708C" w14:paraId="00000041" w14:textId="77777777">
      <w:pPr>
        <w:pStyle w:val="Heading5"/>
        <w:rPr>
          <w:b/>
        </w:rPr>
      </w:pPr>
      <w:bookmarkStart w:name="_omid2tg48vvp" w:colFirst="0" w:colLast="0" w:id="9"/>
      <w:bookmarkEnd w:id="9"/>
      <w:r>
        <w:rPr>
          <w:b/>
        </w:rPr>
        <w:t>Practicum Experience</w:t>
      </w:r>
    </w:p>
    <w:p w:rsidR="0020137F" w:rsidRDefault="0069708C" w14:paraId="00000042" w14:textId="6F31CA17">
      <w:r w:rsidRPr="3849E209">
        <w:rPr>
          <w:lang w:val="en-US"/>
        </w:rPr>
        <w:t xml:space="preserve">An invaluable experience of this class is your practicum experience. You will be </w:t>
      </w:r>
      <w:r w:rsidRPr="3849E209" w:rsidR="00B96560">
        <w:rPr>
          <w:lang w:val="en-US"/>
        </w:rPr>
        <w:t xml:space="preserve">participating in 4 hours of volunteer time </w:t>
      </w:r>
      <w:r w:rsidRPr="3849E209">
        <w:rPr>
          <w:lang w:val="en-US"/>
        </w:rPr>
        <w:t>where you will be able to put what we have learned and discussed into practice. You will be responsible for keeping track of your hours, a total of 4 is required, and journaling/reflecting on your experiences. We will be discussing this in more detail as we get closer to the time.</w:t>
      </w:r>
    </w:p>
    <w:p w:rsidR="0020137F" w:rsidRDefault="0069708C" w14:paraId="00000043" w14:textId="77777777">
      <w:pPr>
        <w:pStyle w:val="Heading5"/>
        <w:rPr>
          <w:b/>
        </w:rPr>
      </w:pPr>
      <w:bookmarkStart w:name="_o530k17ofjgp" w:colFirst="0" w:colLast="0" w:id="10"/>
      <w:bookmarkEnd w:id="10"/>
      <w:r>
        <w:rPr>
          <w:b/>
        </w:rPr>
        <w:t>Grading Scale*</w:t>
      </w:r>
    </w:p>
    <w:p w:rsidR="0020137F" w:rsidRDefault="0069708C" w14:paraId="00000044" w14:textId="0E35C3AC">
      <w:pPr>
        <w:rPr>
          <w:b/>
        </w:rPr>
      </w:pPr>
      <w:r>
        <w:rPr>
          <w:b/>
        </w:rPr>
        <w:t>VCSU Grading Procedure</w:t>
      </w:r>
      <w:r>
        <w:rPr>
          <w:b/>
        </w:rPr>
        <w:tab/>
      </w:r>
      <w:r>
        <w:rPr>
          <w:b/>
        </w:rPr>
        <w:tab/>
      </w:r>
      <w:r>
        <w:rPr>
          <w:b/>
        </w:rPr>
        <w:tab/>
      </w:r>
      <w:r>
        <w:rPr>
          <w:b/>
        </w:rPr>
        <w:tab/>
      </w:r>
      <w:r>
        <w:rPr>
          <w:b/>
        </w:rPr>
        <w:tab/>
      </w:r>
      <w:r w:rsidR="00B96560">
        <w:rPr>
          <w:b/>
        </w:rPr>
        <w:t>WFHS</w:t>
      </w:r>
      <w:r>
        <w:rPr>
          <w:b/>
        </w:rPr>
        <w:t xml:space="preserve"> Grading Procedure</w:t>
      </w:r>
    </w:p>
    <w:p w:rsidR="0020137F" w:rsidRDefault="0069708C" w14:paraId="00000045" w14:textId="25DF9F69">
      <w:r w:rsidRPr="3849E209">
        <w:rPr>
          <w:lang w:val="en-US"/>
        </w:rPr>
        <w:t>Total points accumulated will determine</w:t>
      </w:r>
      <w:r>
        <w:tab/>
      </w:r>
      <w:r>
        <w:tab/>
      </w:r>
      <w:r>
        <w:tab/>
      </w:r>
      <w:r w:rsidRPr="3849E209" w:rsidR="00B96560">
        <w:rPr>
          <w:lang w:val="en-US"/>
        </w:rPr>
        <w:t xml:space="preserve">Total Points accumulated will </w:t>
      </w:r>
    </w:p>
    <w:p w:rsidR="0020137F" w:rsidRDefault="0069708C" w14:paraId="00000046" w14:textId="3AFCD749">
      <w:r w:rsidRPr="3849E209">
        <w:rPr>
          <w:lang w:val="en-US"/>
        </w:rPr>
        <w:t>the final grade</w:t>
      </w:r>
      <w:r>
        <w:tab/>
      </w:r>
      <w:r>
        <w:tab/>
      </w:r>
      <w:r>
        <w:tab/>
      </w:r>
      <w:r>
        <w:tab/>
      </w:r>
      <w:r>
        <w:tab/>
      </w:r>
      <w:r>
        <w:tab/>
      </w:r>
      <w:r>
        <w:tab/>
      </w:r>
      <w:r w:rsidRPr="3849E209" w:rsidR="00B96560">
        <w:rPr>
          <w:lang w:val="en-US"/>
        </w:rPr>
        <w:t>determine the final grade</w:t>
      </w:r>
    </w:p>
    <w:p w:rsidR="0020137F" w:rsidRDefault="0069708C" w14:paraId="00000047" w14:textId="2E8C54FF">
      <w:r>
        <w:t>92-100%</w:t>
      </w:r>
      <w:r>
        <w:tab/>
      </w:r>
      <w:r>
        <w:tab/>
      </w:r>
      <w:r>
        <w:t>A</w:t>
      </w:r>
      <w:r>
        <w:tab/>
      </w:r>
      <w:r>
        <w:tab/>
      </w:r>
      <w:r>
        <w:tab/>
      </w:r>
      <w:r>
        <w:tab/>
      </w:r>
      <w:r>
        <w:tab/>
      </w:r>
      <w:r w:rsidR="00B96560">
        <w:t>90-100% A</w:t>
      </w:r>
    </w:p>
    <w:p w:rsidR="0020137F" w:rsidRDefault="0069708C" w14:paraId="00000048" w14:textId="65E48864">
      <w:r>
        <w:t>85-91%</w:t>
      </w:r>
      <w:r>
        <w:tab/>
      </w:r>
      <w:r>
        <w:tab/>
      </w:r>
      <w:r>
        <w:t>B</w:t>
      </w:r>
      <w:r>
        <w:tab/>
      </w:r>
      <w:r>
        <w:tab/>
      </w:r>
      <w:r>
        <w:tab/>
      </w:r>
      <w:r>
        <w:tab/>
      </w:r>
      <w:r>
        <w:tab/>
      </w:r>
      <w:r w:rsidR="00B96560">
        <w:t>80-89%   B</w:t>
      </w:r>
    </w:p>
    <w:p w:rsidR="0020137F" w:rsidRDefault="0069708C" w14:paraId="00000049" w14:textId="6B34194E">
      <w:r>
        <w:t>77-83%</w:t>
      </w:r>
      <w:r>
        <w:tab/>
      </w:r>
      <w:r>
        <w:tab/>
      </w:r>
      <w:r>
        <w:t>C</w:t>
      </w:r>
      <w:r>
        <w:tab/>
      </w:r>
      <w:r>
        <w:tab/>
      </w:r>
      <w:r>
        <w:tab/>
      </w:r>
      <w:r>
        <w:tab/>
      </w:r>
      <w:r>
        <w:tab/>
      </w:r>
      <w:r w:rsidR="00B96560">
        <w:t>70-79%   C</w:t>
      </w:r>
    </w:p>
    <w:p w:rsidR="0020137F" w:rsidRDefault="0069708C" w14:paraId="0000004A" w14:textId="3796B92C">
      <w:r>
        <w:t>70-76%</w:t>
      </w:r>
      <w:r>
        <w:tab/>
      </w:r>
      <w:r>
        <w:tab/>
      </w:r>
      <w:r>
        <w:t>D</w:t>
      </w:r>
      <w:r>
        <w:tab/>
      </w:r>
      <w:r>
        <w:tab/>
      </w:r>
      <w:r>
        <w:tab/>
      </w:r>
      <w:r>
        <w:tab/>
      </w:r>
      <w:r>
        <w:tab/>
      </w:r>
      <w:r w:rsidR="00B96560">
        <w:t>60- 69 % D</w:t>
      </w:r>
    </w:p>
    <w:p w:rsidR="0020137F" w:rsidRDefault="0069708C" w14:paraId="0000004B" w14:textId="1477AB40">
      <w:r w:rsidRPr="3849E209">
        <w:rPr>
          <w:lang w:val="en-US"/>
        </w:rPr>
        <w:t>69% and below</w:t>
      </w:r>
      <w:r>
        <w:tab/>
      </w:r>
      <w:r w:rsidRPr="3849E209">
        <w:rPr>
          <w:lang w:val="en-US"/>
        </w:rPr>
        <w:t>F</w:t>
      </w:r>
      <w:r>
        <w:tab/>
      </w:r>
      <w:r>
        <w:tab/>
      </w:r>
      <w:r>
        <w:tab/>
      </w:r>
      <w:r>
        <w:tab/>
      </w:r>
      <w:r>
        <w:tab/>
      </w:r>
      <w:r w:rsidRPr="3849E209" w:rsidR="00B96560">
        <w:rPr>
          <w:lang w:val="en-US"/>
        </w:rPr>
        <w:t>59 % and below F</w:t>
      </w:r>
    </w:p>
    <w:p w:rsidR="0020137F" w:rsidRDefault="0020137F" w14:paraId="0000004C" w14:textId="77777777"/>
    <w:p w:rsidR="0020137F" w:rsidRDefault="0020137F" w14:paraId="0000004E" w14:textId="77777777"/>
    <w:p w:rsidR="0020137F" w:rsidP="3849E209" w:rsidRDefault="0069708C" w14:paraId="0000004F" w14:textId="03EAC0BB">
      <w:pPr>
        <w:rPr>
          <w:color w:val="1155CC"/>
          <w:u w:val="single"/>
          <w:lang w:val="en-US"/>
        </w:rPr>
      </w:pPr>
      <w:r w:rsidRPr="57147CA2" w:rsidR="0069708C">
        <w:rPr>
          <w:lang w:val="en-US"/>
        </w:rPr>
        <w:t xml:space="preserve">All course pacing and resources will be stored in </w:t>
      </w:r>
      <w:r w:rsidRPr="57147CA2" w:rsidR="0018753F">
        <w:rPr>
          <w:lang w:val="en-US"/>
        </w:rPr>
        <w:t xml:space="preserve">Schoology </w:t>
      </w:r>
      <w:r w:rsidRPr="57147CA2" w:rsidR="0069708C">
        <w:rPr>
          <w:lang w:val="en-US"/>
        </w:rPr>
        <w:t>and</w:t>
      </w:r>
      <w:r w:rsidRPr="57147CA2" w:rsidR="0069708C">
        <w:rPr>
          <w:lang w:val="en-US"/>
        </w:rPr>
        <w:t xml:space="preserve"> if you have any questions throughout the </w:t>
      </w:r>
      <w:r w:rsidRPr="57147CA2" w:rsidR="0069708C">
        <w:rPr>
          <w:lang w:val="en-US"/>
        </w:rPr>
        <w:t>course</w:t>
      </w:r>
      <w:r w:rsidRPr="57147CA2" w:rsidR="0069708C">
        <w:rPr>
          <w:lang w:val="en-US"/>
        </w:rPr>
        <w:t xml:space="preserve"> please email me: </w:t>
      </w:r>
      <w:hyperlink r:id="Rd75a407df5fd4144">
        <w:r w:rsidRPr="57147CA2" w:rsidR="00B96560">
          <w:rPr>
            <w:rStyle w:val="Hyperlink"/>
            <w:lang w:val="en-US"/>
          </w:rPr>
          <w:t>hfriedrich@west-fargo.k12.nd.us</w:t>
        </w:r>
      </w:hyperlink>
    </w:p>
    <w:p w:rsidR="00B96560" w:rsidRDefault="00B96560" w14:paraId="6AAB937C" w14:textId="77777777"/>
    <w:p w:rsidR="0020137F" w:rsidRDefault="0020137F" w14:paraId="00000050" w14:textId="77777777"/>
    <w:p w:rsidR="0020137F" w:rsidRDefault="0069708C" w14:paraId="00000051" w14:textId="77777777">
      <w:pPr>
        <w:pStyle w:val="Heading5"/>
        <w:spacing w:line="240" w:lineRule="auto"/>
      </w:pPr>
      <w:bookmarkStart w:name="_udyi0z7r551z" w:colFirst="0" w:colLast="0" w:id="11"/>
      <w:bookmarkEnd w:id="11"/>
      <w:r>
        <w:t>Valley City State University Policies</w:t>
      </w:r>
    </w:p>
    <w:p w:rsidR="0020137F" w:rsidRDefault="0069708C" w14:paraId="00000052" w14:textId="77777777">
      <w:pPr>
        <w:spacing w:line="240" w:lineRule="auto"/>
      </w:pPr>
      <w:r>
        <w:t xml:space="preserve">VCSU follows the </w:t>
      </w:r>
      <w:hyperlink r:id="rId19">
        <w:r>
          <w:rPr>
            <w:color w:val="0563C1"/>
            <w:u w:val="single"/>
          </w:rPr>
          <w:t>academic integrity policy</w:t>
        </w:r>
      </w:hyperlink>
    </w:p>
    <w:p w:rsidR="0020137F" w:rsidRDefault="0069708C" w14:paraId="00000053" w14:textId="77777777">
      <w:pPr>
        <w:spacing w:line="240" w:lineRule="auto"/>
      </w:pPr>
      <w:r>
        <w:t xml:space="preserve">VCSU follows the </w:t>
      </w:r>
      <w:hyperlink r:id="rId20">
        <w:r>
          <w:rPr>
            <w:color w:val="0563C1"/>
            <w:u w:val="single"/>
          </w:rPr>
          <w:t>Final Examination</w:t>
        </w:r>
      </w:hyperlink>
      <w:r>
        <w:t xml:space="preserve"> requirement set by NDUS</w:t>
      </w:r>
    </w:p>
    <w:p w:rsidR="0020137F" w:rsidRDefault="0020137F" w14:paraId="00000054" w14:textId="77777777">
      <w:pPr>
        <w:spacing w:line="240" w:lineRule="auto"/>
      </w:pPr>
    </w:p>
    <w:p w:rsidR="0020137F" w:rsidRDefault="0069708C" w14:paraId="00000055" w14:textId="77777777">
      <w:pPr>
        <w:pStyle w:val="Heading5"/>
        <w:spacing w:line="240" w:lineRule="auto"/>
      </w:pPr>
      <w:bookmarkStart w:name="_biv3os1iado9" w:colFirst="0" w:colLast="0" w:id="12"/>
      <w:bookmarkEnd w:id="12"/>
      <w:r>
        <w:t>Support Services through Valley City State University</w:t>
      </w:r>
    </w:p>
    <w:p w:rsidR="0020137F" w:rsidRDefault="0069708C" w14:paraId="00000056" w14:textId="77777777">
      <w:pPr>
        <w:spacing w:line="240" w:lineRule="auto"/>
      </w:pPr>
      <w:r w:rsidRPr="3849E209">
        <w:rPr>
          <w:lang w:val="en-US"/>
        </w:rPr>
        <w:t xml:space="preserve">Students needing support in courses may contact </w:t>
      </w:r>
      <w:hyperlink r:id="rId21">
        <w:r w:rsidRPr="3849E209">
          <w:rPr>
            <w:color w:val="0563C1"/>
            <w:u w:val="single"/>
            <w:lang w:val="en-US"/>
          </w:rPr>
          <w:t>Support Services</w:t>
        </w:r>
      </w:hyperlink>
      <w:r w:rsidRPr="3849E209">
        <w:rPr>
          <w:lang w:val="en-US"/>
        </w:rPr>
        <w:t>.</w:t>
      </w:r>
    </w:p>
    <w:p w:rsidR="0020137F" w:rsidRDefault="00303367" w14:paraId="00000057" w14:textId="77777777">
      <w:pPr>
        <w:spacing w:line="240" w:lineRule="auto"/>
        <w:rPr>
          <w:sz w:val="24"/>
          <w:szCs w:val="24"/>
        </w:rPr>
      </w:pPr>
      <w:hyperlink r:id="rId22">
        <w:r w:rsidR="0069708C">
          <w:rPr>
            <w:color w:val="0563C1"/>
            <w:u w:val="single"/>
          </w:rPr>
          <w:t>Disability support</w:t>
        </w:r>
      </w:hyperlink>
      <w:r w:rsidR="0069708C">
        <w:t xml:space="preserve"> services are available through VCSU.</w:t>
      </w:r>
    </w:p>
    <w:p w:rsidR="0020137F" w:rsidRDefault="0069708C" w14:paraId="00000058" w14:textId="77777777">
      <w:pPr>
        <w:spacing w:line="240" w:lineRule="auto"/>
      </w:pPr>
      <w:r w:rsidRPr="3849E209">
        <w:rPr>
          <w:lang w:val="en-US"/>
        </w:rPr>
        <w:t xml:space="preserve">Students needing assistance for academics may contact the </w:t>
      </w:r>
      <w:hyperlink r:id="rId23">
        <w:r w:rsidRPr="3849E209">
          <w:rPr>
            <w:color w:val="0563C1"/>
            <w:u w:val="single"/>
            <w:lang w:val="en-US"/>
          </w:rPr>
          <w:t>Learning Center</w:t>
        </w:r>
      </w:hyperlink>
      <w:r w:rsidRPr="3849E209">
        <w:rPr>
          <w:lang w:val="en-US"/>
        </w:rPr>
        <w:t xml:space="preserve"> for tutoring or academic assistance.</w:t>
      </w:r>
    </w:p>
    <w:p w:rsidR="0020137F" w:rsidRDefault="0069708C" w14:paraId="00000059" w14:textId="4980FA07">
      <w:pPr>
        <w:spacing w:line="240" w:lineRule="auto"/>
      </w:pPr>
      <w:r>
        <w:t xml:space="preserve">The </w:t>
      </w:r>
      <w:hyperlink r:id="rId24">
        <w:r>
          <w:rPr>
            <w:color w:val="0563C1"/>
            <w:u w:val="single"/>
          </w:rPr>
          <w:t>Library</w:t>
        </w:r>
      </w:hyperlink>
      <w:r>
        <w:t xml:space="preserve"> at VCSU has extensive on campus and online resources.</w:t>
      </w:r>
    </w:p>
    <w:p w:rsidR="00947A0B" w:rsidRDefault="00947A0B" w14:paraId="7404AD97" w14:textId="72846BE5">
      <w:pPr>
        <w:spacing w:line="240" w:lineRule="auto"/>
      </w:pPr>
    </w:p>
    <w:p w:rsidRPr="00947A0B" w:rsidR="00947A0B" w:rsidP="00947A0B" w:rsidRDefault="00947A0B" w14:paraId="5E671735" w14:textId="611E44A7">
      <w:pPr>
        <w:spacing w:after="240" w:line="240" w:lineRule="auto"/>
        <w:rPr>
          <w:rFonts w:ascii="Times New Roman" w:hAnsi="Times New Roman" w:eastAsia="Times New Roman" w:cs="Times New Roman"/>
          <w:sz w:val="24"/>
          <w:szCs w:val="24"/>
          <w:lang w:val="en-US"/>
        </w:rPr>
      </w:pPr>
      <w:r w:rsidRPr="00947A0B">
        <w:rPr>
          <w:rFonts w:ascii="Times New Roman" w:hAnsi="Times New Roman" w:eastAsia="Times New Roman" w:cs="Times New Roman"/>
          <w:sz w:val="24"/>
          <w:szCs w:val="24"/>
          <w:lang w:val="en-US"/>
        </w:rPr>
        <w:br/>
      </w:r>
      <w:r w:rsidRPr="00947A0B">
        <w:rPr>
          <w:rFonts w:ascii="Times New Roman" w:hAnsi="Times New Roman" w:eastAsia="Times New Roman" w:cs="Times New Roman"/>
          <w:sz w:val="24"/>
          <w:szCs w:val="24"/>
          <w:lang w:val="en-US"/>
        </w:rPr>
        <w:br/>
      </w:r>
    </w:p>
    <w:p w:rsidR="00947A0B" w:rsidRDefault="00947A0B" w14:paraId="5D2C1BB6" w14:textId="77777777">
      <w:pPr>
        <w:spacing w:line="240" w:lineRule="auto"/>
      </w:pPr>
    </w:p>
    <w:sectPr w:rsidR="00947A0B" w:rsidSect="003004FE">
      <w:footerReference w:type="default" r:id="rId25"/>
      <w:pgSz w:w="12240" w:h="15840" w:orient="portrait"/>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2E15" w:rsidRDefault="00B32E15" w14:paraId="1AA1A434" w14:textId="77777777">
      <w:pPr>
        <w:spacing w:line="240" w:lineRule="auto"/>
      </w:pPr>
      <w:r>
        <w:separator/>
      </w:r>
    </w:p>
  </w:endnote>
  <w:endnote w:type="continuationSeparator" w:id="0">
    <w:p w:rsidR="00B32E15" w:rsidRDefault="00B32E15" w14:paraId="1B0A061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137F" w:rsidRDefault="0069708C" w14:paraId="0000005A" w14:textId="689E4446">
    <w:pPr>
      <w:jc w:val="right"/>
    </w:pPr>
    <w:r>
      <w:fldChar w:fldCharType="begin"/>
    </w:r>
    <w:r>
      <w:instrText>PAGE</w:instrText>
    </w:r>
    <w:r>
      <w:fldChar w:fldCharType="separate"/>
    </w:r>
    <w:r w:rsidR="00D20DD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2E15" w:rsidRDefault="00B32E15" w14:paraId="1F633F47" w14:textId="77777777">
      <w:pPr>
        <w:spacing w:line="240" w:lineRule="auto"/>
      </w:pPr>
      <w:r>
        <w:separator/>
      </w:r>
    </w:p>
  </w:footnote>
  <w:footnote w:type="continuationSeparator" w:id="0">
    <w:p w:rsidR="00B32E15" w:rsidRDefault="00B32E15" w14:paraId="59326977"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556A"/>
    <w:multiLevelType w:val="multilevel"/>
    <w:tmpl w:val="3064E0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1485712"/>
    <w:multiLevelType w:val="multilevel"/>
    <w:tmpl w:val="0FF225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4F54848"/>
    <w:multiLevelType w:val="multilevel"/>
    <w:tmpl w:val="8E9C7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A11EA5"/>
    <w:multiLevelType w:val="multilevel"/>
    <w:tmpl w:val="8BE68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940BB2"/>
    <w:multiLevelType w:val="multilevel"/>
    <w:tmpl w:val="C2F82D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68BA0752"/>
    <w:multiLevelType w:val="multilevel"/>
    <w:tmpl w:val="F9C0D6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C5965D2"/>
    <w:multiLevelType w:val="multilevel"/>
    <w:tmpl w:val="F1F262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742D3406"/>
    <w:multiLevelType w:val="multilevel"/>
    <w:tmpl w:val="339C48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6BB41C3"/>
    <w:multiLevelType w:val="multilevel"/>
    <w:tmpl w:val="11100E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EB07A4D"/>
    <w:multiLevelType w:val="multilevel"/>
    <w:tmpl w:val="446C35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2797207">
    <w:abstractNumId w:val="3"/>
  </w:num>
  <w:num w:numId="2" w16cid:durableId="11415602">
    <w:abstractNumId w:val="9"/>
  </w:num>
  <w:num w:numId="3" w16cid:durableId="1750226675">
    <w:abstractNumId w:val="2"/>
  </w:num>
  <w:num w:numId="4" w16cid:durableId="1975598451">
    <w:abstractNumId w:val="5"/>
  </w:num>
  <w:num w:numId="5" w16cid:durableId="558518947">
    <w:abstractNumId w:val="8"/>
  </w:num>
  <w:num w:numId="6" w16cid:durableId="2107729241">
    <w:abstractNumId w:val="4"/>
  </w:num>
  <w:num w:numId="7" w16cid:durableId="1331713621">
    <w:abstractNumId w:val="6"/>
  </w:num>
  <w:num w:numId="8" w16cid:durableId="1279025529">
    <w:abstractNumId w:val="7"/>
  </w:num>
  <w:num w:numId="9" w16cid:durableId="586888129">
    <w:abstractNumId w:val="0"/>
  </w:num>
  <w:num w:numId="10" w16cid:durableId="97120457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7F"/>
    <w:rsid w:val="00015CAD"/>
    <w:rsid w:val="000B26B7"/>
    <w:rsid w:val="0018753F"/>
    <w:rsid w:val="0020137F"/>
    <w:rsid w:val="003004FE"/>
    <w:rsid w:val="00303367"/>
    <w:rsid w:val="00451B92"/>
    <w:rsid w:val="005E4A3D"/>
    <w:rsid w:val="005E7E1C"/>
    <w:rsid w:val="0069708C"/>
    <w:rsid w:val="006C58EA"/>
    <w:rsid w:val="00944CFB"/>
    <w:rsid w:val="00945B19"/>
    <w:rsid w:val="00947A0B"/>
    <w:rsid w:val="00955C41"/>
    <w:rsid w:val="00996794"/>
    <w:rsid w:val="009B3A8C"/>
    <w:rsid w:val="00A62813"/>
    <w:rsid w:val="00B32E15"/>
    <w:rsid w:val="00B96560"/>
    <w:rsid w:val="00C111D3"/>
    <w:rsid w:val="00D20DDF"/>
    <w:rsid w:val="00DC0688"/>
    <w:rsid w:val="00E413BF"/>
    <w:rsid w:val="00F339F4"/>
    <w:rsid w:val="37C83EAC"/>
    <w:rsid w:val="3849E209"/>
    <w:rsid w:val="57147CA2"/>
    <w:rsid w:val="5890E2B4"/>
    <w:rsid w:val="7DC3AF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93C9"/>
  <w15:docId w15:val="{9ECD4723-83EB-432D-99BE-9951DBC4F9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Pr>
  </w:style>
  <w:style w:type="paragraph" w:styleId="NormalWeb">
    <w:name w:val="Normal (Web)"/>
    <w:basedOn w:val="Normal"/>
    <w:uiPriority w:val="99"/>
    <w:unhideWhenUsed/>
    <w:rsid w:val="009B3A8C"/>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NoSpacing">
    <w:name w:val="No Spacing"/>
    <w:uiPriority w:val="1"/>
    <w:qFormat/>
    <w:rsid w:val="009B3A8C"/>
    <w:pPr>
      <w:spacing w:line="240" w:lineRule="auto"/>
    </w:pPr>
    <w:rPr>
      <w:rFonts w:ascii="Times New Roman" w:hAnsi="Times New Roman" w:eastAsia="Times New Roman" w:cs="Times New Roman"/>
      <w:sz w:val="24"/>
      <w:szCs w:val="24"/>
      <w:lang w:val="en-US"/>
    </w:rPr>
  </w:style>
  <w:style w:type="character" w:styleId="Hyperlink">
    <w:name w:val="Hyperlink"/>
    <w:basedOn w:val="DefaultParagraphFont"/>
    <w:uiPriority w:val="99"/>
    <w:unhideWhenUsed/>
    <w:rsid w:val="00B96560"/>
    <w:rPr>
      <w:color w:val="0000FF" w:themeColor="hyperlink"/>
      <w:u w:val="single"/>
    </w:rPr>
  </w:style>
  <w:style w:type="character" w:styleId="UnresolvedMention">
    <w:name w:val="Unresolved Mention"/>
    <w:basedOn w:val="DefaultParagraphFont"/>
    <w:uiPriority w:val="99"/>
    <w:semiHidden/>
    <w:unhideWhenUsed/>
    <w:rsid w:val="00B96560"/>
    <w:rPr>
      <w:color w:val="605E5C"/>
      <w:shd w:val="clear" w:color="auto" w:fill="E1DFDD"/>
    </w:rPr>
  </w:style>
  <w:style w:type="paragraph" w:styleId="root" w:customStyle="1">
    <w:name w:val="root"/>
    <w:basedOn w:val="Normal"/>
    <w:rsid w:val="00A62813"/>
    <w:pPr>
      <w:spacing w:before="100" w:beforeAutospacing="1" w:after="100" w:afterAutospacing="1" w:line="240" w:lineRule="auto"/>
    </w:pPr>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7120">
      <w:marLeft w:val="0"/>
      <w:marRight w:val="0"/>
      <w:marTop w:val="0"/>
      <w:marBottom w:val="0"/>
      <w:divBdr>
        <w:top w:val="none" w:sz="0" w:space="0" w:color="auto"/>
        <w:left w:val="none" w:sz="0" w:space="0" w:color="auto"/>
        <w:bottom w:val="none" w:sz="0" w:space="0" w:color="auto"/>
        <w:right w:val="none" w:sz="0" w:space="0" w:color="auto"/>
      </w:divBdr>
    </w:div>
    <w:div w:id="435566554">
      <w:bodyDiv w:val="1"/>
      <w:marLeft w:val="0"/>
      <w:marRight w:val="0"/>
      <w:marTop w:val="0"/>
      <w:marBottom w:val="0"/>
      <w:divBdr>
        <w:top w:val="none" w:sz="0" w:space="0" w:color="auto"/>
        <w:left w:val="none" w:sz="0" w:space="0" w:color="auto"/>
        <w:bottom w:val="none" w:sz="0" w:space="0" w:color="auto"/>
        <w:right w:val="none" w:sz="0" w:space="0" w:color="auto"/>
      </w:divBdr>
      <w:divsChild>
        <w:div w:id="1667978570">
          <w:marLeft w:val="0"/>
          <w:marRight w:val="0"/>
          <w:marTop w:val="0"/>
          <w:marBottom w:val="0"/>
          <w:divBdr>
            <w:top w:val="none" w:sz="0" w:space="0" w:color="auto"/>
            <w:left w:val="none" w:sz="0" w:space="0" w:color="auto"/>
            <w:bottom w:val="none" w:sz="0" w:space="0" w:color="auto"/>
            <w:right w:val="none" w:sz="0" w:space="0" w:color="auto"/>
          </w:divBdr>
        </w:div>
      </w:divsChild>
    </w:div>
    <w:div w:id="778571650">
      <w:marLeft w:val="0"/>
      <w:marRight w:val="0"/>
      <w:marTop w:val="0"/>
      <w:marBottom w:val="0"/>
      <w:divBdr>
        <w:top w:val="none" w:sz="0" w:space="0" w:color="auto"/>
        <w:left w:val="none" w:sz="0" w:space="0" w:color="auto"/>
        <w:bottom w:val="none" w:sz="0" w:space="0" w:color="auto"/>
        <w:right w:val="none" w:sz="0" w:space="0" w:color="auto"/>
      </w:divBdr>
    </w:div>
    <w:div w:id="1018121954">
      <w:marLeft w:val="0"/>
      <w:marRight w:val="0"/>
      <w:marTop w:val="0"/>
      <w:marBottom w:val="0"/>
      <w:divBdr>
        <w:top w:val="none" w:sz="0" w:space="0" w:color="auto"/>
        <w:left w:val="none" w:sz="0" w:space="0" w:color="auto"/>
        <w:bottom w:val="none" w:sz="0" w:space="0" w:color="auto"/>
        <w:right w:val="none" w:sz="0" w:space="0" w:color="auto"/>
      </w:divBdr>
    </w:div>
    <w:div w:id="1349214650">
      <w:bodyDiv w:val="1"/>
      <w:marLeft w:val="0"/>
      <w:marRight w:val="0"/>
      <w:marTop w:val="0"/>
      <w:marBottom w:val="0"/>
      <w:divBdr>
        <w:top w:val="none" w:sz="0" w:space="0" w:color="auto"/>
        <w:left w:val="none" w:sz="0" w:space="0" w:color="auto"/>
        <w:bottom w:val="none" w:sz="0" w:space="0" w:color="auto"/>
        <w:right w:val="none" w:sz="0" w:space="0" w:color="auto"/>
      </w:divBdr>
    </w:div>
    <w:div w:id="1736780202">
      <w:marLeft w:val="0"/>
      <w:marRight w:val="0"/>
      <w:marTop w:val="0"/>
      <w:marBottom w:val="0"/>
      <w:divBdr>
        <w:top w:val="none" w:sz="0" w:space="0" w:color="auto"/>
        <w:left w:val="none" w:sz="0" w:space="0" w:color="auto"/>
        <w:bottom w:val="none" w:sz="0" w:space="0" w:color="auto"/>
        <w:right w:val="none" w:sz="0" w:space="0" w:color="auto"/>
      </w:divBdr>
    </w:div>
    <w:div w:id="1856847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png"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catalog.vcsu.edu/undergraduate-catalog/student-affairs/support-services/" TargetMode="External" Id="rId21" /><Relationship Type="http://schemas.openxmlformats.org/officeDocument/2006/relationships/webSettings" Target="webSettings.xml" Id="rId7" /><Relationship Type="http://schemas.openxmlformats.org/officeDocument/2006/relationships/image" Target="media/image1.png" Id="rId12" /><Relationship Type="http://schemas.openxmlformats.org/officeDocument/2006/relationships/image" Target="media/image6.png"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hyperlink" Target="http://www.vcsu.edu/documents/policymanual/v4060102-final-examinations"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bb.vcsu.edu/webapps/blackboard/execute/courseMain?course_id=_262415_1" TargetMode="External" Id="rId11" /><Relationship Type="http://schemas.openxmlformats.org/officeDocument/2006/relationships/hyperlink" Target="https://library.vcsu.edu/" TargetMode="External" Id="rId24" /><Relationship Type="http://schemas.openxmlformats.org/officeDocument/2006/relationships/styles" Target="styles.xml" Id="rId5" /><Relationship Type="http://schemas.openxmlformats.org/officeDocument/2006/relationships/image" Target="media/image4.png" Id="rId15" /><Relationship Type="http://schemas.openxmlformats.org/officeDocument/2006/relationships/hyperlink" Target="https://www.vcsu.edu/academics/learning/" TargetMode="External" Id="rId23" /><Relationship Type="http://schemas.openxmlformats.org/officeDocument/2006/relationships/hyperlink" Target="https://www.stonybrook.edu/celt/services/assessment-online-assessment/course-assessment-planning/course-alignment" TargetMode="External" Id="rId10" /><Relationship Type="http://schemas.openxmlformats.org/officeDocument/2006/relationships/hyperlink" Target="http://www.vcsu.edu/documents/policymanual/v53001-academic-integrity"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png" Id="rId14" /><Relationship Type="http://schemas.openxmlformats.org/officeDocument/2006/relationships/hyperlink" Target="https://www.vcsu.edu/studentservices/disability-support-services" TargetMode="External" Id="rId22" /><Relationship Type="http://schemas.openxmlformats.org/officeDocument/2006/relationships/theme" Target="theme/theme1.xml" Id="rId27" /><Relationship Type="http://schemas.openxmlformats.org/officeDocument/2006/relationships/hyperlink" Target="mailto:hfriedrich@west-fargo.k12.nd.us" TargetMode="External" Id="Rd75a407df5fd41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5C952A2D89A439140C2EC90F21A23" ma:contentTypeVersion="12" ma:contentTypeDescription="Create a new document." ma:contentTypeScope="" ma:versionID="3cf966311644aa3378da48ef30809c39">
  <xsd:schema xmlns:xsd="http://www.w3.org/2001/XMLSchema" xmlns:xs="http://www.w3.org/2001/XMLSchema" xmlns:p="http://schemas.microsoft.com/office/2006/metadata/properties" xmlns:ns2="07077de8-321c-42bb-9b14-4f6a7f833a7e" xmlns:ns3="884e0766-348c-4445-a176-e5ec5f4739a4" targetNamespace="http://schemas.microsoft.com/office/2006/metadata/properties" ma:root="true" ma:fieldsID="c6d63a960f1574cbcf3d857ae365d069" ns2:_="" ns3:_="">
    <xsd:import namespace="07077de8-321c-42bb-9b14-4f6a7f833a7e"/>
    <xsd:import namespace="884e0766-348c-4445-a176-e5ec5f4739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77de8-321c-42bb-9b14-4f6a7f833a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4e0766-348c-4445-a176-e5ec5f4739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5C9C5-BBBB-42A3-838E-13401A0AB5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A6A03A-D89D-4863-8608-60ECD3BCB149}">
  <ds:schemaRefs>
    <ds:schemaRef ds:uri="http://schemas.microsoft.com/sharepoint/v3/contenttype/forms"/>
  </ds:schemaRefs>
</ds:datastoreItem>
</file>

<file path=customXml/itemProps3.xml><?xml version="1.0" encoding="utf-8"?>
<ds:datastoreItem xmlns:ds="http://schemas.openxmlformats.org/officeDocument/2006/customXml" ds:itemID="{80934634-27C3-46C4-A0E2-EEAB5B12A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77de8-321c-42bb-9b14-4f6a7f833a7e"/>
    <ds:schemaRef ds:uri="884e0766-348c-4445-a176-e5ec5f473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Luke Bush</dc:creator>
  <lastModifiedBy>Friedrich, Holly</lastModifiedBy>
  <revision>11</revision>
  <dcterms:created xsi:type="dcterms:W3CDTF">2024-07-25T15:37:00.0000000Z</dcterms:created>
  <dcterms:modified xsi:type="dcterms:W3CDTF">2024-07-25T15:39:45.5141499Z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0x010100CE15C952A2D89A439140C2EC90F21A23</vt:lpwstr>
  </property>
</Properties>
</file>