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7"/>
        <w:gridCol w:w="3894"/>
        <w:gridCol w:w="2879"/>
      </w:tblGrid>
      <w:tr w:rsidR="0053232F" w14:paraId="471819F2" w14:textId="5CC0E270" w:rsidTr="0053232F">
        <w:tc>
          <w:tcPr>
            <w:tcW w:w="1382" w:type="pct"/>
            <w:hideMark/>
          </w:tcPr>
          <w:p w14:paraId="6E6D0EFF" w14:textId="6BB773ED" w:rsidR="0053232F" w:rsidRDefault="0053232F">
            <w:pPr>
              <w:rPr>
                <w:color w:val="000000" w:themeColor="text1"/>
              </w:rPr>
            </w:pPr>
            <w:r>
              <w:rPr>
                <w:noProof/>
                <w:color w:val="000000" w:themeColor="text1"/>
              </w:rPr>
              <w:drawing>
                <wp:anchor distT="0" distB="0" distL="114300" distR="114300" simplePos="0" relativeHeight="251660288" behindDoc="0" locked="0" layoutInCell="1" allowOverlap="1" wp14:anchorId="330F5643" wp14:editId="37FEE5B3">
                  <wp:simplePos x="0" y="0"/>
                  <wp:positionH relativeFrom="column">
                    <wp:posOffset>1270</wp:posOffset>
                  </wp:positionH>
                  <wp:positionV relativeFrom="paragraph">
                    <wp:posOffset>254000</wp:posOffset>
                  </wp:positionV>
                  <wp:extent cx="1504950" cy="800100"/>
                  <wp:effectExtent l="0" t="0" r="0" b="0"/>
                  <wp:wrapNone/>
                  <wp:docPr id="1" name="Picture 1" descr="NDSCS Logo 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SCS Logo full colo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504950" cy="800100"/>
                          </a:xfrm>
                          <a:prstGeom prst="rect">
                            <a:avLst/>
                          </a:prstGeom>
                          <a:noFill/>
                          <a:ln>
                            <a:noFill/>
                          </a:ln>
                        </pic:spPr>
                      </pic:pic>
                    </a:graphicData>
                  </a:graphic>
                </wp:anchor>
              </w:drawing>
            </w:r>
          </w:p>
        </w:tc>
        <w:tc>
          <w:tcPr>
            <w:tcW w:w="2080" w:type="pct"/>
            <w:hideMark/>
          </w:tcPr>
          <w:p w14:paraId="68E5317D" w14:textId="77777777" w:rsidR="0053232F" w:rsidRPr="006A4265" w:rsidRDefault="0053232F" w:rsidP="00BC3606">
            <w:pPr>
              <w:pStyle w:val="Heading1"/>
              <w:rPr>
                <w:color w:val="auto"/>
              </w:rPr>
            </w:pPr>
            <w:r w:rsidRPr="006A4265">
              <w:rPr>
                <w:color w:val="auto"/>
              </w:rPr>
              <w:t>North Dakota State College of Science</w:t>
            </w:r>
          </w:p>
          <w:p w14:paraId="3BA87522" w14:textId="4D30F5F1" w:rsidR="0053232F" w:rsidRPr="0016183E" w:rsidRDefault="00E30A5E" w:rsidP="0016183E">
            <w:pPr>
              <w:pStyle w:val="Heading1"/>
            </w:pPr>
            <w:r>
              <w:t>202</w:t>
            </w:r>
            <w:r w:rsidR="00E85344">
              <w:t>4</w:t>
            </w:r>
            <w:r>
              <w:t>-202</w:t>
            </w:r>
            <w:r w:rsidR="00E85344">
              <w:t>5</w:t>
            </w:r>
            <w:r>
              <w:t xml:space="preserve"> </w:t>
            </w:r>
            <w:r w:rsidR="0053232F" w:rsidRPr="0016183E">
              <w:t>Syllabus</w:t>
            </w:r>
          </w:p>
          <w:p w14:paraId="48A26255" w14:textId="4C98DDB9" w:rsidR="0053232F" w:rsidRDefault="0053232F" w:rsidP="0016183E">
            <w:pPr>
              <w:pStyle w:val="Heading1"/>
            </w:pPr>
            <w:r w:rsidRPr="0016183E">
              <w:t>Term</w:t>
            </w:r>
            <w:r w:rsidR="004A1D39">
              <w:t>:</w:t>
            </w:r>
            <w:r w:rsidRPr="0016183E">
              <w:t xml:space="preserve"> </w:t>
            </w:r>
            <w:r w:rsidR="00EC4A68">
              <w:t>Fall</w:t>
            </w:r>
            <w:r w:rsidR="00B444C0">
              <w:t xml:space="preserve"> </w:t>
            </w:r>
            <w:r w:rsidRPr="0016183E">
              <w:t>20</w:t>
            </w:r>
            <w:r w:rsidR="00B444C0">
              <w:t>2</w:t>
            </w:r>
            <w:r w:rsidR="00E85344">
              <w:t>4</w:t>
            </w:r>
          </w:p>
        </w:tc>
        <w:tc>
          <w:tcPr>
            <w:tcW w:w="1538" w:type="pct"/>
          </w:tcPr>
          <w:p w14:paraId="64211838" w14:textId="77777777" w:rsidR="00D75CF7" w:rsidRDefault="00D75CF7" w:rsidP="00D75CF7"/>
          <w:p w14:paraId="0E87F12E" w14:textId="6411901B" w:rsidR="00D75CF7" w:rsidRDefault="008A42E5" w:rsidP="00D75CF7">
            <w:r>
              <w:rPr>
                <w:noProof/>
              </w:rPr>
              <w:drawing>
                <wp:anchor distT="0" distB="0" distL="114300" distR="114300" simplePos="0" relativeHeight="251659264" behindDoc="1" locked="0" layoutInCell="1" allowOverlap="1" wp14:anchorId="15539CEB" wp14:editId="5937F44F">
                  <wp:simplePos x="0" y="0"/>
                  <wp:positionH relativeFrom="column">
                    <wp:posOffset>107315</wp:posOffset>
                  </wp:positionH>
                  <wp:positionV relativeFrom="paragraph">
                    <wp:posOffset>31750</wp:posOffset>
                  </wp:positionV>
                  <wp:extent cx="1447165" cy="1054100"/>
                  <wp:effectExtent l="0" t="0" r="635" b="0"/>
                  <wp:wrapNone/>
                  <wp:docPr id="4" name="Picture 4" descr="http://activities.bismarckschools.org/archived/basketball/2013/state/images/WestFar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ctivities.bismarckschools.org/archived/basketball/2013/state/images/WestFar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165" cy="1054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A4F185" w14:textId="22B3DC8B" w:rsidR="00D75CF7" w:rsidRDefault="00D75CF7" w:rsidP="00D75CF7"/>
          <w:p w14:paraId="6EBBD57A" w14:textId="283008E3" w:rsidR="0053232F" w:rsidRPr="006A4265" w:rsidRDefault="0053232F" w:rsidP="00D75CF7"/>
        </w:tc>
      </w:tr>
    </w:tbl>
    <w:p w14:paraId="02A845F0" w14:textId="77777777" w:rsidR="0093409D" w:rsidRDefault="0093409D" w:rsidP="0093409D">
      <w:pPr>
        <w:rPr>
          <w:color w:val="000000" w:themeColor="text1"/>
        </w:rPr>
      </w:pPr>
    </w:p>
    <w:p w14:paraId="0C8FC6AE" w14:textId="77777777" w:rsidR="0093409D" w:rsidRDefault="0093409D" w:rsidP="0093409D">
      <w:pPr>
        <w:pStyle w:val="Heading2"/>
      </w:pPr>
      <w:r>
        <w:t>Course Information</w:t>
      </w:r>
    </w:p>
    <w:p w14:paraId="02C5C76D" w14:textId="77777777" w:rsidR="0093409D" w:rsidRDefault="0093409D" w:rsidP="0093409D"/>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7413"/>
      </w:tblGrid>
      <w:tr w:rsidR="0093409D" w14:paraId="6F71DBF0" w14:textId="77777777" w:rsidTr="0093409D">
        <w:tc>
          <w:tcPr>
            <w:tcW w:w="1040" w:type="pct"/>
            <w:hideMark/>
          </w:tcPr>
          <w:p w14:paraId="78804C45" w14:textId="77777777" w:rsidR="0093409D" w:rsidRDefault="0093409D">
            <w:r>
              <w:t>Course Number:</w:t>
            </w:r>
          </w:p>
        </w:tc>
        <w:tc>
          <w:tcPr>
            <w:tcW w:w="3960" w:type="pct"/>
          </w:tcPr>
          <w:p w14:paraId="6CFAE00A" w14:textId="23FE44BB" w:rsidR="0093409D" w:rsidRDefault="00B444C0">
            <w:r>
              <w:t>Chem 12</w:t>
            </w:r>
            <w:r w:rsidR="00B109E2">
              <w:t>1</w:t>
            </w:r>
          </w:p>
        </w:tc>
      </w:tr>
      <w:tr w:rsidR="0093409D" w14:paraId="4270CA13" w14:textId="77777777" w:rsidTr="0093409D">
        <w:tc>
          <w:tcPr>
            <w:tcW w:w="1040" w:type="pct"/>
            <w:hideMark/>
          </w:tcPr>
          <w:p w14:paraId="7E0F6D36" w14:textId="77777777" w:rsidR="0093409D" w:rsidRDefault="0093409D">
            <w:r>
              <w:t>Course Title:</w:t>
            </w:r>
          </w:p>
        </w:tc>
        <w:tc>
          <w:tcPr>
            <w:tcW w:w="3960" w:type="pct"/>
          </w:tcPr>
          <w:p w14:paraId="30DDA788" w14:textId="68C0E192" w:rsidR="0093409D" w:rsidRDefault="00B444C0">
            <w:r>
              <w:t>General Chemistry II Lecture</w:t>
            </w:r>
          </w:p>
        </w:tc>
      </w:tr>
      <w:tr w:rsidR="0093409D" w14:paraId="381A26AB" w14:textId="77777777" w:rsidTr="0093409D">
        <w:tc>
          <w:tcPr>
            <w:tcW w:w="1040" w:type="pct"/>
            <w:hideMark/>
          </w:tcPr>
          <w:p w14:paraId="7C05012F" w14:textId="77777777" w:rsidR="0093409D" w:rsidRDefault="0093409D">
            <w:r>
              <w:t>Credit Hours:</w:t>
            </w:r>
          </w:p>
        </w:tc>
        <w:tc>
          <w:tcPr>
            <w:tcW w:w="3960" w:type="pct"/>
          </w:tcPr>
          <w:p w14:paraId="670B5073" w14:textId="4A9A940D" w:rsidR="0093409D" w:rsidRDefault="00B444C0">
            <w:r>
              <w:t>4</w:t>
            </w:r>
          </w:p>
        </w:tc>
      </w:tr>
    </w:tbl>
    <w:p w14:paraId="5E4A2E42" w14:textId="77777777" w:rsidR="0093409D" w:rsidRDefault="0093409D" w:rsidP="0093409D"/>
    <w:p w14:paraId="5EDD8665" w14:textId="77777777" w:rsidR="0093409D" w:rsidRDefault="0093409D" w:rsidP="0093409D">
      <w:pPr>
        <w:pStyle w:val="Heading2"/>
      </w:pPr>
      <w:r>
        <w:t>Instructor Information</w:t>
      </w:r>
    </w:p>
    <w:p w14:paraId="7379CA86" w14:textId="77777777" w:rsidR="0093409D" w:rsidRDefault="0093409D" w:rsidP="0093409D"/>
    <w:tbl>
      <w:tblPr>
        <w:tblStyle w:val="TableGrid"/>
        <w:tblW w:w="930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8"/>
        <w:gridCol w:w="7450"/>
      </w:tblGrid>
      <w:tr w:rsidR="0093409D" w14:paraId="132C76B6" w14:textId="77777777" w:rsidTr="00DF5513">
        <w:trPr>
          <w:trHeight w:val="309"/>
        </w:trPr>
        <w:tc>
          <w:tcPr>
            <w:tcW w:w="1858" w:type="dxa"/>
            <w:hideMark/>
          </w:tcPr>
          <w:p w14:paraId="225B5DDC" w14:textId="77777777" w:rsidR="0093409D" w:rsidRDefault="0093409D">
            <w:r>
              <w:t>Instructor:</w:t>
            </w:r>
          </w:p>
        </w:tc>
        <w:tc>
          <w:tcPr>
            <w:tcW w:w="7450" w:type="dxa"/>
          </w:tcPr>
          <w:p w14:paraId="262C790C" w14:textId="16980DAD" w:rsidR="0093409D" w:rsidRDefault="00B444C0">
            <w:r>
              <w:t>Brad Amundson</w:t>
            </w:r>
          </w:p>
        </w:tc>
      </w:tr>
      <w:tr w:rsidR="0093409D" w14:paraId="182888DA" w14:textId="77777777" w:rsidTr="00DF5513">
        <w:trPr>
          <w:trHeight w:val="293"/>
        </w:trPr>
        <w:tc>
          <w:tcPr>
            <w:tcW w:w="1858" w:type="dxa"/>
            <w:hideMark/>
          </w:tcPr>
          <w:p w14:paraId="2BD2E42F" w14:textId="77777777" w:rsidR="0093409D" w:rsidRDefault="0093409D">
            <w:r>
              <w:t>Phone:</w:t>
            </w:r>
          </w:p>
        </w:tc>
        <w:tc>
          <w:tcPr>
            <w:tcW w:w="7450" w:type="dxa"/>
          </w:tcPr>
          <w:p w14:paraId="54889E2A" w14:textId="47FD18FA" w:rsidR="0093409D" w:rsidRDefault="00B444C0">
            <w:r>
              <w:t>701-356-2050</w:t>
            </w:r>
          </w:p>
        </w:tc>
      </w:tr>
      <w:tr w:rsidR="0093409D" w14:paraId="6A4D1501" w14:textId="77777777" w:rsidTr="00DF5513">
        <w:trPr>
          <w:trHeight w:val="309"/>
        </w:trPr>
        <w:tc>
          <w:tcPr>
            <w:tcW w:w="1858" w:type="dxa"/>
            <w:hideMark/>
          </w:tcPr>
          <w:p w14:paraId="6616D3A2" w14:textId="77777777" w:rsidR="0093409D" w:rsidRDefault="0093409D">
            <w:r>
              <w:t>Email:</w:t>
            </w:r>
          </w:p>
        </w:tc>
        <w:tc>
          <w:tcPr>
            <w:tcW w:w="7450" w:type="dxa"/>
          </w:tcPr>
          <w:p w14:paraId="14C1CFC9" w14:textId="15359634" w:rsidR="0093409D" w:rsidRDefault="00BD72A0">
            <w:hyperlink r:id="rId8" w:history="1">
              <w:r w:rsidR="00B444C0" w:rsidRPr="009B7E81">
                <w:rPr>
                  <w:rStyle w:val="Hyperlink"/>
                </w:rPr>
                <w:t>bamundson@west-fargo.k12.nd.us</w:t>
              </w:r>
            </w:hyperlink>
          </w:p>
        </w:tc>
      </w:tr>
      <w:tr w:rsidR="0093409D" w14:paraId="3C5B690E" w14:textId="77777777" w:rsidTr="00DF5513">
        <w:trPr>
          <w:trHeight w:val="293"/>
        </w:trPr>
        <w:tc>
          <w:tcPr>
            <w:tcW w:w="1858" w:type="dxa"/>
            <w:hideMark/>
          </w:tcPr>
          <w:p w14:paraId="2A2BB00A" w14:textId="77777777" w:rsidR="0093409D" w:rsidRDefault="0093409D">
            <w:r>
              <w:t>Office Location:</w:t>
            </w:r>
          </w:p>
        </w:tc>
        <w:tc>
          <w:tcPr>
            <w:tcW w:w="7450" w:type="dxa"/>
          </w:tcPr>
          <w:p w14:paraId="690D3FF4" w14:textId="7C588254" w:rsidR="0093409D" w:rsidRDefault="00B444C0">
            <w:r>
              <w:t>223J</w:t>
            </w:r>
          </w:p>
        </w:tc>
      </w:tr>
      <w:tr w:rsidR="0093409D" w14:paraId="3692219F" w14:textId="77777777" w:rsidTr="00DF5513">
        <w:trPr>
          <w:trHeight w:val="309"/>
        </w:trPr>
        <w:tc>
          <w:tcPr>
            <w:tcW w:w="1858" w:type="dxa"/>
            <w:hideMark/>
          </w:tcPr>
          <w:p w14:paraId="19DA09C4" w14:textId="77777777" w:rsidR="0093409D" w:rsidRDefault="0093409D">
            <w:r>
              <w:t>Office Hours:</w:t>
            </w:r>
          </w:p>
        </w:tc>
        <w:tc>
          <w:tcPr>
            <w:tcW w:w="7450" w:type="dxa"/>
          </w:tcPr>
          <w:p w14:paraId="5CB56936" w14:textId="1AB7E53B" w:rsidR="0093409D" w:rsidRDefault="00EA014E">
            <w:r>
              <w:t>4</w:t>
            </w:r>
            <w:r w:rsidR="00B109E2">
              <w:t>A, 4B</w:t>
            </w:r>
          </w:p>
        </w:tc>
      </w:tr>
    </w:tbl>
    <w:p w14:paraId="1F20A4E9" w14:textId="77777777" w:rsidR="0093409D" w:rsidRDefault="0093409D" w:rsidP="0093409D"/>
    <w:p w14:paraId="42633172" w14:textId="77777777" w:rsidR="0093409D" w:rsidRDefault="0093409D" w:rsidP="0093409D">
      <w:pPr>
        <w:pStyle w:val="Heading2"/>
      </w:pPr>
      <w:r>
        <w:t>Course Description</w:t>
      </w:r>
    </w:p>
    <w:sdt>
      <w:sdtPr>
        <w:rPr>
          <w:rFonts w:ascii="Arial" w:hAnsi="Arial" w:cs="Arial"/>
          <w:sz w:val="22"/>
          <w:szCs w:val="22"/>
        </w:rPr>
        <w:id w:val="-1147049394"/>
        <w:placeholder>
          <w:docPart w:val="BE428510445C4E57887D6997F2B29694"/>
        </w:placeholder>
      </w:sdtPr>
      <w:sdtEndPr/>
      <w:sdtContent>
        <w:p w14:paraId="5BFA32FB" w14:textId="77777777" w:rsidR="00B444C0" w:rsidRPr="003470B1" w:rsidRDefault="00B444C0" w:rsidP="00B444C0">
          <w:pPr>
            <w:rPr>
              <w:rFonts w:ascii="Arial" w:hAnsi="Arial" w:cs="Arial"/>
              <w:sz w:val="22"/>
              <w:szCs w:val="22"/>
            </w:rPr>
          </w:pPr>
          <w:r w:rsidRPr="003470B1">
            <w:rPr>
              <w:sz w:val="22"/>
              <w:szCs w:val="22"/>
            </w:rPr>
            <w:t xml:space="preserve">This Chemistry course is designed to be the equivalent of the general chemistry course usually taken during the first semester of college. This course provides instruction on structure of matter (atomic theory and structure and chemical bonding), states of matter (gases, liquids, solids and solutions), and reactions (reaction types, stoichiometry, equilibrium, kinetics).  A special emphasis will be placed on guided inquiry and student directed laboratory experiments.  There will be a strong emphasis placed on topics requiring calculations and mathematical formulations.  This course is </w:t>
          </w:r>
          <w:r w:rsidRPr="003470B1">
            <w:rPr>
              <w:b/>
              <w:sz w:val="22"/>
              <w:szCs w:val="22"/>
            </w:rPr>
            <w:t>open to all students</w:t>
          </w:r>
          <w:r w:rsidRPr="003470B1">
            <w:rPr>
              <w:sz w:val="22"/>
              <w:szCs w:val="22"/>
            </w:rPr>
            <w:t xml:space="preserve"> who wish to take part in a rigorous and academically challenging course.</w:t>
          </w:r>
        </w:p>
      </w:sdtContent>
    </w:sdt>
    <w:p w14:paraId="515F1132" w14:textId="77777777" w:rsidR="0093409D" w:rsidRPr="003470B1" w:rsidRDefault="0093409D" w:rsidP="0093409D">
      <w:pPr>
        <w:rPr>
          <w:sz w:val="22"/>
          <w:szCs w:val="22"/>
        </w:rPr>
      </w:pPr>
    </w:p>
    <w:p w14:paraId="47239C61" w14:textId="77777777" w:rsidR="0093409D" w:rsidRPr="003470B1" w:rsidRDefault="0093409D" w:rsidP="0093409D">
      <w:pPr>
        <w:rPr>
          <w:sz w:val="22"/>
          <w:szCs w:val="22"/>
        </w:rPr>
      </w:pPr>
    </w:p>
    <w:p w14:paraId="3C3320B0" w14:textId="77777777" w:rsidR="0093409D" w:rsidRPr="003470B1" w:rsidRDefault="0093409D" w:rsidP="0093409D">
      <w:pPr>
        <w:rPr>
          <w:sz w:val="22"/>
          <w:szCs w:val="22"/>
        </w:rPr>
      </w:pPr>
    </w:p>
    <w:p w14:paraId="1079C58D" w14:textId="77777777" w:rsidR="0093409D" w:rsidRDefault="0093409D" w:rsidP="0093409D">
      <w:pPr>
        <w:pStyle w:val="Heading2"/>
      </w:pPr>
      <w:r>
        <w:t>Textbook and Required Materials</w:t>
      </w:r>
    </w:p>
    <w:sdt>
      <w:sdtPr>
        <w:rPr>
          <w:rFonts w:ascii="Arial" w:eastAsia="Times New Roman" w:hAnsi="Arial" w:cs="Arial"/>
          <w:sz w:val="20"/>
          <w:szCs w:val="20"/>
        </w:rPr>
        <w:id w:val="-17473767"/>
        <w:placeholder>
          <w:docPart w:val="0C60D37344CA454AB5FE50BF52E6EB05"/>
        </w:placeholder>
      </w:sdtPr>
      <w:sdtEndPr>
        <w:rPr>
          <w:rFonts w:eastAsiaTheme="minorHAnsi"/>
          <w:sz w:val="24"/>
          <w:szCs w:val="24"/>
        </w:rPr>
      </w:sdtEndPr>
      <w:sdtContent>
        <w:p w14:paraId="0308A996" w14:textId="46B2E078" w:rsidR="00B444C0" w:rsidRPr="003470B1" w:rsidRDefault="00B444C0" w:rsidP="00B444C0">
          <w:pPr>
            <w:pStyle w:val="ListParagraph"/>
            <w:numPr>
              <w:ilvl w:val="0"/>
              <w:numId w:val="3"/>
            </w:numPr>
            <w:spacing w:after="86"/>
            <w:ind w:right="224"/>
            <w:rPr>
              <w:sz w:val="22"/>
              <w:szCs w:val="22"/>
            </w:rPr>
          </w:pPr>
          <w:r w:rsidRPr="003470B1">
            <w:rPr>
              <w:sz w:val="22"/>
              <w:szCs w:val="22"/>
            </w:rPr>
            <w:t xml:space="preserve">Zumdahl, Steven, Susan Zumdahl, and Donald J. DeCoste.  </w:t>
          </w:r>
          <w:r w:rsidRPr="003470B1">
            <w:rPr>
              <w:sz w:val="22"/>
              <w:szCs w:val="22"/>
              <w:u w:val="single" w:color="181717"/>
            </w:rPr>
            <w:t>Chemistry</w:t>
          </w:r>
          <w:r w:rsidRPr="003470B1">
            <w:rPr>
              <w:sz w:val="22"/>
              <w:szCs w:val="22"/>
            </w:rPr>
            <w:t xml:space="preserve">, Tenth Edition.  Cengage (Brooks/Cole) 2018 ISBN#: </w:t>
          </w:r>
        </w:p>
        <w:p w14:paraId="7E5E7E95" w14:textId="77777777" w:rsidR="00B444C0" w:rsidRPr="003470B1" w:rsidRDefault="00B444C0" w:rsidP="00B444C0">
          <w:pPr>
            <w:pStyle w:val="ListParagraph"/>
            <w:numPr>
              <w:ilvl w:val="0"/>
              <w:numId w:val="3"/>
            </w:numPr>
            <w:spacing w:after="86"/>
            <w:ind w:right="224"/>
            <w:rPr>
              <w:sz w:val="22"/>
              <w:szCs w:val="22"/>
            </w:rPr>
          </w:pPr>
          <w:r w:rsidRPr="003470B1">
            <w:rPr>
              <w:sz w:val="22"/>
              <w:szCs w:val="22"/>
            </w:rPr>
            <w:t>Scientific calculator</w:t>
          </w:r>
        </w:p>
        <w:p w14:paraId="0A2B28F3" w14:textId="2D539DE8" w:rsidR="00B444C0" w:rsidRPr="003470B1" w:rsidRDefault="00B444C0" w:rsidP="00B444C0">
          <w:pPr>
            <w:pStyle w:val="ListParagraph"/>
            <w:numPr>
              <w:ilvl w:val="0"/>
              <w:numId w:val="3"/>
            </w:numPr>
            <w:spacing w:after="86"/>
            <w:ind w:right="224"/>
            <w:rPr>
              <w:sz w:val="22"/>
              <w:szCs w:val="22"/>
            </w:rPr>
          </w:pPr>
          <w:r w:rsidRPr="003470B1">
            <w:rPr>
              <w:sz w:val="22"/>
              <w:szCs w:val="22"/>
            </w:rPr>
            <w:t>A notebook and writing utensil.</w:t>
          </w:r>
        </w:p>
        <w:p w14:paraId="34CE9E69" w14:textId="77777777" w:rsidR="00B444C0" w:rsidRPr="003470B1" w:rsidRDefault="00B444C0" w:rsidP="00B444C0">
          <w:pPr>
            <w:pStyle w:val="ListParagraph"/>
            <w:numPr>
              <w:ilvl w:val="0"/>
              <w:numId w:val="3"/>
            </w:numPr>
            <w:spacing w:after="86"/>
            <w:ind w:right="224"/>
            <w:rPr>
              <w:sz w:val="22"/>
              <w:szCs w:val="22"/>
            </w:rPr>
          </w:pPr>
          <w:r w:rsidRPr="003470B1">
            <w:rPr>
              <w:sz w:val="22"/>
              <w:szCs w:val="22"/>
            </w:rPr>
            <w:t xml:space="preserve">3 ring binder to keep track of all materials. </w:t>
          </w:r>
        </w:p>
        <w:p w14:paraId="759FFB75" w14:textId="77777777" w:rsidR="00B444C0" w:rsidRDefault="00BD72A0" w:rsidP="00B444C0">
          <w:pPr>
            <w:rPr>
              <w:rFonts w:ascii="Arial" w:hAnsi="Arial" w:cs="Arial"/>
            </w:rPr>
          </w:pPr>
        </w:p>
      </w:sdtContent>
    </w:sdt>
    <w:p w14:paraId="4B7DC6A4" w14:textId="77777777" w:rsidR="0093409D" w:rsidRDefault="0093409D" w:rsidP="0093409D"/>
    <w:p w14:paraId="333A5DBE" w14:textId="77777777" w:rsidR="0093409D" w:rsidRDefault="0093409D" w:rsidP="0093409D"/>
    <w:p w14:paraId="612B0588" w14:textId="77777777" w:rsidR="0093409D" w:rsidRDefault="0093409D" w:rsidP="0093409D">
      <w:pPr>
        <w:pStyle w:val="Heading2"/>
      </w:pPr>
      <w:r>
        <w:lastRenderedPageBreak/>
        <w:t>Learning Goals/Outcomes</w:t>
      </w:r>
    </w:p>
    <w:p w14:paraId="4A80257F" w14:textId="77777777" w:rsidR="0093409D" w:rsidRDefault="0093409D" w:rsidP="0093409D">
      <w:r>
        <w:t>Upon completion of this course, the student will be able to:</w:t>
      </w:r>
    </w:p>
    <w:p w14:paraId="312B52FA" w14:textId="77777777" w:rsidR="0093409D" w:rsidRDefault="0093409D" w:rsidP="0093409D"/>
    <w:p w14:paraId="661B127D" w14:textId="2EC350BF" w:rsidR="0093409D" w:rsidRPr="005704DC" w:rsidRDefault="009B6873" w:rsidP="009B6873">
      <w:pPr>
        <w:pStyle w:val="ListParagraph"/>
        <w:numPr>
          <w:ilvl w:val="0"/>
          <w:numId w:val="8"/>
        </w:numPr>
        <w:rPr>
          <w:sz w:val="22"/>
          <w:szCs w:val="22"/>
        </w:rPr>
      </w:pPr>
      <w:r w:rsidRPr="005704DC">
        <w:rPr>
          <w:sz w:val="22"/>
          <w:szCs w:val="22"/>
        </w:rPr>
        <w:t xml:space="preserve">Demonstrate </w:t>
      </w:r>
      <w:r w:rsidR="00C11EDA" w:rsidRPr="005704DC">
        <w:rPr>
          <w:sz w:val="22"/>
          <w:szCs w:val="22"/>
        </w:rPr>
        <w:t xml:space="preserve">the fundamental mathematics involved in chemistry </w:t>
      </w:r>
    </w:p>
    <w:p w14:paraId="42AF6AD0" w14:textId="735F88B2" w:rsidR="00917321" w:rsidRDefault="00B109E2" w:rsidP="009B6873">
      <w:pPr>
        <w:pStyle w:val="ListParagraph"/>
        <w:numPr>
          <w:ilvl w:val="0"/>
          <w:numId w:val="8"/>
        </w:numPr>
        <w:rPr>
          <w:sz w:val="22"/>
          <w:szCs w:val="22"/>
        </w:rPr>
      </w:pPr>
      <w:r>
        <w:rPr>
          <w:sz w:val="22"/>
          <w:szCs w:val="22"/>
        </w:rPr>
        <w:t>Demonstrate knowledge of the state of matter</w:t>
      </w:r>
    </w:p>
    <w:p w14:paraId="5003D5A7" w14:textId="070FAA28" w:rsidR="00B109E2" w:rsidRDefault="00B109E2" w:rsidP="009B6873">
      <w:pPr>
        <w:pStyle w:val="ListParagraph"/>
        <w:numPr>
          <w:ilvl w:val="0"/>
          <w:numId w:val="8"/>
        </w:numPr>
        <w:rPr>
          <w:sz w:val="22"/>
          <w:szCs w:val="22"/>
        </w:rPr>
      </w:pPr>
      <w:r>
        <w:rPr>
          <w:sz w:val="22"/>
          <w:szCs w:val="22"/>
        </w:rPr>
        <w:t xml:space="preserve">Demonstrate knowledge of the structure of chemical compounds </w:t>
      </w:r>
    </w:p>
    <w:p w14:paraId="4696A9FA" w14:textId="571CEC60" w:rsidR="00B109E2" w:rsidRDefault="00B109E2" w:rsidP="009B6873">
      <w:pPr>
        <w:pStyle w:val="ListParagraph"/>
        <w:numPr>
          <w:ilvl w:val="0"/>
          <w:numId w:val="8"/>
        </w:numPr>
        <w:rPr>
          <w:sz w:val="22"/>
          <w:szCs w:val="22"/>
        </w:rPr>
      </w:pPr>
      <w:r>
        <w:rPr>
          <w:sz w:val="22"/>
          <w:szCs w:val="22"/>
        </w:rPr>
        <w:t>Demonstrate knowledge of the characteristics of chemical reactions</w:t>
      </w:r>
    </w:p>
    <w:p w14:paraId="527EDACF" w14:textId="7AFC349D" w:rsidR="00B109E2" w:rsidRDefault="00B109E2" w:rsidP="009B6873">
      <w:pPr>
        <w:pStyle w:val="ListParagraph"/>
        <w:numPr>
          <w:ilvl w:val="0"/>
          <w:numId w:val="8"/>
        </w:numPr>
        <w:rPr>
          <w:sz w:val="22"/>
          <w:szCs w:val="22"/>
        </w:rPr>
      </w:pPr>
      <w:r>
        <w:rPr>
          <w:sz w:val="22"/>
          <w:szCs w:val="22"/>
        </w:rPr>
        <w:t xml:space="preserve">Demonstrate knowledge of thermodynamics and equilibrium </w:t>
      </w:r>
    </w:p>
    <w:p w14:paraId="37A1452A" w14:textId="77777777" w:rsidR="0093409D" w:rsidRDefault="0093409D" w:rsidP="0093409D"/>
    <w:p w14:paraId="40E72A7C" w14:textId="494F45F7" w:rsidR="0093409D" w:rsidRDefault="0093409D" w:rsidP="0093409D">
      <w:pPr>
        <w:pStyle w:val="Heading2"/>
      </w:pPr>
      <w:r>
        <w:t>Grading and Evaluation</w:t>
      </w:r>
    </w:p>
    <w:p w14:paraId="5A6FFD64" w14:textId="1E4AEFD5" w:rsidR="00B444C0" w:rsidRDefault="00B444C0" w:rsidP="00B444C0">
      <w:pPr>
        <w:pStyle w:val="ListParagraph"/>
        <w:numPr>
          <w:ilvl w:val="0"/>
          <w:numId w:val="5"/>
        </w:numPr>
      </w:pPr>
      <w:r>
        <w:t xml:space="preserve">Course work is graded within 48 hours of completion to provide timely feedback to the student, with the exception of Unit Exams.  Unit Exams may take up to 72 hours for grading and completion.  </w:t>
      </w:r>
    </w:p>
    <w:p w14:paraId="013BF40B" w14:textId="7496DB82" w:rsidR="00B444C0" w:rsidRDefault="00B444C0" w:rsidP="00B444C0">
      <w:pPr>
        <w:pStyle w:val="ListParagraph"/>
        <w:numPr>
          <w:ilvl w:val="0"/>
          <w:numId w:val="5"/>
        </w:numPr>
      </w:pPr>
      <w:r>
        <w:t xml:space="preserve">All work has the potential to receive full credit if turned in on time.  </w:t>
      </w:r>
    </w:p>
    <w:p w14:paraId="7E8AA8D6" w14:textId="00A637BF" w:rsidR="00B444C0" w:rsidRDefault="00B444C0" w:rsidP="00B444C0">
      <w:pPr>
        <w:pStyle w:val="ListParagraph"/>
        <w:numPr>
          <w:ilvl w:val="0"/>
          <w:numId w:val="5"/>
        </w:numPr>
      </w:pPr>
      <w:r>
        <w:t>Work turned in 1 class day late has the potential to receive half credit.</w:t>
      </w:r>
    </w:p>
    <w:p w14:paraId="03B53B22" w14:textId="0C7FEF45" w:rsidR="00B444C0" w:rsidRDefault="00B444C0" w:rsidP="00B444C0">
      <w:pPr>
        <w:pStyle w:val="ListParagraph"/>
        <w:numPr>
          <w:ilvl w:val="0"/>
          <w:numId w:val="5"/>
        </w:numPr>
      </w:pPr>
      <w:r>
        <w:t xml:space="preserve">After 1 class day work cannot be turned in for credit.  </w:t>
      </w:r>
    </w:p>
    <w:p w14:paraId="13535E74" w14:textId="77777777" w:rsidR="0093409D" w:rsidRDefault="0093409D" w:rsidP="0093409D"/>
    <w:p w14:paraId="005B42D0" w14:textId="77777777" w:rsidR="0093409D" w:rsidRDefault="0093409D" w:rsidP="0093409D">
      <w:pPr>
        <w:pStyle w:val="Heading3"/>
      </w:pPr>
      <w:bookmarkStart w:id="0" w:name="_Hlk72143278"/>
      <w:r>
        <w:t>Grading Scale</w:t>
      </w:r>
    </w:p>
    <w:bookmarkEnd w:id="0"/>
    <w:p w14:paraId="54B75FED" w14:textId="440E5A21" w:rsidR="00B444C0" w:rsidRDefault="00B444C0" w:rsidP="00B444C0">
      <w:pPr>
        <w:pStyle w:val="ListParagraph"/>
        <w:numPr>
          <w:ilvl w:val="0"/>
          <w:numId w:val="4"/>
        </w:numPr>
        <w:spacing w:after="160" w:line="259" w:lineRule="auto"/>
      </w:pPr>
      <w:r>
        <w:t xml:space="preserve">Homework and in-class practice – </w:t>
      </w:r>
      <w:r w:rsidR="00B109E2">
        <w:t>30%</w:t>
      </w:r>
    </w:p>
    <w:p w14:paraId="5CBB1CC1" w14:textId="6BC1852E" w:rsidR="00B444C0" w:rsidRDefault="00B444C0" w:rsidP="00B444C0">
      <w:pPr>
        <w:pStyle w:val="ListParagraph"/>
        <w:numPr>
          <w:ilvl w:val="0"/>
          <w:numId w:val="4"/>
        </w:numPr>
        <w:spacing w:after="160" w:line="259" w:lineRule="auto"/>
      </w:pPr>
      <w:r>
        <w:t xml:space="preserve">Exams – </w:t>
      </w:r>
      <w:r w:rsidR="004A1D39">
        <w:t>7</w:t>
      </w:r>
      <w:r>
        <w:t>0%</w:t>
      </w:r>
    </w:p>
    <w:p w14:paraId="114B067C" w14:textId="77777777" w:rsidR="00B444C0" w:rsidRDefault="00B444C0" w:rsidP="00B444C0">
      <w:pPr>
        <w:pStyle w:val="ListParagraph"/>
      </w:pPr>
    </w:p>
    <w:tbl>
      <w:tblPr>
        <w:tblStyle w:val="TableGrid"/>
        <w:tblW w:w="0" w:type="auto"/>
        <w:tblInd w:w="0" w:type="dxa"/>
        <w:tblLook w:val="04A0" w:firstRow="1" w:lastRow="0" w:firstColumn="1" w:lastColumn="0" w:noHBand="0" w:noVBand="1"/>
        <w:tblCaption w:val="Grading Scale"/>
      </w:tblPr>
      <w:tblGrid>
        <w:gridCol w:w="1975"/>
        <w:gridCol w:w="1620"/>
      </w:tblGrid>
      <w:tr w:rsidR="00251857" w14:paraId="5746706F" w14:textId="77777777" w:rsidTr="00E721BD">
        <w:trPr>
          <w:tblHeader/>
        </w:trPr>
        <w:tc>
          <w:tcPr>
            <w:tcW w:w="1975" w:type="dxa"/>
            <w:hideMark/>
          </w:tcPr>
          <w:p w14:paraId="6660F789" w14:textId="77777777" w:rsidR="00251857" w:rsidRDefault="00251857">
            <w:pPr>
              <w:jc w:val="center"/>
            </w:pPr>
            <w:r>
              <w:t>Grading System</w:t>
            </w:r>
          </w:p>
        </w:tc>
        <w:tc>
          <w:tcPr>
            <w:tcW w:w="1620" w:type="dxa"/>
            <w:hideMark/>
          </w:tcPr>
          <w:p w14:paraId="31053749" w14:textId="77777777" w:rsidR="00251857" w:rsidRDefault="00251857">
            <w:pPr>
              <w:jc w:val="center"/>
            </w:pPr>
            <w:r>
              <w:t>Percent</w:t>
            </w:r>
          </w:p>
        </w:tc>
      </w:tr>
      <w:tr w:rsidR="00251857" w14:paraId="7278CA9D" w14:textId="77777777" w:rsidTr="00E721BD">
        <w:tc>
          <w:tcPr>
            <w:tcW w:w="1975" w:type="dxa"/>
            <w:hideMark/>
          </w:tcPr>
          <w:p w14:paraId="445432D5" w14:textId="77777777" w:rsidR="00251857" w:rsidRDefault="00251857">
            <w:pPr>
              <w:jc w:val="center"/>
            </w:pPr>
            <w:r>
              <w:t>A</w:t>
            </w:r>
          </w:p>
        </w:tc>
        <w:tc>
          <w:tcPr>
            <w:tcW w:w="1620" w:type="dxa"/>
            <w:hideMark/>
          </w:tcPr>
          <w:p w14:paraId="6D2EED6B" w14:textId="6AE069A3" w:rsidR="00251857" w:rsidRDefault="00B444C0">
            <w:pPr>
              <w:jc w:val="center"/>
            </w:pPr>
            <w:r>
              <w:t>90</w:t>
            </w:r>
            <w:r w:rsidR="00251857">
              <w:t>%-</w:t>
            </w:r>
            <w:r>
              <w:t>100</w:t>
            </w:r>
            <w:r w:rsidR="00251857">
              <w:t>%</w:t>
            </w:r>
          </w:p>
        </w:tc>
      </w:tr>
      <w:tr w:rsidR="00251857" w14:paraId="3FBA6387" w14:textId="77777777" w:rsidTr="00E721BD">
        <w:tc>
          <w:tcPr>
            <w:tcW w:w="1975" w:type="dxa"/>
            <w:hideMark/>
          </w:tcPr>
          <w:p w14:paraId="1F01E292" w14:textId="77777777" w:rsidR="00251857" w:rsidRDefault="00251857">
            <w:pPr>
              <w:jc w:val="center"/>
            </w:pPr>
            <w:r>
              <w:t>B</w:t>
            </w:r>
          </w:p>
        </w:tc>
        <w:tc>
          <w:tcPr>
            <w:tcW w:w="1620" w:type="dxa"/>
            <w:hideMark/>
          </w:tcPr>
          <w:p w14:paraId="265DC67E" w14:textId="67BED6A2" w:rsidR="00251857" w:rsidRDefault="00B444C0">
            <w:pPr>
              <w:jc w:val="center"/>
            </w:pPr>
            <w:r>
              <w:t>80</w:t>
            </w:r>
            <w:r w:rsidR="00251857">
              <w:t>%-</w:t>
            </w:r>
            <w:r>
              <w:t>89</w:t>
            </w:r>
            <w:r w:rsidR="00251857">
              <w:t>%</w:t>
            </w:r>
          </w:p>
        </w:tc>
      </w:tr>
      <w:tr w:rsidR="00251857" w14:paraId="4094D4C4" w14:textId="77777777" w:rsidTr="00E721BD">
        <w:tc>
          <w:tcPr>
            <w:tcW w:w="1975" w:type="dxa"/>
            <w:hideMark/>
          </w:tcPr>
          <w:p w14:paraId="6C890523" w14:textId="77777777" w:rsidR="00251857" w:rsidRDefault="00251857">
            <w:pPr>
              <w:jc w:val="center"/>
            </w:pPr>
            <w:r>
              <w:t>C</w:t>
            </w:r>
          </w:p>
        </w:tc>
        <w:tc>
          <w:tcPr>
            <w:tcW w:w="1620" w:type="dxa"/>
            <w:hideMark/>
          </w:tcPr>
          <w:p w14:paraId="5F96FA69" w14:textId="5221215B" w:rsidR="00251857" w:rsidRDefault="00B444C0">
            <w:pPr>
              <w:jc w:val="center"/>
            </w:pPr>
            <w:r>
              <w:t>70</w:t>
            </w:r>
            <w:r w:rsidR="00251857">
              <w:t>%-</w:t>
            </w:r>
            <w:r>
              <w:t>79</w:t>
            </w:r>
            <w:r w:rsidR="00251857">
              <w:t>%</w:t>
            </w:r>
          </w:p>
        </w:tc>
      </w:tr>
      <w:tr w:rsidR="00251857" w14:paraId="4B5619F1" w14:textId="77777777" w:rsidTr="00E721BD">
        <w:tc>
          <w:tcPr>
            <w:tcW w:w="1975" w:type="dxa"/>
            <w:hideMark/>
          </w:tcPr>
          <w:p w14:paraId="28B338FF" w14:textId="77777777" w:rsidR="00251857" w:rsidRDefault="00251857">
            <w:pPr>
              <w:jc w:val="center"/>
            </w:pPr>
            <w:r>
              <w:t>D</w:t>
            </w:r>
          </w:p>
        </w:tc>
        <w:tc>
          <w:tcPr>
            <w:tcW w:w="1620" w:type="dxa"/>
            <w:hideMark/>
          </w:tcPr>
          <w:p w14:paraId="7E9E67A6" w14:textId="04DA6487" w:rsidR="00251857" w:rsidRDefault="00B444C0">
            <w:pPr>
              <w:jc w:val="center"/>
            </w:pPr>
            <w:r>
              <w:t>60</w:t>
            </w:r>
            <w:r w:rsidR="00251857">
              <w:t>%-</w:t>
            </w:r>
            <w:r>
              <w:t>69</w:t>
            </w:r>
            <w:r w:rsidR="00251857">
              <w:t>%</w:t>
            </w:r>
          </w:p>
        </w:tc>
      </w:tr>
    </w:tbl>
    <w:p w14:paraId="412E03A0" w14:textId="272A28A9" w:rsidR="0093409D" w:rsidRDefault="0093409D" w:rsidP="0093409D"/>
    <w:p w14:paraId="1CBD63BA" w14:textId="5EB345FB" w:rsidR="00530B5A" w:rsidRDefault="00244B4E" w:rsidP="00A97B1A">
      <w:pPr>
        <w:pStyle w:val="Heading2"/>
      </w:pPr>
      <w:r>
        <w:t>Attendance Policy</w:t>
      </w:r>
    </w:p>
    <w:p w14:paraId="1E909882" w14:textId="1B2FFC29" w:rsidR="00B444C0" w:rsidRDefault="00B444C0" w:rsidP="00B444C0">
      <w:pPr>
        <w:pStyle w:val="ListParagraph"/>
        <w:numPr>
          <w:ilvl w:val="0"/>
          <w:numId w:val="6"/>
        </w:numPr>
      </w:pPr>
      <w:r>
        <w:t xml:space="preserve">To be successful in this class, regular attendance is essential.  If a student misses a class for an excused reason (sickness, family emergencies, </w:t>
      </w:r>
      <w:r w:rsidR="003470B1">
        <w:t xml:space="preserve">scheduled appointments, etc.) the student will need to get work completed for as many days as they missed plus one.  </w:t>
      </w:r>
    </w:p>
    <w:p w14:paraId="1AE97382" w14:textId="27855B3C" w:rsidR="003470B1" w:rsidRPr="00B444C0" w:rsidRDefault="003470B1" w:rsidP="00B444C0">
      <w:pPr>
        <w:pStyle w:val="ListParagraph"/>
        <w:numPr>
          <w:ilvl w:val="0"/>
          <w:numId w:val="6"/>
        </w:numPr>
      </w:pPr>
      <w:r>
        <w:t xml:space="preserve">If a student missed for unexcused reasons, the work may NOT be made up for credit.  </w:t>
      </w:r>
    </w:p>
    <w:p w14:paraId="7191B8AB" w14:textId="77777777" w:rsidR="002C0147" w:rsidRPr="00530B5A" w:rsidRDefault="002C0147" w:rsidP="00A97B1A"/>
    <w:p w14:paraId="1D4DD922" w14:textId="49B05C7F" w:rsidR="0093409D" w:rsidRDefault="0093409D" w:rsidP="0093409D">
      <w:pPr>
        <w:pStyle w:val="Heading2"/>
      </w:pPr>
      <w:r>
        <w:t>Tie to Assessment Outcomes</w:t>
      </w:r>
    </w:p>
    <w:p w14:paraId="06FA97C0" w14:textId="4CD2F9F4" w:rsidR="0093409D" w:rsidRDefault="003470B1" w:rsidP="003470B1">
      <w:pPr>
        <w:pStyle w:val="ListParagraph"/>
        <w:numPr>
          <w:ilvl w:val="0"/>
          <w:numId w:val="7"/>
        </w:numPr>
        <w:rPr>
          <w:rFonts w:cstheme="minorHAnsi"/>
          <w:sz w:val="22"/>
          <w:szCs w:val="22"/>
        </w:rPr>
      </w:pPr>
      <w:r w:rsidRPr="003470B1">
        <w:rPr>
          <w:rFonts w:cstheme="minorHAnsi"/>
          <w:sz w:val="22"/>
          <w:szCs w:val="22"/>
        </w:rPr>
        <w:t>This course ties to the NDSCS general education student learning outcomes of Problem Solving/Critical Thinking.</w:t>
      </w:r>
    </w:p>
    <w:p w14:paraId="68FDDB60" w14:textId="77777777" w:rsidR="00B109E2" w:rsidRPr="003470B1" w:rsidRDefault="00B109E2" w:rsidP="00B109E2">
      <w:pPr>
        <w:pStyle w:val="ListParagraph"/>
        <w:rPr>
          <w:rFonts w:cstheme="minorHAnsi"/>
          <w:sz w:val="22"/>
          <w:szCs w:val="22"/>
        </w:rPr>
      </w:pPr>
    </w:p>
    <w:p w14:paraId="569C5310" w14:textId="77777777" w:rsidR="0093409D" w:rsidRDefault="0093409D" w:rsidP="0093409D">
      <w:pPr>
        <w:pStyle w:val="Heading2"/>
      </w:pPr>
      <w:r>
        <w:t>Course/Instructor Expectations</w:t>
      </w:r>
    </w:p>
    <w:p w14:paraId="5CA4B6B5" w14:textId="73620556" w:rsidR="006A326E" w:rsidRDefault="003470B1" w:rsidP="003470B1">
      <w:pPr>
        <w:pStyle w:val="Heading2"/>
        <w:numPr>
          <w:ilvl w:val="0"/>
          <w:numId w:val="7"/>
        </w:numPr>
        <w:rPr>
          <w:rFonts w:asciiTheme="minorHAnsi" w:hAnsiTheme="minorHAnsi" w:cstheme="minorHAnsi"/>
          <w:b w:val="0"/>
          <w:bCs/>
          <w:sz w:val="22"/>
          <w:szCs w:val="22"/>
        </w:rPr>
      </w:pPr>
      <w:r>
        <w:rPr>
          <w:rFonts w:asciiTheme="minorHAnsi" w:hAnsiTheme="minorHAnsi" w:cstheme="minorHAnsi"/>
          <w:b w:val="0"/>
          <w:bCs/>
          <w:sz w:val="22"/>
          <w:szCs w:val="22"/>
        </w:rPr>
        <w:t>For this course students are expected to be:</w:t>
      </w:r>
    </w:p>
    <w:p w14:paraId="06919430" w14:textId="45A1CFCC" w:rsidR="003470B1" w:rsidRPr="003470B1" w:rsidRDefault="003470B1" w:rsidP="003470B1">
      <w:pPr>
        <w:pStyle w:val="ListParagraph"/>
        <w:numPr>
          <w:ilvl w:val="1"/>
          <w:numId w:val="7"/>
        </w:numPr>
        <w:rPr>
          <w:sz w:val="22"/>
          <w:szCs w:val="22"/>
        </w:rPr>
      </w:pPr>
      <w:r w:rsidRPr="003470B1">
        <w:rPr>
          <w:sz w:val="22"/>
          <w:szCs w:val="22"/>
        </w:rPr>
        <w:t>On Time</w:t>
      </w:r>
    </w:p>
    <w:p w14:paraId="6BADAA7C" w14:textId="49BD827E" w:rsidR="003470B1" w:rsidRPr="003470B1" w:rsidRDefault="003470B1" w:rsidP="003470B1">
      <w:pPr>
        <w:pStyle w:val="ListParagraph"/>
        <w:numPr>
          <w:ilvl w:val="1"/>
          <w:numId w:val="7"/>
        </w:numPr>
        <w:rPr>
          <w:sz w:val="22"/>
          <w:szCs w:val="22"/>
        </w:rPr>
      </w:pPr>
      <w:r w:rsidRPr="003470B1">
        <w:rPr>
          <w:sz w:val="22"/>
          <w:szCs w:val="22"/>
        </w:rPr>
        <w:t>Respectful</w:t>
      </w:r>
    </w:p>
    <w:p w14:paraId="6875905B" w14:textId="5D0BCAA1" w:rsidR="003470B1" w:rsidRDefault="003470B1" w:rsidP="003470B1">
      <w:pPr>
        <w:pStyle w:val="ListParagraph"/>
        <w:numPr>
          <w:ilvl w:val="1"/>
          <w:numId w:val="7"/>
        </w:numPr>
        <w:rPr>
          <w:sz w:val="22"/>
          <w:szCs w:val="22"/>
        </w:rPr>
      </w:pPr>
      <w:r w:rsidRPr="003470B1">
        <w:rPr>
          <w:sz w:val="22"/>
          <w:szCs w:val="22"/>
        </w:rPr>
        <w:t>Able to “do the right thing”</w:t>
      </w:r>
    </w:p>
    <w:p w14:paraId="286961F3" w14:textId="4AEBE6FF" w:rsidR="003470B1" w:rsidRDefault="003470B1" w:rsidP="003470B1">
      <w:pPr>
        <w:pStyle w:val="ListParagraph"/>
        <w:numPr>
          <w:ilvl w:val="0"/>
          <w:numId w:val="7"/>
        </w:numPr>
        <w:rPr>
          <w:sz w:val="22"/>
          <w:szCs w:val="22"/>
        </w:rPr>
      </w:pPr>
      <w:r>
        <w:rPr>
          <w:sz w:val="22"/>
          <w:szCs w:val="22"/>
        </w:rPr>
        <w:lastRenderedPageBreak/>
        <w:t xml:space="preserve">The weekly schedule will be posted online.  Also posted online will be a link for days when the class will meet digitally.  During digital instruction students must have their cameras on unless the instructor says otherwise.  </w:t>
      </w:r>
    </w:p>
    <w:p w14:paraId="0F323D87" w14:textId="77777777" w:rsidR="00F1793D" w:rsidRDefault="003470B1" w:rsidP="00F1793D">
      <w:pPr>
        <w:pStyle w:val="ListParagraph"/>
        <w:numPr>
          <w:ilvl w:val="0"/>
          <w:numId w:val="7"/>
        </w:numPr>
        <w:rPr>
          <w:sz w:val="22"/>
          <w:szCs w:val="22"/>
        </w:rPr>
      </w:pPr>
      <w:r>
        <w:rPr>
          <w:sz w:val="22"/>
          <w:szCs w:val="22"/>
        </w:rPr>
        <w:t xml:space="preserve">During all class sessions, students must follow and abide by all school rules. </w:t>
      </w:r>
    </w:p>
    <w:p w14:paraId="62D07CB9" w14:textId="68A4A3F1" w:rsidR="00F1793D" w:rsidRPr="00F1793D" w:rsidRDefault="00F1793D" w:rsidP="00F1793D">
      <w:pPr>
        <w:pStyle w:val="ListParagraph"/>
        <w:numPr>
          <w:ilvl w:val="0"/>
          <w:numId w:val="7"/>
        </w:numPr>
        <w:rPr>
          <w:sz w:val="22"/>
          <w:szCs w:val="22"/>
        </w:rPr>
      </w:pPr>
      <w:r w:rsidRPr="00F1793D">
        <w:rPr>
          <w:b/>
          <w:bCs/>
          <w:u w:val="single"/>
        </w:rPr>
        <w:t>Activities/Club Eligibility:</w:t>
      </w:r>
    </w:p>
    <w:p w14:paraId="734DAFD4" w14:textId="77777777" w:rsidR="00F1793D" w:rsidRPr="00DE4DA1" w:rsidRDefault="00F1793D" w:rsidP="00F1793D">
      <w:pPr>
        <w:pStyle w:val="ListParagraph"/>
        <w:numPr>
          <w:ilvl w:val="1"/>
          <w:numId w:val="7"/>
        </w:numPr>
        <w:spacing w:after="200" w:line="276" w:lineRule="auto"/>
      </w:pPr>
      <w:r w:rsidRPr="00DE4DA1">
        <w:t xml:space="preserve">It is YOUR responsibility to complete all the required schoolwork for this class.  That means that this class is a higher priority than your club or activity.  </w:t>
      </w:r>
    </w:p>
    <w:p w14:paraId="065F4411" w14:textId="6904E3C1" w:rsidR="00F1793D" w:rsidRPr="00DE4DA1" w:rsidRDefault="00F1793D" w:rsidP="00F1793D">
      <w:pPr>
        <w:pStyle w:val="ListParagraph"/>
        <w:numPr>
          <w:ilvl w:val="1"/>
          <w:numId w:val="7"/>
        </w:numPr>
        <w:spacing w:after="200" w:line="276" w:lineRule="auto"/>
      </w:pPr>
      <w:r w:rsidRPr="00DE4DA1">
        <w:t xml:space="preserve">Per the new </w:t>
      </w:r>
      <w:r>
        <w:t xml:space="preserve">WFHS </w:t>
      </w:r>
      <w:r w:rsidRPr="00DE4DA1">
        <w:t>policy, if you are failing this class but complete a retake or submit missing/late assignments that follow the above policy, you COULD earn a passing grade.</w:t>
      </w:r>
    </w:p>
    <w:p w14:paraId="0FC2F0F5" w14:textId="77777777" w:rsidR="00F1793D" w:rsidRPr="00DE4DA1" w:rsidRDefault="00F1793D" w:rsidP="00F1793D">
      <w:pPr>
        <w:pStyle w:val="ListParagraph"/>
        <w:numPr>
          <w:ilvl w:val="1"/>
          <w:numId w:val="7"/>
        </w:numPr>
        <w:spacing w:after="200" w:line="276" w:lineRule="auto"/>
      </w:pPr>
      <w:r w:rsidRPr="00DE4DA1">
        <w:t>It is YOUR responsibility to keep track of your grades and submit all make up or late work as needed.</w:t>
      </w:r>
    </w:p>
    <w:p w14:paraId="44A2A3FF" w14:textId="77777777" w:rsidR="00F1793D" w:rsidRPr="00DE4DA1" w:rsidRDefault="00F1793D" w:rsidP="00F1793D">
      <w:pPr>
        <w:pStyle w:val="ListParagraph"/>
        <w:numPr>
          <w:ilvl w:val="1"/>
          <w:numId w:val="7"/>
        </w:numPr>
        <w:spacing w:after="200" w:line="276" w:lineRule="auto"/>
      </w:pPr>
      <w:r w:rsidRPr="00DE4DA1">
        <w:t>ALL EXAM RETAKES, MAKE-UP EXAMS, MAK-UP OR LATE WORK completed will NOT BE GRADED UNITL THE NEXT GRADING PERIOD (Thursday grade pull)</w:t>
      </w:r>
    </w:p>
    <w:p w14:paraId="759D69E5" w14:textId="11DD223D" w:rsidR="00B109E2" w:rsidRPr="00B109E2" w:rsidRDefault="00B109E2" w:rsidP="00B109E2">
      <w:pPr>
        <w:pStyle w:val="ListParagraph"/>
        <w:numPr>
          <w:ilvl w:val="0"/>
          <w:numId w:val="7"/>
        </w:numPr>
        <w:rPr>
          <w:sz w:val="22"/>
          <w:szCs w:val="22"/>
        </w:rPr>
      </w:pPr>
      <w:r w:rsidRPr="00B109E2">
        <w:rPr>
          <w:b/>
          <w:u w:val="single"/>
        </w:rPr>
        <w:t>Absences</w:t>
      </w:r>
    </w:p>
    <w:p w14:paraId="32F47FB0" w14:textId="77777777" w:rsidR="00B109E2" w:rsidRDefault="00B109E2" w:rsidP="00B109E2">
      <w:pPr>
        <w:pStyle w:val="ListParagraph"/>
        <w:numPr>
          <w:ilvl w:val="0"/>
          <w:numId w:val="9"/>
        </w:numPr>
        <w:spacing w:after="200" w:line="276" w:lineRule="auto"/>
      </w:pPr>
      <w:r>
        <w:t>If you are sick or required to stay home from school, the expectation is to cover the material from that day at home.</w:t>
      </w:r>
    </w:p>
    <w:p w14:paraId="68D34266" w14:textId="77777777" w:rsidR="00B109E2" w:rsidRDefault="00B109E2" w:rsidP="00B109E2">
      <w:pPr>
        <w:pStyle w:val="ListParagraph"/>
        <w:numPr>
          <w:ilvl w:val="1"/>
          <w:numId w:val="9"/>
        </w:numPr>
        <w:spacing w:after="200" w:line="276" w:lineRule="auto"/>
      </w:pPr>
      <w:r>
        <w:t xml:space="preserve">Contact your teacher to get needed material.  </w:t>
      </w:r>
    </w:p>
    <w:p w14:paraId="0BA73D7E" w14:textId="77777777" w:rsidR="00B109E2" w:rsidRDefault="00B109E2" w:rsidP="00B109E2">
      <w:pPr>
        <w:pStyle w:val="ListParagraph"/>
        <w:numPr>
          <w:ilvl w:val="1"/>
          <w:numId w:val="9"/>
        </w:numPr>
        <w:spacing w:after="200" w:line="276" w:lineRule="auto"/>
      </w:pPr>
      <w:r>
        <w:t>all documents SHOULD be on Schoology</w:t>
      </w:r>
    </w:p>
    <w:p w14:paraId="29EEB69C" w14:textId="77777777" w:rsidR="00B109E2" w:rsidRPr="00B52B7C" w:rsidRDefault="00B109E2" w:rsidP="00B109E2">
      <w:pPr>
        <w:pStyle w:val="ListParagraph"/>
        <w:numPr>
          <w:ilvl w:val="0"/>
          <w:numId w:val="9"/>
        </w:numPr>
        <w:spacing w:after="200" w:line="276" w:lineRule="auto"/>
      </w:pPr>
      <w:r w:rsidRPr="00B52B7C">
        <w:t>Extra-curricular absences</w:t>
      </w:r>
    </w:p>
    <w:p w14:paraId="45E03C1D" w14:textId="77777777" w:rsidR="00B109E2" w:rsidRDefault="00B109E2" w:rsidP="00B109E2">
      <w:pPr>
        <w:pStyle w:val="ListParagraph"/>
        <w:numPr>
          <w:ilvl w:val="1"/>
          <w:numId w:val="9"/>
        </w:numPr>
        <w:spacing w:after="200" w:line="276" w:lineRule="auto"/>
      </w:pPr>
      <w:r w:rsidRPr="00B52B7C">
        <w:t>All work must be completed</w:t>
      </w:r>
      <w:r>
        <w:t xml:space="preserve"> or have made arraignments with teacher</w:t>
      </w:r>
      <w:r w:rsidRPr="00B52B7C">
        <w:t xml:space="preserve"> </w:t>
      </w:r>
      <w:r w:rsidRPr="008372DA">
        <w:rPr>
          <w:b/>
          <w:u w:val="single"/>
        </w:rPr>
        <w:t>before you leave</w:t>
      </w:r>
      <w:r w:rsidRPr="00B52B7C">
        <w:t xml:space="preserve"> for your extra-curricular activities.  If not</w:t>
      </w:r>
      <w:r>
        <w:t>,</w:t>
      </w:r>
      <w:r w:rsidRPr="00B52B7C">
        <w:t xml:space="preserve"> it is </w:t>
      </w:r>
      <w:r>
        <w:t xml:space="preserve">a zero. </w:t>
      </w:r>
    </w:p>
    <w:p w14:paraId="466EFC47" w14:textId="77777777" w:rsidR="00B109E2" w:rsidRPr="007F761E" w:rsidRDefault="00B109E2" w:rsidP="00B109E2">
      <w:pPr>
        <w:pStyle w:val="ListParagraph"/>
        <w:numPr>
          <w:ilvl w:val="1"/>
          <w:numId w:val="9"/>
        </w:numPr>
        <w:spacing w:after="200" w:line="276" w:lineRule="auto"/>
        <w:rPr>
          <w:b/>
          <w:bCs/>
        </w:rPr>
      </w:pPr>
      <w:r w:rsidRPr="007F761E">
        <w:rPr>
          <w:b/>
          <w:bCs/>
        </w:rPr>
        <w:t>THIS INCLUDES EXAMS!!!!!</w:t>
      </w:r>
    </w:p>
    <w:p w14:paraId="2AD0FE2B" w14:textId="77777777" w:rsidR="00B109E2" w:rsidRDefault="00B109E2" w:rsidP="00B109E2">
      <w:pPr>
        <w:pStyle w:val="ListParagraph"/>
        <w:numPr>
          <w:ilvl w:val="0"/>
          <w:numId w:val="9"/>
        </w:numPr>
        <w:spacing w:after="200" w:line="276" w:lineRule="auto"/>
      </w:pPr>
      <w:r>
        <w:t>Quizzes/Exams</w:t>
      </w:r>
    </w:p>
    <w:p w14:paraId="2EB39150" w14:textId="77777777" w:rsidR="00B109E2" w:rsidRDefault="00B109E2" w:rsidP="00B109E2">
      <w:pPr>
        <w:pStyle w:val="ListParagraph"/>
        <w:numPr>
          <w:ilvl w:val="1"/>
          <w:numId w:val="9"/>
        </w:numPr>
        <w:spacing w:after="200" w:line="276" w:lineRule="auto"/>
      </w:pPr>
      <w:r>
        <w:t xml:space="preserve">If a student is gone for an exam it must be made up ASAP.  </w:t>
      </w:r>
    </w:p>
    <w:p w14:paraId="39DA6DCC" w14:textId="77777777" w:rsidR="00B109E2" w:rsidRDefault="00B109E2" w:rsidP="00B109E2">
      <w:pPr>
        <w:pStyle w:val="ListParagraph"/>
        <w:numPr>
          <w:ilvl w:val="0"/>
          <w:numId w:val="10"/>
        </w:numPr>
        <w:spacing w:after="200" w:line="276" w:lineRule="auto"/>
        <w:rPr>
          <w:b/>
        </w:rPr>
      </w:pPr>
      <w:r w:rsidRPr="007F761E">
        <w:rPr>
          <w:b/>
        </w:rPr>
        <w:t>If a student is gone the day before a test and only that day, they will make up the test the day they return to school NO EXCEPTIONS.</w:t>
      </w:r>
    </w:p>
    <w:p w14:paraId="5709B314" w14:textId="77B48147" w:rsidR="003470B1" w:rsidRDefault="003470B1" w:rsidP="00F1793D">
      <w:pPr>
        <w:pStyle w:val="ListParagraph"/>
        <w:rPr>
          <w:sz w:val="22"/>
          <w:szCs w:val="22"/>
        </w:rPr>
      </w:pPr>
    </w:p>
    <w:p w14:paraId="08EBBF1F" w14:textId="773DDB03" w:rsidR="003470B1" w:rsidRDefault="003470B1" w:rsidP="003470B1">
      <w:pPr>
        <w:pStyle w:val="ListParagraph"/>
        <w:numPr>
          <w:ilvl w:val="0"/>
          <w:numId w:val="7"/>
        </w:numPr>
        <w:rPr>
          <w:sz w:val="22"/>
          <w:szCs w:val="22"/>
        </w:rPr>
      </w:pPr>
      <w:r>
        <w:rPr>
          <w:sz w:val="22"/>
          <w:szCs w:val="22"/>
        </w:rPr>
        <w:t>Topics this course will cover are listed below:</w:t>
      </w:r>
    </w:p>
    <w:p w14:paraId="6DCD7D6B" w14:textId="77777777" w:rsidR="00B109E2" w:rsidRPr="00B109E2" w:rsidRDefault="00B109E2" w:rsidP="00B109E2">
      <w:pPr>
        <w:pStyle w:val="ListParagraph"/>
        <w:numPr>
          <w:ilvl w:val="1"/>
          <w:numId w:val="7"/>
        </w:numPr>
        <w:rPr>
          <w:rFonts w:cstheme="minorHAnsi"/>
          <w:sz w:val="22"/>
          <w:szCs w:val="22"/>
        </w:rPr>
      </w:pPr>
      <w:r w:rsidRPr="00B109E2">
        <w:rPr>
          <w:rFonts w:cstheme="minorHAnsi"/>
          <w:sz w:val="22"/>
          <w:szCs w:val="22"/>
        </w:rPr>
        <w:t>Unit 1: Matter, Chemical Quantities and Solutions</w:t>
      </w:r>
      <w:r w:rsidRPr="00B109E2">
        <w:rPr>
          <w:rFonts w:cstheme="minorHAnsi"/>
          <w:sz w:val="22"/>
          <w:szCs w:val="22"/>
        </w:rPr>
        <w:tab/>
      </w:r>
      <w:r w:rsidRPr="00B109E2">
        <w:rPr>
          <w:rFonts w:cstheme="minorHAnsi"/>
          <w:sz w:val="22"/>
          <w:szCs w:val="22"/>
        </w:rPr>
        <w:tab/>
      </w:r>
    </w:p>
    <w:p w14:paraId="7F516628" w14:textId="77777777" w:rsidR="00B109E2" w:rsidRPr="00B109E2" w:rsidRDefault="00B109E2" w:rsidP="00B109E2">
      <w:pPr>
        <w:pStyle w:val="ListParagraph"/>
        <w:numPr>
          <w:ilvl w:val="1"/>
          <w:numId w:val="7"/>
        </w:numPr>
        <w:rPr>
          <w:rFonts w:cstheme="minorHAnsi"/>
          <w:sz w:val="22"/>
          <w:szCs w:val="22"/>
        </w:rPr>
      </w:pPr>
      <w:r w:rsidRPr="00B109E2">
        <w:rPr>
          <w:rFonts w:cstheme="minorHAnsi"/>
          <w:sz w:val="22"/>
          <w:szCs w:val="22"/>
        </w:rPr>
        <w:t>Unit 2: Atomic Structure</w:t>
      </w:r>
      <w:r w:rsidRPr="00B109E2">
        <w:rPr>
          <w:rFonts w:cstheme="minorHAnsi"/>
          <w:sz w:val="22"/>
          <w:szCs w:val="22"/>
        </w:rPr>
        <w:tab/>
      </w:r>
      <w:r w:rsidRPr="00B109E2">
        <w:rPr>
          <w:rFonts w:cstheme="minorHAnsi"/>
          <w:sz w:val="22"/>
          <w:szCs w:val="22"/>
        </w:rPr>
        <w:tab/>
      </w:r>
      <w:r w:rsidRPr="00B109E2">
        <w:rPr>
          <w:rFonts w:cstheme="minorHAnsi"/>
          <w:sz w:val="22"/>
          <w:szCs w:val="22"/>
        </w:rPr>
        <w:tab/>
      </w:r>
      <w:r w:rsidRPr="00B109E2">
        <w:rPr>
          <w:rFonts w:cstheme="minorHAnsi"/>
          <w:sz w:val="22"/>
          <w:szCs w:val="22"/>
        </w:rPr>
        <w:tab/>
      </w:r>
      <w:r w:rsidRPr="00B109E2">
        <w:rPr>
          <w:rFonts w:cstheme="minorHAnsi"/>
          <w:sz w:val="22"/>
          <w:szCs w:val="22"/>
        </w:rPr>
        <w:tab/>
      </w:r>
    </w:p>
    <w:p w14:paraId="70C90922" w14:textId="77777777" w:rsidR="00B109E2" w:rsidRPr="00B109E2" w:rsidRDefault="00B109E2" w:rsidP="00B109E2">
      <w:pPr>
        <w:pStyle w:val="ListParagraph"/>
        <w:numPr>
          <w:ilvl w:val="1"/>
          <w:numId w:val="7"/>
        </w:numPr>
        <w:rPr>
          <w:rFonts w:cstheme="minorHAnsi"/>
          <w:sz w:val="22"/>
          <w:szCs w:val="22"/>
        </w:rPr>
      </w:pPr>
      <w:r w:rsidRPr="00B109E2">
        <w:rPr>
          <w:rFonts w:cstheme="minorHAnsi"/>
          <w:sz w:val="22"/>
          <w:szCs w:val="22"/>
        </w:rPr>
        <w:t>Unit 3: Chemical Bonding and Molecular Geometry</w:t>
      </w:r>
      <w:r w:rsidRPr="00B109E2">
        <w:rPr>
          <w:rFonts w:cstheme="minorHAnsi"/>
          <w:sz w:val="22"/>
          <w:szCs w:val="22"/>
        </w:rPr>
        <w:tab/>
      </w:r>
      <w:r w:rsidRPr="00B109E2">
        <w:rPr>
          <w:rFonts w:cstheme="minorHAnsi"/>
          <w:sz w:val="22"/>
          <w:szCs w:val="22"/>
        </w:rPr>
        <w:tab/>
      </w:r>
    </w:p>
    <w:p w14:paraId="6B706040" w14:textId="77777777" w:rsidR="00B109E2" w:rsidRPr="00B109E2" w:rsidRDefault="00B109E2" w:rsidP="00B109E2">
      <w:pPr>
        <w:pStyle w:val="ListParagraph"/>
        <w:numPr>
          <w:ilvl w:val="1"/>
          <w:numId w:val="7"/>
        </w:numPr>
        <w:rPr>
          <w:rFonts w:cstheme="minorHAnsi"/>
          <w:sz w:val="22"/>
          <w:szCs w:val="22"/>
        </w:rPr>
      </w:pPr>
      <w:r w:rsidRPr="00B109E2">
        <w:rPr>
          <w:rFonts w:cstheme="minorHAnsi"/>
          <w:sz w:val="22"/>
          <w:szCs w:val="22"/>
        </w:rPr>
        <w:t>Unit 4: Solids, Liquids, and Intermolecular Forces</w:t>
      </w:r>
      <w:r w:rsidRPr="00B109E2">
        <w:rPr>
          <w:rFonts w:cstheme="minorHAnsi"/>
          <w:sz w:val="22"/>
          <w:szCs w:val="22"/>
        </w:rPr>
        <w:tab/>
      </w:r>
      <w:r w:rsidRPr="00B109E2">
        <w:rPr>
          <w:rFonts w:cstheme="minorHAnsi"/>
          <w:sz w:val="22"/>
          <w:szCs w:val="22"/>
        </w:rPr>
        <w:tab/>
        <w:t xml:space="preserve"> </w:t>
      </w:r>
    </w:p>
    <w:p w14:paraId="51295DAD" w14:textId="77777777" w:rsidR="00B109E2" w:rsidRPr="00B109E2" w:rsidRDefault="00B109E2" w:rsidP="00B109E2">
      <w:pPr>
        <w:pStyle w:val="ListParagraph"/>
        <w:numPr>
          <w:ilvl w:val="1"/>
          <w:numId w:val="7"/>
        </w:numPr>
        <w:rPr>
          <w:rFonts w:cstheme="minorHAnsi"/>
          <w:sz w:val="22"/>
          <w:szCs w:val="22"/>
        </w:rPr>
      </w:pPr>
      <w:r w:rsidRPr="00B109E2">
        <w:rPr>
          <w:rFonts w:cstheme="minorHAnsi"/>
          <w:sz w:val="22"/>
          <w:szCs w:val="22"/>
        </w:rPr>
        <w:t>Unit 5: Thermodynamics and Thermochemistry</w:t>
      </w:r>
    </w:p>
    <w:p w14:paraId="3AFB9B60" w14:textId="77777777" w:rsidR="00B109E2" w:rsidRPr="00B109E2" w:rsidRDefault="00B109E2" w:rsidP="00B109E2">
      <w:pPr>
        <w:pStyle w:val="ListParagraph"/>
        <w:numPr>
          <w:ilvl w:val="1"/>
          <w:numId w:val="7"/>
        </w:numPr>
        <w:rPr>
          <w:rFonts w:cstheme="minorHAnsi"/>
          <w:sz w:val="22"/>
          <w:szCs w:val="22"/>
        </w:rPr>
      </w:pPr>
      <w:r w:rsidRPr="00B109E2">
        <w:rPr>
          <w:rFonts w:cstheme="minorHAnsi"/>
          <w:sz w:val="22"/>
          <w:szCs w:val="22"/>
        </w:rPr>
        <w:t>Unit 6: Equilibrium</w:t>
      </w:r>
    </w:p>
    <w:p w14:paraId="2711CECF" w14:textId="0581B90C" w:rsidR="003B6F17" w:rsidRDefault="003B6F17" w:rsidP="003B6F17">
      <w:pPr>
        <w:pStyle w:val="Heading2"/>
      </w:pPr>
      <w:r>
        <w:t>Academic Integrity</w:t>
      </w:r>
    </w:p>
    <w:p w14:paraId="713799E9" w14:textId="77777777" w:rsidR="003B6F17" w:rsidRDefault="003B6F17" w:rsidP="003B6F17">
      <w:r>
        <w:t xml:space="preserve">Acts of academic dishonesty, including but not limited to cheating, plagiarism, falsifying research data or results or assisting others to do the same will be cause for sanction up to and including reduction in grade, failure of course or removal from class. Repeat offenses may result in additional sanctions. </w:t>
      </w:r>
    </w:p>
    <w:p w14:paraId="7D18811E" w14:textId="77777777" w:rsidR="003B6F17" w:rsidRDefault="003B6F17" w:rsidP="003B6F17"/>
    <w:p w14:paraId="301E574E" w14:textId="77777777" w:rsidR="003B6F17" w:rsidRDefault="003B6F17" w:rsidP="003B6F17">
      <w:r>
        <w:lastRenderedPageBreak/>
        <w:t xml:space="preserve">For more information, refer to the NDSCS College Catalog under </w:t>
      </w:r>
      <w:hyperlink r:id="rId9" w:tooltip="College Catalog" w:history="1">
        <w:r>
          <w:rPr>
            <w:rStyle w:val="Hyperlink"/>
            <w:i/>
            <w:iCs/>
          </w:rPr>
          <w:t>Academic and College Policies and Procedures</w:t>
        </w:r>
      </w:hyperlink>
      <w:r>
        <w:t>.</w:t>
      </w:r>
    </w:p>
    <w:p w14:paraId="17082B79" w14:textId="77777777" w:rsidR="003B6F17" w:rsidRDefault="003B6F17" w:rsidP="003B6F17"/>
    <w:p w14:paraId="69779CC6" w14:textId="493EB270" w:rsidR="00BD69E2" w:rsidRPr="00BD69E2" w:rsidRDefault="00BD69E2" w:rsidP="00BD69E2">
      <w:pPr>
        <w:rPr>
          <w:sz w:val="22"/>
          <w:szCs w:val="22"/>
        </w:rPr>
      </w:pPr>
      <w:r w:rsidRPr="00BD69E2">
        <w:rPr>
          <w:sz w:val="22"/>
          <w:szCs w:val="22"/>
        </w:rPr>
        <w:t xml:space="preserve">Integrity is an NDSCS core value and there is an expectation that all students, as members of the college community, adhere to the highest levels of academic integrity.   </w:t>
      </w:r>
    </w:p>
    <w:p w14:paraId="2CC65776" w14:textId="77777777" w:rsidR="00BD69E2" w:rsidRPr="00BD69E2" w:rsidRDefault="00BD69E2" w:rsidP="00BD69E2">
      <w:pPr>
        <w:rPr>
          <w:sz w:val="22"/>
          <w:szCs w:val="22"/>
        </w:rPr>
      </w:pPr>
    </w:p>
    <w:p w14:paraId="50160330" w14:textId="77777777" w:rsidR="00BD69E2" w:rsidRPr="00BD69E2" w:rsidRDefault="00BD69E2" w:rsidP="00BD69E2">
      <w:pPr>
        <w:rPr>
          <w:sz w:val="22"/>
          <w:szCs w:val="22"/>
        </w:rPr>
      </w:pPr>
      <w:r w:rsidRPr="00BD69E2">
        <w:rPr>
          <w:sz w:val="22"/>
          <w:szCs w:val="22"/>
        </w:rPr>
        <w:t>Dishonesty in class, laboratory, shop work or tests is regarded as a serious offense and is subject to disciplinary action by the instructor and dean of the respective division.  For more information, refer to the NDSCS Student Planner or College Catalog under College Policies and Basic Regulations of Conduct.</w:t>
      </w:r>
    </w:p>
    <w:p w14:paraId="2F787628" w14:textId="7785208D" w:rsidR="003B6F17" w:rsidRPr="004B0CAE" w:rsidRDefault="003B6F17" w:rsidP="003B6F17">
      <w:pPr>
        <w:rPr>
          <w:color w:val="808080" w:themeColor="background1" w:themeShade="80"/>
        </w:rPr>
      </w:pPr>
    </w:p>
    <w:p w14:paraId="3DBD6D2B" w14:textId="77777777" w:rsidR="003B6F17" w:rsidRPr="00523B2D" w:rsidRDefault="003B6F17" w:rsidP="0093409D">
      <w:pPr>
        <w:rPr>
          <w:color w:val="808080" w:themeColor="background1" w:themeShade="80"/>
        </w:rPr>
      </w:pPr>
    </w:p>
    <w:p w14:paraId="567E7725" w14:textId="77777777" w:rsidR="003B6F17" w:rsidRDefault="003B6F17" w:rsidP="003B6F17">
      <w:pPr>
        <w:pStyle w:val="Heading2"/>
      </w:pPr>
      <w:r>
        <w:t>ADA Statement</w:t>
      </w:r>
    </w:p>
    <w:p w14:paraId="4CADAEE4" w14:textId="77777777" w:rsidR="003B6F17" w:rsidRDefault="003B6F17" w:rsidP="003B6F17">
      <w:r>
        <w:t xml:space="preserve">Any student who feels they may need an accommodation based on the impact of a disability should contact their instructor privately to discuss specific needs. Please contact the Accessibility Coordinator at </w:t>
      </w:r>
      <w:hyperlink r:id="rId10" w:history="1">
        <w:r>
          <w:rPr>
            <w:rStyle w:val="Hyperlink"/>
          </w:rPr>
          <w:t>NDSCS.Accessibility@ndscs.edu</w:t>
        </w:r>
      </w:hyperlink>
      <w:r>
        <w:t xml:space="preserve"> or by phone at 701-671-2623 as soon as possible in the semester to discuss possible accommodations.</w:t>
      </w:r>
    </w:p>
    <w:p w14:paraId="3E1B429C" w14:textId="77777777" w:rsidR="003B6F17" w:rsidRDefault="003B6F17" w:rsidP="003B6F17"/>
    <w:p w14:paraId="36D73616" w14:textId="77777777" w:rsidR="003B6F17" w:rsidRDefault="003B6F17" w:rsidP="003B6F17">
      <w:pPr>
        <w:pStyle w:val="Heading2"/>
      </w:pPr>
      <w:r>
        <w:t>Equal Opportunity Statement</w:t>
      </w:r>
    </w:p>
    <w:p w14:paraId="3AA32E91" w14:textId="030A48A1" w:rsidR="003B6F17" w:rsidRDefault="003B6F17" w:rsidP="003B6F17">
      <w:r>
        <w:t>North Dakota State College of Science is an equal opportunity employer and equal opportunity educator. NDSCS is fully committed to equal opportunity in employment decisions and educational programs and activities. All practices are in compliance with all applicable federal and state laws, for all individuals without regard to age, color, gender identity/expression, genetic information, marital status, national or ethnic origin, physical and mental ability status, public assistance status, race, religion, sex, sexual orientation, familial or parental status, status as a U.S. veteran/service member, or participation in lawful activity off the employer’s premises during nonworking hours which is not in direct conflict with the essential business-related interests of the employer.</w:t>
      </w:r>
      <w:r w:rsidR="00F1793D">
        <w:t xml:space="preserve">  </w:t>
      </w:r>
      <w:r>
        <w:t xml:space="preserve">For more information, refer to the NDSCS College Catalog under </w:t>
      </w:r>
      <w:hyperlink r:id="rId11" w:tooltip="Non Discrimination Statement link" w:history="1">
        <w:r>
          <w:rPr>
            <w:rStyle w:val="Hyperlink"/>
            <w:i/>
            <w:iCs/>
          </w:rPr>
          <w:t>Non-Discrimination Statement and Equal Opportunity Policy</w:t>
        </w:r>
      </w:hyperlink>
      <w:r>
        <w:t>.</w:t>
      </w:r>
    </w:p>
    <w:p w14:paraId="207E92C7" w14:textId="25D6AF71" w:rsidR="0093409D" w:rsidRDefault="0093409D" w:rsidP="0093409D"/>
    <w:p w14:paraId="41AFB2BD" w14:textId="0BF6E6D3" w:rsidR="00660860" w:rsidRDefault="00660860" w:rsidP="00E721BD">
      <w:pPr>
        <w:pStyle w:val="Heading2"/>
      </w:pPr>
      <w:r>
        <w:t>Dual Credit Course Withdrawal/Drop</w:t>
      </w:r>
    </w:p>
    <w:p w14:paraId="1A01F6C2" w14:textId="4F2B9949" w:rsidR="00660860" w:rsidRDefault="00660860" w:rsidP="00660860">
      <w:r>
        <w:t xml:space="preserve">Students who wish to drop a college course </w:t>
      </w:r>
      <w:r w:rsidR="006026B9">
        <w:t xml:space="preserve">must contact the NDSCS Dual Credit Office:  701-671-2406 or </w:t>
      </w:r>
      <w:hyperlink r:id="rId12" w:history="1">
        <w:r w:rsidR="006026B9" w:rsidRPr="000B676A">
          <w:rPr>
            <w:rStyle w:val="Hyperlink"/>
          </w:rPr>
          <w:t>ndscs.dualcredit@ndscs.edu</w:t>
        </w:r>
      </w:hyperlink>
      <w:r w:rsidR="006026B9">
        <w:t xml:space="preserve">.  Notifying the high school of a withdrawal/drop does not withdraw the student from the NDSCS college course. Please view the current Refund Schedule at:  </w:t>
      </w:r>
      <w:hyperlink r:id="rId13" w:history="1">
        <w:r w:rsidR="006026B9">
          <w:rPr>
            <w:rStyle w:val="Hyperlink"/>
          </w:rPr>
          <w:t>Dual Credit Refund Schedule</w:t>
        </w:r>
      </w:hyperlink>
      <w:r w:rsidR="006026B9">
        <w:t>. The date the Dual Credit Office is contacted will determine the amount of refund.</w:t>
      </w:r>
    </w:p>
    <w:p w14:paraId="646CFE2C" w14:textId="77777777" w:rsidR="006026B9" w:rsidRPr="00660860" w:rsidRDefault="006026B9" w:rsidP="00660860"/>
    <w:p w14:paraId="38153AEC" w14:textId="5140E576" w:rsidR="00E721BD" w:rsidRDefault="00E721BD" w:rsidP="00E721BD">
      <w:pPr>
        <w:pStyle w:val="Heading2"/>
      </w:pPr>
      <w:r>
        <w:t>Land Acknowledgement Statement</w:t>
      </w:r>
    </w:p>
    <w:p w14:paraId="5A1F8D5A" w14:textId="77777777" w:rsidR="00F1793D" w:rsidRDefault="00E721BD" w:rsidP="00F1793D">
      <w:pPr>
        <w:rPr>
          <w:rStyle w:val="Strong"/>
          <w:rFonts w:cstheme="minorHAnsi"/>
          <w:b w:val="0"/>
          <w:bCs w:val="0"/>
          <w:color w:val="000000"/>
          <w:shd w:val="clear" w:color="auto" w:fill="FFFFFF"/>
        </w:rPr>
      </w:pPr>
      <w:r w:rsidRPr="00E721BD">
        <w:rPr>
          <w:rStyle w:val="Strong"/>
          <w:rFonts w:cstheme="minorHAnsi"/>
          <w:b w:val="0"/>
          <w:bCs w:val="0"/>
          <w:color w:val="000000"/>
          <w:shd w:val="clear" w:color="auto" w:fill="FFFFFF"/>
        </w:rPr>
        <w:t>NDSCS acknowledges that we occupy the sacred ancestral lands of the First Nations cultures of North Dakota. Without them, we would not have access to our gathering, dialogue, and learning spaces.</w:t>
      </w:r>
    </w:p>
    <w:p w14:paraId="1E2266CF" w14:textId="77777777" w:rsidR="00F1793D" w:rsidRDefault="00F1793D" w:rsidP="00F1793D">
      <w:pPr>
        <w:rPr>
          <w:rStyle w:val="Strong"/>
          <w:rFonts w:cstheme="minorHAnsi"/>
          <w:b w:val="0"/>
          <w:bCs w:val="0"/>
          <w:color w:val="000000"/>
          <w:shd w:val="clear" w:color="auto" w:fill="FFFFFF"/>
        </w:rPr>
      </w:pPr>
    </w:p>
    <w:p w14:paraId="32D1A1C1" w14:textId="3E74057F" w:rsidR="0093409D" w:rsidRPr="00F1793D" w:rsidRDefault="00F1793D" w:rsidP="00F1793D">
      <w:pPr>
        <w:rPr>
          <w:b/>
          <w:bCs/>
          <w:sz w:val="28"/>
          <w:szCs w:val="28"/>
        </w:rPr>
      </w:pPr>
      <w:r w:rsidRPr="00F1793D">
        <w:rPr>
          <w:b/>
          <w:bCs/>
          <w:sz w:val="28"/>
          <w:szCs w:val="28"/>
        </w:rPr>
        <w:t>D</w:t>
      </w:r>
      <w:r w:rsidR="0093409D" w:rsidRPr="00F1793D">
        <w:rPr>
          <w:b/>
          <w:bCs/>
          <w:sz w:val="28"/>
          <w:szCs w:val="28"/>
        </w:rPr>
        <w:t>eveloped/Revised (Date):</w:t>
      </w:r>
      <w:r w:rsidR="00BD69E2" w:rsidRPr="00F1793D">
        <w:rPr>
          <w:b/>
          <w:bCs/>
          <w:sz w:val="28"/>
          <w:szCs w:val="28"/>
        </w:rPr>
        <w:t xml:space="preserve"> </w:t>
      </w:r>
      <w:r>
        <w:rPr>
          <w:b/>
          <w:bCs/>
          <w:sz w:val="28"/>
          <w:szCs w:val="28"/>
        </w:rPr>
        <w:t>August</w:t>
      </w:r>
      <w:r w:rsidR="00BD69E2" w:rsidRPr="00F1793D">
        <w:rPr>
          <w:b/>
          <w:bCs/>
          <w:sz w:val="28"/>
          <w:szCs w:val="28"/>
        </w:rPr>
        <w:t xml:space="preserve"> 202</w:t>
      </w:r>
      <w:r w:rsidR="00BD72A0">
        <w:rPr>
          <w:b/>
          <w:bCs/>
          <w:sz w:val="28"/>
          <w:szCs w:val="28"/>
        </w:rPr>
        <w:t>4</w:t>
      </w:r>
    </w:p>
    <w:p w14:paraId="414B6715" w14:textId="77777777" w:rsidR="00015033" w:rsidRDefault="00015033"/>
    <w:sectPr w:rsidR="00015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45868"/>
    <w:multiLevelType w:val="hybridMultilevel"/>
    <w:tmpl w:val="8B52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77D94"/>
    <w:multiLevelType w:val="multilevel"/>
    <w:tmpl w:val="DE68E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147DC1"/>
    <w:multiLevelType w:val="hybridMultilevel"/>
    <w:tmpl w:val="395A9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86060"/>
    <w:multiLevelType w:val="hybridMultilevel"/>
    <w:tmpl w:val="992CA8BE"/>
    <w:lvl w:ilvl="0" w:tplc="560202D2">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01065"/>
    <w:multiLevelType w:val="hybridMultilevel"/>
    <w:tmpl w:val="CDDE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526A1B"/>
    <w:multiLevelType w:val="hybridMultilevel"/>
    <w:tmpl w:val="D162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30631"/>
    <w:multiLevelType w:val="hybridMultilevel"/>
    <w:tmpl w:val="53CE5D30"/>
    <w:lvl w:ilvl="0" w:tplc="DAFED6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9">
      <w:start w:val="1"/>
      <w:numFmt w:val="bullet"/>
      <w:lvlText w:val=""/>
      <w:lvlJc w:val="left"/>
      <w:pPr>
        <w:ind w:left="2520" w:hanging="18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EB0B30"/>
    <w:multiLevelType w:val="hybridMultilevel"/>
    <w:tmpl w:val="B172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645454"/>
    <w:multiLevelType w:val="hybridMultilevel"/>
    <w:tmpl w:val="D8748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DA6008"/>
    <w:multiLevelType w:val="hybridMultilevel"/>
    <w:tmpl w:val="BA7CBDC8"/>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77F53CCC"/>
    <w:multiLevelType w:val="hybridMultilevel"/>
    <w:tmpl w:val="5AE6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6444791">
    <w:abstractNumId w:val="1"/>
  </w:num>
  <w:num w:numId="2" w16cid:durableId="568855603">
    <w:abstractNumId w:val="8"/>
  </w:num>
  <w:num w:numId="3" w16cid:durableId="1923640906">
    <w:abstractNumId w:val="3"/>
  </w:num>
  <w:num w:numId="4" w16cid:durableId="1434276527">
    <w:abstractNumId w:val="10"/>
  </w:num>
  <w:num w:numId="5" w16cid:durableId="930243146">
    <w:abstractNumId w:val="0"/>
  </w:num>
  <w:num w:numId="6" w16cid:durableId="1115322071">
    <w:abstractNumId w:val="7"/>
  </w:num>
  <w:num w:numId="7" w16cid:durableId="1150946706">
    <w:abstractNumId w:val="4"/>
  </w:num>
  <w:num w:numId="8" w16cid:durableId="1950503685">
    <w:abstractNumId w:val="2"/>
  </w:num>
  <w:num w:numId="9" w16cid:durableId="2125151188">
    <w:abstractNumId w:val="6"/>
  </w:num>
  <w:num w:numId="10" w16cid:durableId="2092895953">
    <w:abstractNumId w:val="9"/>
  </w:num>
  <w:num w:numId="11" w16cid:durableId="4149766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zMrc0tDQ3MzawMDJW0lEKTi0uzszPAykwqgUA0eqETSwAAAA="/>
  </w:docVars>
  <w:rsids>
    <w:rsidRoot w:val="0093409D"/>
    <w:rsid w:val="00015033"/>
    <w:rsid w:val="000556B4"/>
    <w:rsid w:val="000B113B"/>
    <w:rsid w:val="0016183E"/>
    <w:rsid w:val="001835F7"/>
    <w:rsid w:val="00207AA6"/>
    <w:rsid w:val="00244B4E"/>
    <w:rsid w:val="00251857"/>
    <w:rsid w:val="002576F1"/>
    <w:rsid w:val="002C0147"/>
    <w:rsid w:val="002C78FB"/>
    <w:rsid w:val="002D4652"/>
    <w:rsid w:val="003470B1"/>
    <w:rsid w:val="00350364"/>
    <w:rsid w:val="00363F5E"/>
    <w:rsid w:val="003B6F17"/>
    <w:rsid w:val="004937B5"/>
    <w:rsid w:val="004A1D39"/>
    <w:rsid w:val="004B0CAE"/>
    <w:rsid w:val="00523B2D"/>
    <w:rsid w:val="00530B5A"/>
    <w:rsid w:val="0053232F"/>
    <w:rsid w:val="0055286B"/>
    <w:rsid w:val="005704DC"/>
    <w:rsid w:val="005A5244"/>
    <w:rsid w:val="006026B9"/>
    <w:rsid w:val="00660860"/>
    <w:rsid w:val="006A326E"/>
    <w:rsid w:val="006A4265"/>
    <w:rsid w:val="00744D3F"/>
    <w:rsid w:val="007B3E05"/>
    <w:rsid w:val="00833016"/>
    <w:rsid w:val="00862F4A"/>
    <w:rsid w:val="008A42E5"/>
    <w:rsid w:val="009056F0"/>
    <w:rsid w:val="00917321"/>
    <w:rsid w:val="0093409D"/>
    <w:rsid w:val="0095238E"/>
    <w:rsid w:val="009A0F4D"/>
    <w:rsid w:val="009A6D3A"/>
    <w:rsid w:val="009B6873"/>
    <w:rsid w:val="009B6A58"/>
    <w:rsid w:val="009C4421"/>
    <w:rsid w:val="00A6115A"/>
    <w:rsid w:val="00A7534C"/>
    <w:rsid w:val="00A97B1A"/>
    <w:rsid w:val="00AC0657"/>
    <w:rsid w:val="00AD793A"/>
    <w:rsid w:val="00AE34D4"/>
    <w:rsid w:val="00B109E2"/>
    <w:rsid w:val="00B444C0"/>
    <w:rsid w:val="00BC3606"/>
    <w:rsid w:val="00BD69E2"/>
    <w:rsid w:val="00BD72A0"/>
    <w:rsid w:val="00C11EDA"/>
    <w:rsid w:val="00C41EE1"/>
    <w:rsid w:val="00C510C3"/>
    <w:rsid w:val="00CE2200"/>
    <w:rsid w:val="00CE3621"/>
    <w:rsid w:val="00D279FF"/>
    <w:rsid w:val="00D44F23"/>
    <w:rsid w:val="00D62D97"/>
    <w:rsid w:val="00D75CF7"/>
    <w:rsid w:val="00DF5513"/>
    <w:rsid w:val="00E30A5E"/>
    <w:rsid w:val="00E36A83"/>
    <w:rsid w:val="00E721BD"/>
    <w:rsid w:val="00E85344"/>
    <w:rsid w:val="00E903D6"/>
    <w:rsid w:val="00EA014E"/>
    <w:rsid w:val="00EC4A68"/>
    <w:rsid w:val="00F1793D"/>
    <w:rsid w:val="00F83108"/>
    <w:rsid w:val="1CEF88E0"/>
    <w:rsid w:val="65EC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708CD"/>
  <w15:chartTrackingRefBased/>
  <w15:docId w15:val="{4DF1A767-941C-4921-88C6-AE59865C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09D"/>
    <w:pPr>
      <w:spacing w:after="0" w:line="240" w:lineRule="auto"/>
    </w:pPr>
    <w:rPr>
      <w:sz w:val="24"/>
      <w:szCs w:val="24"/>
    </w:rPr>
  </w:style>
  <w:style w:type="paragraph" w:styleId="Heading1">
    <w:name w:val="heading 1"/>
    <w:basedOn w:val="Normal"/>
    <w:next w:val="Normal"/>
    <w:link w:val="Heading1Char"/>
    <w:uiPriority w:val="9"/>
    <w:qFormat/>
    <w:rsid w:val="0093409D"/>
    <w:pPr>
      <w:keepNext/>
      <w:keepLines/>
      <w:spacing w:before="240"/>
      <w:jc w:val="center"/>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93409D"/>
    <w:pPr>
      <w:keepNext/>
      <w:keepLines/>
      <w:spacing w:before="4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semiHidden/>
    <w:unhideWhenUsed/>
    <w:qFormat/>
    <w:rsid w:val="0093409D"/>
    <w:pPr>
      <w:keepNext/>
      <w:keepLines/>
      <w:spacing w:before="40"/>
      <w:outlineLvl w:val="2"/>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09D"/>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93409D"/>
    <w:rPr>
      <w:rFonts w:asciiTheme="majorHAnsi" w:eastAsiaTheme="majorEastAsia" w:hAnsiTheme="majorHAnsi" w:cstheme="majorBidi"/>
      <w:b/>
      <w:color w:val="000000" w:themeColor="text1"/>
      <w:sz w:val="26"/>
      <w:szCs w:val="26"/>
    </w:rPr>
  </w:style>
  <w:style w:type="character" w:customStyle="1" w:styleId="Heading3Char">
    <w:name w:val="Heading 3 Char"/>
    <w:basedOn w:val="DefaultParagraphFont"/>
    <w:link w:val="Heading3"/>
    <w:uiPriority w:val="9"/>
    <w:semiHidden/>
    <w:rsid w:val="0093409D"/>
    <w:rPr>
      <w:rFonts w:asciiTheme="majorHAnsi" w:eastAsiaTheme="majorEastAsia" w:hAnsiTheme="majorHAnsi" w:cstheme="majorBidi"/>
      <w:b/>
      <w:color w:val="000000" w:themeColor="text1"/>
      <w:sz w:val="24"/>
      <w:szCs w:val="24"/>
    </w:rPr>
  </w:style>
  <w:style w:type="character" w:styleId="Hyperlink">
    <w:name w:val="Hyperlink"/>
    <w:basedOn w:val="DefaultParagraphFont"/>
    <w:uiPriority w:val="99"/>
    <w:unhideWhenUsed/>
    <w:rsid w:val="0093409D"/>
    <w:rPr>
      <w:color w:val="0563C1" w:themeColor="hyperlink"/>
      <w:u w:val="single"/>
    </w:rPr>
  </w:style>
  <w:style w:type="paragraph" w:styleId="Title">
    <w:name w:val="Title"/>
    <w:basedOn w:val="Normal"/>
    <w:next w:val="Normal"/>
    <w:link w:val="TitleChar"/>
    <w:uiPriority w:val="10"/>
    <w:qFormat/>
    <w:rsid w:val="0093409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09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3409D"/>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62D97"/>
    <w:rPr>
      <w:color w:val="954F72" w:themeColor="followedHyperlink"/>
      <w:u w:val="single"/>
    </w:rPr>
  </w:style>
  <w:style w:type="character" w:styleId="Strong">
    <w:name w:val="Strong"/>
    <w:basedOn w:val="DefaultParagraphFont"/>
    <w:uiPriority w:val="22"/>
    <w:qFormat/>
    <w:rsid w:val="00E721BD"/>
    <w:rPr>
      <w:b/>
      <w:bCs/>
    </w:rPr>
  </w:style>
  <w:style w:type="character" w:styleId="UnresolvedMention">
    <w:name w:val="Unresolved Mention"/>
    <w:basedOn w:val="DefaultParagraphFont"/>
    <w:uiPriority w:val="99"/>
    <w:semiHidden/>
    <w:unhideWhenUsed/>
    <w:rsid w:val="00244B4E"/>
    <w:rPr>
      <w:color w:val="605E5C"/>
      <w:shd w:val="clear" w:color="auto" w:fill="E1DFDD"/>
    </w:rPr>
  </w:style>
  <w:style w:type="paragraph" w:styleId="NormalWeb">
    <w:name w:val="Normal (Web)"/>
    <w:basedOn w:val="Normal"/>
    <w:uiPriority w:val="99"/>
    <w:semiHidden/>
    <w:unhideWhenUsed/>
    <w:rsid w:val="00530B5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30B5A"/>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6608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792133">
      <w:bodyDiv w:val="1"/>
      <w:marLeft w:val="0"/>
      <w:marRight w:val="0"/>
      <w:marTop w:val="0"/>
      <w:marBottom w:val="0"/>
      <w:divBdr>
        <w:top w:val="none" w:sz="0" w:space="0" w:color="auto"/>
        <w:left w:val="none" w:sz="0" w:space="0" w:color="auto"/>
        <w:bottom w:val="none" w:sz="0" w:space="0" w:color="auto"/>
        <w:right w:val="none" w:sz="0" w:space="0" w:color="auto"/>
      </w:divBdr>
    </w:div>
    <w:div w:id="1349408868">
      <w:bodyDiv w:val="1"/>
      <w:marLeft w:val="0"/>
      <w:marRight w:val="0"/>
      <w:marTop w:val="0"/>
      <w:marBottom w:val="0"/>
      <w:divBdr>
        <w:top w:val="none" w:sz="0" w:space="0" w:color="auto"/>
        <w:left w:val="none" w:sz="0" w:space="0" w:color="auto"/>
        <w:bottom w:val="none" w:sz="0" w:space="0" w:color="auto"/>
        <w:right w:val="none" w:sz="0" w:space="0" w:color="auto"/>
      </w:divBdr>
    </w:div>
    <w:div w:id="185430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mundson@west-fargo.k12.nd.us" TargetMode="External"/><Relationship Id="rId13" Type="http://schemas.openxmlformats.org/officeDocument/2006/relationships/hyperlink" Target="https://www.ndscs.edu/become-wildcat/admission-information/dual-credit/refund-schedules-dual-credit"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ndscs.dualcredit@ndscs.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2.jpg@01D3C5C8.97D6BC80" TargetMode="External"/><Relationship Id="rId11" Type="http://schemas.openxmlformats.org/officeDocument/2006/relationships/hyperlink" Target="http://policy.ndscs.edu/policies/equal-opportunity-policy" TargetMode="External"/><Relationship Id="rId5" Type="http://schemas.openxmlformats.org/officeDocument/2006/relationships/image" Target="media/image1.jpeg"/><Relationship Id="rId15" Type="http://schemas.openxmlformats.org/officeDocument/2006/relationships/glossaryDocument" Target="glossary/document.xml"/><Relationship Id="rId10" Type="http://schemas.openxmlformats.org/officeDocument/2006/relationships/hyperlink" Target="mailto:NDSCS.Accessibility@ndscs.edu" TargetMode="External"/><Relationship Id="rId4" Type="http://schemas.openxmlformats.org/officeDocument/2006/relationships/webSettings" Target="webSettings.xml"/><Relationship Id="rId9" Type="http://schemas.openxmlformats.org/officeDocument/2006/relationships/hyperlink" Target="https://www.ndscs.edu/academics/catalog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428510445C4E57887D6997F2B29694"/>
        <w:category>
          <w:name w:val="General"/>
          <w:gallery w:val="placeholder"/>
        </w:category>
        <w:types>
          <w:type w:val="bbPlcHdr"/>
        </w:types>
        <w:behaviors>
          <w:behavior w:val="content"/>
        </w:behaviors>
        <w:guid w:val="{EE4A330C-EF20-43BA-8D92-A47BEA9AE553}"/>
      </w:docPartPr>
      <w:docPartBody>
        <w:p w:rsidR="00096EA7" w:rsidRDefault="00521BAF" w:rsidP="00521BAF">
          <w:pPr>
            <w:pStyle w:val="BE428510445C4E57887D6997F2B29694"/>
          </w:pPr>
          <w:r w:rsidRPr="008B59CF">
            <w:rPr>
              <w:rStyle w:val="PlaceholderText"/>
              <w:rFonts w:ascii="Arial" w:hAnsi="Arial" w:cs="Arial"/>
              <w:color w:val="808080" w:themeColor="background1" w:themeShade="80"/>
            </w:rPr>
            <w:t>Click here to insert course description</w:t>
          </w:r>
        </w:p>
      </w:docPartBody>
    </w:docPart>
    <w:docPart>
      <w:docPartPr>
        <w:name w:val="0C60D37344CA454AB5FE50BF52E6EB05"/>
        <w:category>
          <w:name w:val="General"/>
          <w:gallery w:val="placeholder"/>
        </w:category>
        <w:types>
          <w:type w:val="bbPlcHdr"/>
        </w:types>
        <w:behaviors>
          <w:behavior w:val="content"/>
        </w:behaviors>
        <w:guid w:val="{030C9098-5A13-4CD0-8918-6E0AFBBE4C39}"/>
      </w:docPartPr>
      <w:docPartBody>
        <w:p w:rsidR="00096EA7" w:rsidRDefault="00521BAF" w:rsidP="00521BAF">
          <w:pPr>
            <w:pStyle w:val="0C60D37344CA454AB5FE50BF52E6EB05"/>
          </w:pPr>
          <w:r w:rsidRPr="008B59CF">
            <w:rPr>
              <w:rStyle w:val="PlaceholderText"/>
              <w:rFonts w:ascii="Arial" w:hAnsi="Arial" w:cs="Arial"/>
              <w:color w:val="808080" w:themeColor="background1" w:themeShade="80"/>
            </w:rPr>
            <w:t>Click here to add. ISBN Number is required to be listed.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AF"/>
    <w:rsid w:val="00096EA7"/>
    <w:rsid w:val="002C78FB"/>
    <w:rsid w:val="00521BAF"/>
    <w:rsid w:val="00AD793A"/>
    <w:rsid w:val="00B01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1BAF"/>
    <w:rPr>
      <w:color w:val="808080"/>
    </w:rPr>
  </w:style>
  <w:style w:type="paragraph" w:customStyle="1" w:styleId="BE428510445C4E57887D6997F2B29694">
    <w:name w:val="BE428510445C4E57887D6997F2B29694"/>
    <w:rsid w:val="00521BAF"/>
  </w:style>
  <w:style w:type="paragraph" w:customStyle="1" w:styleId="0C60D37344CA454AB5FE50BF52E6EB05">
    <w:name w:val="0C60D37344CA454AB5FE50BF52E6EB05"/>
    <w:rsid w:val="00521B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Links>
    <vt:vector size="30" baseType="variant">
      <vt:variant>
        <vt:i4>983130</vt:i4>
      </vt:variant>
      <vt:variant>
        <vt:i4>12</vt:i4>
      </vt:variant>
      <vt:variant>
        <vt:i4>0</vt:i4>
      </vt:variant>
      <vt:variant>
        <vt:i4>5</vt:i4>
      </vt:variant>
      <vt:variant>
        <vt:lpwstr>http://policy.ndscs.edu/policies/equal-opportunity-policy</vt:lpwstr>
      </vt:variant>
      <vt:variant>
        <vt:lpwstr/>
      </vt:variant>
      <vt:variant>
        <vt:i4>1245281</vt:i4>
      </vt:variant>
      <vt:variant>
        <vt:i4>9</vt:i4>
      </vt:variant>
      <vt:variant>
        <vt:i4>0</vt:i4>
      </vt:variant>
      <vt:variant>
        <vt:i4>5</vt:i4>
      </vt:variant>
      <vt:variant>
        <vt:lpwstr>mailto:NDSCS.Accessibility@ndscs.edu</vt:lpwstr>
      </vt:variant>
      <vt:variant>
        <vt:lpwstr/>
      </vt:variant>
      <vt:variant>
        <vt:i4>1048669</vt:i4>
      </vt:variant>
      <vt:variant>
        <vt:i4>6</vt:i4>
      </vt:variant>
      <vt:variant>
        <vt:i4>0</vt:i4>
      </vt:variant>
      <vt:variant>
        <vt:i4>5</vt:i4>
      </vt:variant>
      <vt:variant>
        <vt:lpwstr>https://www.ndscs.edu/academics/catalogs</vt:lpwstr>
      </vt:variant>
      <vt:variant>
        <vt:lpwstr/>
      </vt:variant>
      <vt:variant>
        <vt:i4>3276852</vt:i4>
      </vt:variant>
      <vt:variant>
        <vt:i4>3</vt:i4>
      </vt:variant>
      <vt:variant>
        <vt:i4>0</vt:i4>
      </vt:variant>
      <vt:variant>
        <vt:i4>5</vt:i4>
      </vt:variant>
      <vt:variant>
        <vt:lpwstr>https://www.ndscs.edu/current-students/campus-buildings-services/it-service-desk-email/new-student-technology-setup</vt:lpwstr>
      </vt:variant>
      <vt:variant>
        <vt:lpwstr/>
      </vt:variant>
      <vt:variant>
        <vt:i4>1048669</vt:i4>
      </vt:variant>
      <vt:variant>
        <vt:i4>0</vt:i4>
      </vt:variant>
      <vt:variant>
        <vt:i4>0</vt:i4>
      </vt:variant>
      <vt:variant>
        <vt:i4>5</vt:i4>
      </vt:variant>
      <vt:variant>
        <vt:lpwstr>https://www.ndscs.edu/academics/catalogs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Bladow, Tara</dc:creator>
  <cp:keywords/>
  <dc:description/>
  <cp:lastModifiedBy>Amundson, Bradley</cp:lastModifiedBy>
  <cp:revision>3</cp:revision>
  <dcterms:created xsi:type="dcterms:W3CDTF">2024-08-20T19:33:00Z</dcterms:created>
  <dcterms:modified xsi:type="dcterms:W3CDTF">2024-08-22T12:44:00Z</dcterms:modified>
</cp:coreProperties>
</file>