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0477" w14:textId="188BC944" w:rsidR="00366083" w:rsidRPr="00F43FCC" w:rsidRDefault="00366083" w:rsidP="00366083">
      <w:pPr>
        <w:spacing w:line="240" w:lineRule="auto"/>
        <w:jc w:val="center"/>
        <w:rPr>
          <w:b/>
          <w:bCs/>
          <w:i/>
          <w:iCs/>
          <w:noProof/>
          <w:sz w:val="40"/>
          <w:szCs w:val="40"/>
        </w:rPr>
      </w:pPr>
      <w:r w:rsidRPr="00707196">
        <w:rPr>
          <w:b/>
          <w:bCs/>
          <w:i/>
          <w:iCs/>
          <w:noProof/>
          <w:sz w:val="24"/>
          <w:szCs w:val="24"/>
        </w:rPr>
        <w:drawing>
          <wp:anchor distT="0" distB="0" distL="114300" distR="114300" simplePos="0" relativeHeight="251659264" behindDoc="0" locked="0" layoutInCell="1" allowOverlap="1" wp14:anchorId="1A85FF44" wp14:editId="219EA0A8">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707196">
        <w:rPr>
          <w:b/>
          <w:bCs/>
          <w:i/>
          <w:iCs/>
          <w:noProof/>
          <w:sz w:val="24"/>
          <w:szCs w:val="24"/>
        </w:rPr>
        <w:drawing>
          <wp:anchor distT="0" distB="0" distL="114300" distR="114300" simplePos="0" relativeHeight="251660288" behindDoc="0" locked="0" layoutInCell="1" allowOverlap="1" wp14:anchorId="5D861569" wp14:editId="7BF048D0">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Pr>
          <w:b/>
          <w:bCs/>
          <w:i/>
          <w:iCs/>
          <w:noProof/>
          <w:sz w:val="40"/>
          <w:szCs w:val="40"/>
        </w:rPr>
        <w:t>Health Syllabus</w:t>
      </w:r>
    </w:p>
    <w:p w14:paraId="419A4251" w14:textId="77777777" w:rsidR="00366083" w:rsidRDefault="00366083" w:rsidP="00366083">
      <w:pPr>
        <w:spacing w:line="240" w:lineRule="auto"/>
        <w:jc w:val="center"/>
        <w:rPr>
          <w:b/>
          <w:bCs/>
          <w:sz w:val="24"/>
          <w:szCs w:val="24"/>
        </w:rPr>
      </w:pPr>
      <w:r>
        <w:rPr>
          <w:b/>
          <w:bCs/>
          <w:sz w:val="24"/>
          <w:szCs w:val="24"/>
        </w:rPr>
        <w:t>Mrs. Mears</w:t>
      </w:r>
    </w:p>
    <w:p w14:paraId="55EEE548" w14:textId="77777777" w:rsidR="00366083" w:rsidRDefault="00366083" w:rsidP="00366083">
      <w:pPr>
        <w:spacing w:line="240" w:lineRule="auto"/>
        <w:jc w:val="center"/>
        <w:rPr>
          <w:b/>
          <w:bCs/>
          <w:sz w:val="24"/>
          <w:szCs w:val="24"/>
        </w:rPr>
      </w:pPr>
      <w:r>
        <w:rPr>
          <w:b/>
          <w:bCs/>
          <w:sz w:val="24"/>
          <w:szCs w:val="24"/>
        </w:rPr>
        <w:t xml:space="preserve">Email: </w:t>
      </w:r>
      <w:hyperlink r:id="rId6" w:history="1">
        <w:r w:rsidRPr="004D4295">
          <w:rPr>
            <w:rStyle w:val="Hyperlink"/>
            <w:b/>
            <w:bCs/>
            <w:sz w:val="24"/>
            <w:szCs w:val="24"/>
          </w:rPr>
          <w:t>bmears@west-fargo.k12.nd.us</w:t>
        </w:r>
      </w:hyperlink>
    </w:p>
    <w:p w14:paraId="48DEDC6A" w14:textId="77777777" w:rsidR="00366083" w:rsidRDefault="00366083" w:rsidP="00366083">
      <w:pPr>
        <w:spacing w:line="240" w:lineRule="auto"/>
        <w:jc w:val="center"/>
        <w:rPr>
          <w:b/>
          <w:bCs/>
          <w:sz w:val="24"/>
          <w:szCs w:val="24"/>
        </w:rPr>
      </w:pPr>
      <w:r>
        <w:rPr>
          <w:b/>
          <w:bCs/>
          <w:sz w:val="24"/>
          <w:szCs w:val="24"/>
        </w:rPr>
        <w:t>Office: 127B</w:t>
      </w:r>
    </w:p>
    <w:p w14:paraId="7B6F2BED" w14:textId="638ACE8D" w:rsidR="00A74232" w:rsidRPr="0023646A" w:rsidRDefault="00A74232" w:rsidP="00A74232">
      <w:pPr>
        <w:rPr>
          <w:b/>
          <w:bCs/>
          <w:u w:val="single"/>
        </w:rPr>
      </w:pPr>
      <w:r w:rsidRPr="0023646A">
        <w:rPr>
          <w:b/>
          <w:bCs/>
          <w:u w:val="single"/>
        </w:rPr>
        <w:t>Course Description:</w:t>
      </w:r>
    </w:p>
    <w:p w14:paraId="72F51E6D" w14:textId="7C8E001E" w:rsidR="00A74232" w:rsidRDefault="00A74232" w:rsidP="7BACBBD1">
      <w:r w:rsidRPr="0E1F9CA5">
        <w:rPr>
          <w:color w:val="1D1E1E"/>
          <w:shd w:val="clear" w:color="auto" w:fill="FFFFFF"/>
        </w:rPr>
        <w:t xml:space="preserve">In this course, students will be provided the knowledge and skills necessary to make responsible life choices. This course includes lecture, group activities, and hands-on activities. This is a required course that includes lessons on communication, decision-making, physical, emotional, and social well-being, chemical dependencies, and human sexuality. </w:t>
      </w:r>
      <w:r w:rsidRPr="0E1F9CA5">
        <w:t>This class is about YOUR LIFE! The choices you make tod</w:t>
      </w:r>
      <w:r>
        <w:t>ay, impact tomorrow!</w:t>
      </w:r>
    </w:p>
    <w:p w14:paraId="409D3B33" w14:textId="483119BF" w:rsidR="001F2033" w:rsidRPr="0023646A" w:rsidRDefault="001F2033" w:rsidP="00A74232">
      <w:pPr>
        <w:rPr>
          <w:rFonts w:cstheme="minorHAnsi"/>
          <w:b/>
          <w:bCs/>
          <w:u w:val="single"/>
        </w:rPr>
      </w:pPr>
      <w:r w:rsidRPr="0023646A">
        <w:rPr>
          <w:rFonts w:cstheme="minorHAnsi"/>
          <w:b/>
          <w:bCs/>
          <w:u w:val="single"/>
        </w:rPr>
        <w:t>Classroom Expectations:</w:t>
      </w:r>
    </w:p>
    <w:p w14:paraId="2D191C59" w14:textId="77777777" w:rsidR="00063F17" w:rsidRPr="00063F17" w:rsidRDefault="00237B12" w:rsidP="00213D01">
      <w:pPr>
        <w:pStyle w:val="ListParagraph"/>
        <w:numPr>
          <w:ilvl w:val="0"/>
          <w:numId w:val="2"/>
        </w:numPr>
      </w:pPr>
      <w:r>
        <w:t>Be Respectful of both peers and teachers</w:t>
      </w:r>
      <w:r w:rsidR="00B62847" w:rsidRPr="00B62847">
        <w:rPr>
          <w:color w:val="000000"/>
          <w:sz w:val="27"/>
          <w:szCs w:val="27"/>
        </w:rPr>
        <w:t xml:space="preserve"> </w:t>
      </w:r>
    </w:p>
    <w:p w14:paraId="2C9B3F80" w14:textId="12412E01" w:rsidR="00213D01" w:rsidRPr="00063F17" w:rsidRDefault="00063F17" w:rsidP="00213D01">
      <w:pPr>
        <w:pStyle w:val="ListParagraph"/>
        <w:numPr>
          <w:ilvl w:val="0"/>
          <w:numId w:val="2"/>
        </w:numPr>
      </w:pPr>
      <w:r>
        <w:rPr>
          <w:color w:val="000000"/>
        </w:rPr>
        <w:t>Use appropriate language</w:t>
      </w:r>
      <w:r w:rsidR="00682EFB">
        <w:rPr>
          <w:color w:val="000000"/>
        </w:rPr>
        <w:t>.</w:t>
      </w:r>
      <w:r w:rsidR="00B62847" w:rsidRPr="00063F17">
        <w:rPr>
          <w:color w:val="000000"/>
        </w:rPr>
        <w:t xml:space="preserve"> The words we use are powerful. We must choose them wisely and make sure they are not used to put one another down or degrade the classroom environment. School is professional space and your language in our classroom should reflect this.</w:t>
      </w:r>
    </w:p>
    <w:p w14:paraId="6AF4FA40" w14:textId="72062820" w:rsidR="00A74232" w:rsidRPr="00213D01" w:rsidRDefault="005743D9" w:rsidP="00213D01">
      <w:pPr>
        <w:pStyle w:val="ListParagraph"/>
        <w:numPr>
          <w:ilvl w:val="0"/>
          <w:numId w:val="2"/>
        </w:numPr>
      </w:pPr>
      <w:r>
        <w:t xml:space="preserve">Come Prepared </w:t>
      </w:r>
      <w:r w:rsidRPr="0080721F">
        <w:t xml:space="preserve">(bring </w:t>
      </w:r>
      <w:r w:rsidR="007C5900" w:rsidRPr="0080721F">
        <w:t>iPad,</w:t>
      </w:r>
      <w:r w:rsidR="00A74232" w:rsidRPr="0080721F">
        <w:t xml:space="preserve"> folder/binder, writing utensil</w:t>
      </w:r>
      <w:r w:rsidRPr="0080721F">
        <w:t>,</w:t>
      </w:r>
      <w:r w:rsidR="00A74232" w:rsidRPr="0080721F">
        <w:t xml:space="preserve"> and </w:t>
      </w:r>
      <w:r w:rsidR="0080721F">
        <w:t>notebook</w:t>
      </w:r>
      <w:r w:rsidR="00A74232" w:rsidRPr="0080721F">
        <w:t xml:space="preserve"> each day</w:t>
      </w:r>
      <w:r w:rsidRPr="0080721F">
        <w:t>)</w:t>
      </w:r>
    </w:p>
    <w:p w14:paraId="53316A93" w14:textId="07754B39" w:rsidR="001F2033" w:rsidRDefault="001F2033" w:rsidP="00A74232">
      <w:pPr>
        <w:pStyle w:val="ListParagraph"/>
        <w:numPr>
          <w:ilvl w:val="0"/>
          <w:numId w:val="2"/>
        </w:numPr>
      </w:pPr>
      <w:r>
        <w:t>Participate in discussions</w:t>
      </w:r>
      <w:r w:rsidR="00771639">
        <w:t xml:space="preserve"> and classroom activities</w:t>
      </w:r>
    </w:p>
    <w:p w14:paraId="19DC7612" w14:textId="77777777" w:rsidR="0023646A" w:rsidRPr="0023646A" w:rsidRDefault="001F2033" w:rsidP="0023646A">
      <w:pPr>
        <w:pStyle w:val="ListParagraph"/>
        <w:numPr>
          <w:ilvl w:val="0"/>
          <w:numId w:val="2"/>
        </w:numPr>
        <w:rPr>
          <w:rFonts w:eastAsiaTheme="minorEastAsia"/>
        </w:rPr>
      </w:pPr>
      <w:r>
        <w:t xml:space="preserve">Turn in work </w:t>
      </w:r>
      <w:r w:rsidR="00771639" w:rsidRPr="00771639">
        <w:rPr>
          <w:i/>
          <w:iCs/>
        </w:rPr>
        <w:t>on time</w:t>
      </w:r>
      <w:r w:rsidR="00213D01">
        <w:rPr>
          <w:i/>
          <w:iCs/>
        </w:rPr>
        <w:t xml:space="preserve">! </w:t>
      </w:r>
    </w:p>
    <w:p w14:paraId="55DCFBEC" w14:textId="2E946EE2" w:rsidR="0023646A" w:rsidRPr="0023646A" w:rsidRDefault="0023646A" w:rsidP="0023646A">
      <w:pPr>
        <w:pStyle w:val="ListParagraph"/>
        <w:numPr>
          <w:ilvl w:val="0"/>
          <w:numId w:val="2"/>
        </w:numPr>
        <w:rPr>
          <w:rFonts w:eastAsiaTheme="minorEastAsia"/>
        </w:rPr>
      </w:pPr>
      <w:r>
        <w:t>No food allowed in class</w:t>
      </w:r>
    </w:p>
    <w:p w14:paraId="214AE84C" w14:textId="5C33FFB2" w:rsidR="0023646A" w:rsidRPr="00B378B6" w:rsidRDefault="00183A19" w:rsidP="0023646A">
      <w:pPr>
        <w:pStyle w:val="ListParagraph"/>
        <w:numPr>
          <w:ilvl w:val="0"/>
          <w:numId w:val="2"/>
        </w:numPr>
        <w:rPr>
          <w:rFonts w:eastAsiaTheme="minorEastAsia"/>
        </w:rPr>
      </w:pPr>
      <w:r>
        <w:t>All drinks must be in a container with a non-spill lid</w:t>
      </w:r>
    </w:p>
    <w:p w14:paraId="51E540A8" w14:textId="68882226" w:rsidR="00B378B6" w:rsidRPr="00B378B6" w:rsidRDefault="00B378B6" w:rsidP="0023646A">
      <w:pPr>
        <w:pStyle w:val="ListParagraph"/>
        <w:numPr>
          <w:ilvl w:val="0"/>
          <w:numId w:val="2"/>
        </w:numPr>
        <w:rPr>
          <w:rFonts w:eastAsiaTheme="minorEastAsia"/>
        </w:rPr>
      </w:pPr>
      <w:r>
        <w:t>iPads are only to be used when instructed</w:t>
      </w:r>
    </w:p>
    <w:p w14:paraId="21E5BFC2" w14:textId="589E7FFF" w:rsidR="00B378B6" w:rsidRPr="00B378B6" w:rsidRDefault="00B378B6" w:rsidP="0023646A">
      <w:pPr>
        <w:pStyle w:val="ListParagraph"/>
        <w:numPr>
          <w:ilvl w:val="0"/>
          <w:numId w:val="2"/>
        </w:numPr>
        <w:rPr>
          <w:rFonts w:eastAsiaTheme="minorEastAsia"/>
        </w:rPr>
      </w:pPr>
      <w:r>
        <w:t>No head phones</w:t>
      </w:r>
    </w:p>
    <w:p w14:paraId="571BAFCC" w14:textId="6BF10E27" w:rsidR="00B378B6" w:rsidRPr="0015766A" w:rsidRDefault="00B378B6" w:rsidP="00B04D0E">
      <w:pPr>
        <w:pStyle w:val="ListParagraph"/>
        <w:numPr>
          <w:ilvl w:val="0"/>
          <w:numId w:val="2"/>
        </w:numPr>
        <w:rPr>
          <w:rFonts w:eastAsiaTheme="minorEastAsia"/>
        </w:rPr>
      </w:pPr>
      <w:r>
        <w:t>No Phones</w:t>
      </w:r>
    </w:p>
    <w:p w14:paraId="3019B5E2" w14:textId="0B850D92" w:rsidR="0015766A" w:rsidRDefault="0015766A" w:rsidP="0015766A">
      <w:pPr>
        <w:rPr>
          <w:color w:val="000000"/>
        </w:rPr>
      </w:pPr>
      <w:r w:rsidRPr="0015766A">
        <w:rPr>
          <w:b/>
          <w:bCs/>
          <w:color w:val="000000"/>
          <w:u w:val="single"/>
        </w:rPr>
        <w:t>Plagiarism:</w:t>
      </w:r>
      <w:r w:rsidRPr="0015766A">
        <w:rPr>
          <w:color w:val="000000"/>
        </w:rPr>
        <w:t xml:space="preserve"> Plagiarism is unethical. Show the respect you would want for your hard work and do not claim something that is not yours, including utilizing Artificial Intelligence! Cutting and pasting sentences off the Internet into a word document or copying sentences directly from the Internet will not be permitted. Paraphrase what you have found by putting it in your own words. You may use direct quotes if you cite your source. Graded assignments that are plagiarized will receive a 0.</w:t>
      </w:r>
    </w:p>
    <w:p w14:paraId="6F12530E" w14:textId="77CC4639" w:rsid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b/>
          <w:bCs/>
          <w:color w:val="000000"/>
          <w:sz w:val="22"/>
          <w:szCs w:val="22"/>
          <w:u w:val="single"/>
        </w:rPr>
        <w:t>Cell Phone Use:</w:t>
      </w:r>
      <w:r w:rsidRPr="00A606A3">
        <w:rPr>
          <w:rFonts w:asciiTheme="minorHAnsi" w:hAnsiTheme="minorHAnsi" w:cstheme="minorHAnsi"/>
          <w:color w:val="000000"/>
          <w:sz w:val="22"/>
          <w:szCs w:val="22"/>
        </w:rPr>
        <w:t xml:space="preserve"> Per WFHS policy, cell phones must be out-of-sight and out-of-use from bell to bell.</w:t>
      </w:r>
    </w:p>
    <w:p w14:paraId="1DAD6D3A" w14:textId="5EF4C40F" w:rsidR="00A606A3" w:rsidRP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color w:val="000000"/>
          <w:sz w:val="22"/>
          <w:szCs w:val="22"/>
        </w:rPr>
        <w:t>o 1st Offense: If a teacher asks for your cell phone and you hand it over respectfully, you’ll get it at the end of the period.</w:t>
      </w:r>
    </w:p>
    <w:p w14:paraId="21440557" w14:textId="77777777" w:rsidR="00A606A3" w:rsidRP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color w:val="000000"/>
          <w:sz w:val="22"/>
          <w:szCs w:val="22"/>
        </w:rPr>
        <w:t>o 2nd Offense: The teacher will bring your phone to the Main Office where you can pick it up at the end of the day.</w:t>
      </w:r>
    </w:p>
    <w:p w14:paraId="498DA815" w14:textId="77777777" w:rsidR="00A606A3" w:rsidRP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color w:val="000000"/>
          <w:sz w:val="22"/>
          <w:szCs w:val="22"/>
        </w:rPr>
        <w:lastRenderedPageBreak/>
        <w:t>o 3rd Offense: The teacher will bring your phone to the office. You will need to turn your phone into the Main Office for five days.</w:t>
      </w:r>
    </w:p>
    <w:p w14:paraId="5A76006C" w14:textId="77777777" w:rsidR="00A606A3" w:rsidRP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color w:val="000000"/>
          <w:sz w:val="22"/>
          <w:szCs w:val="22"/>
        </w:rPr>
        <w:t>o 4th Offense: The teacher will bring your phone to the office. It will remain in the Main Office until picked up by a parent/guardian.</w:t>
      </w:r>
    </w:p>
    <w:p w14:paraId="7BFB246B" w14:textId="77777777" w:rsidR="00A606A3" w:rsidRP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color w:val="000000"/>
          <w:sz w:val="22"/>
          <w:szCs w:val="22"/>
        </w:rPr>
        <w:t>o If you refuse to hand over your phone, you will be sent to the Main Office.</w:t>
      </w:r>
    </w:p>
    <w:p w14:paraId="376FE650" w14:textId="266D06B6" w:rsidR="00A606A3" w:rsidRPr="00A606A3" w:rsidRDefault="00A606A3" w:rsidP="00A606A3">
      <w:pPr>
        <w:pStyle w:val="NormalWeb"/>
        <w:rPr>
          <w:rFonts w:asciiTheme="minorHAnsi" w:hAnsiTheme="minorHAnsi" w:cstheme="minorHAnsi"/>
          <w:color w:val="000000"/>
          <w:sz w:val="22"/>
          <w:szCs w:val="22"/>
        </w:rPr>
      </w:pPr>
      <w:r w:rsidRPr="00A606A3">
        <w:rPr>
          <w:rFonts w:asciiTheme="minorHAnsi" w:hAnsiTheme="minorHAnsi" w:cstheme="minorHAnsi"/>
          <w:b/>
          <w:bCs/>
          <w:color w:val="000000"/>
          <w:sz w:val="22"/>
          <w:szCs w:val="22"/>
          <w:u w:val="single"/>
        </w:rPr>
        <w:t xml:space="preserve"> Technology Use</w:t>
      </w:r>
      <w:r w:rsidRPr="00A606A3">
        <w:rPr>
          <w:rFonts w:asciiTheme="minorHAnsi" w:hAnsiTheme="minorHAnsi" w:cstheme="minorHAnsi"/>
          <w:color w:val="000000"/>
          <w:sz w:val="22"/>
          <w:szCs w:val="22"/>
        </w:rPr>
        <w:t>: iPads are the property of West Fargo Public Schools and must be taken care of and used appropriately (see the Acceptable Use policy for more information). This is a reminder that abusing iPad privileges, like watching YouTube instead of completing assigned work, could result in the loss of the iPa</w:t>
      </w:r>
      <w:r w:rsidRPr="00A606A3">
        <w:rPr>
          <w:rFonts w:asciiTheme="minorHAnsi" w:hAnsiTheme="minorHAnsi" w:cstheme="minorHAnsi"/>
          <w:color w:val="000000"/>
          <w:sz w:val="22"/>
          <w:szCs w:val="22"/>
        </w:rPr>
        <w:t>d</w:t>
      </w:r>
    </w:p>
    <w:p w14:paraId="0BEEBBCD" w14:textId="2C4A4F11" w:rsidR="00154147" w:rsidRPr="0023646A" w:rsidRDefault="00154147" w:rsidP="00A74232">
      <w:pPr>
        <w:rPr>
          <w:b/>
          <w:bCs/>
          <w:u w:val="single"/>
        </w:rPr>
      </w:pPr>
      <w:r w:rsidRPr="0023646A">
        <w:rPr>
          <w:b/>
          <w:bCs/>
          <w:u w:val="single"/>
        </w:rPr>
        <w:t>Grading will consist of the following items:</w:t>
      </w:r>
    </w:p>
    <w:p w14:paraId="6C98E91A" w14:textId="1E440B8F" w:rsidR="00D761B2" w:rsidRDefault="00D761B2" w:rsidP="00A74232">
      <w:pPr>
        <w:pStyle w:val="ListParagraph"/>
        <w:numPr>
          <w:ilvl w:val="0"/>
          <w:numId w:val="2"/>
        </w:numPr>
      </w:pPr>
      <w:r>
        <w:t>Projects</w:t>
      </w:r>
    </w:p>
    <w:p w14:paraId="1F9E5158" w14:textId="02D97CE4" w:rsidR="00A74232" w:rsidRDefault="00A74232" w:rsidP="00A74232">
      <w:pPr>
        <w:pStyle w:val="ListParagraph"/>
        <w:numPr>
          <w:ilvl w:val="0"/>
          <w:numId w:val="2"/>
        </w:numPr>
      </w:pPr>
      <w:r>
        <w:t>Tests</w:t>
      </w:r>
    </w:p>
    <w:p w14:paraId="719C5CB3" w14:textId="7761ED4C" w:rsidR="00A74232" w:rsidRPr="00D761B2" w:rsidRDefault="00A74232" w:rsidP="00D761B2">
      <w:pPr>
        <w:pStyle w:val="ListParagraph"/>
        <w:numPr>
          <w:ilvl w:val="0"/>
          <w:numId w:val="2"/>
        </w:numPr>
        <w:rPr>
          <w:rFonts w:eastAsiaTheme="minorEastAsia"/>
        </w:rPr>
      </w:pPr>
      <w:r>
        <w:t>Quizzes</w:t>
      </w:r>
    </w:p>
    <w:p w14:paraId="751DCBAD" w14:textId="0D27405A" w:rsidR="00237B12" w:rsidRDefault="00A74232" w:rsidP="00237B12">
      <w:pPr>
        <w:pStyle w:val="ListParagraph"/>
        <w:numPr>
          <w:ilvl w:val="0"/>
          <w:numId w:val="2"/>
        </w:numPr>
      </w:pPr>
      <w:r>
        <w:t>Worksheet</w:t>
      </w:r>
      <w:r w:rsidR="00237B12">
        <w:t>s</w:t>
      </w:r>
    </w:p>
    <w:p w14:paraId="5F5CDFF5" w14:textId="6A0F2980" w:rsidR="00154147" w:rsidRDefault="00154147" w:rsidP="00154147">
      <w:r>
        <w:t>Students will be given a</w:t>
      </w:r>
      <w:r w:rsidR="00735E49">
        <w:t xml:space="preserve"> letter grade of an</w:t>
      </w:r>
      <w:r>
        <w:t xml:space="preserve"> A-B-C-D-</w:t>
      </w:r>
      <w:r w:rsidR="00735E49">
        <w:t>F for</w:t>
      </w:r>
      <w:r>
        <w:t xml:space="preserve"> </w:t>
      </w:r>
      <w:r w:rsidR="00735E49">
        <w:t>each</w:t>
      </w:r>
      <w:r>
        <w:t xml:space="preserve"> quarter</w:t>
      </w:r>
      <w:r w:rsidR="00735E49">
        <w:t>.</w:t>
      </w:r>
      <w:r>
        <w:t xml:space="preserve"> </w:t>
      </w:r>
      <w:r w:rsidR="00735E49">
        <w:t xml:space="preserve">Each quarter </w:t>
      </w:r>
      <w:r>
        <w:t>will be wor</w:t>
      </w:r>
      <w:r w:rsidR="00735E49">
        <w:t>th</w:t>
      </w:r>
      <w:r>
        <w:t xml:space="preserve"> 50% of the</w:t>
      </w:r>
      <w:r w:rsidR="00735E49">
        <w:t>ir</w:t>
      </w:r>
      <w:r>
        <w:t xml:space="preserve"> overall semester grade.</w:t>
      </w:r>
    </w:p>
    <w:p w14:paraId="62B80161" w14:textId="551A9FE6" w:rsidR="00735E49" w:rsidRDefault="00735E49" w:rsidP="00154147">
      <w:pPr>
        <w:rPr>
          <w:b/>
          <w:bCs/>
          <w:u w:val="single"/>
        </w:rPr>
      </w:pPr>
      <w:r w:rsidRPr="0023646A">
        <w:rPr>
          <w:b/>
          <w:bCs/>
          <w:u w:val="single"/>
        </w:rPr>
        <w:t>Late Work:</w:t>
      </w:r>
    </w:p>
    <w:p w14:paraId="5BC4B75E" w14:textId="6C119544" w:rsidR="00D53603" w:rsidRPr="00D76E8A" w:rsidRDefault="009C16FF" w:rsidP="00D76E8A">
      <w:pPr>
        <w:rPr>
          <w:b/>
          <w:bCs/>
          <w:color w:val="FF0000"/>
          <w:u w:val="single"/>
        </w:rPr>
      </w:pPr>
      <w:r>
        <w:rPr>
          <w:rStyle w:val="normaltextrun"/>
          <w:rFonts w:ascii="Calibri" w:eastAsiaTheme="majorEastAsia" w:hAnsi="Calibri" w:cs="Calibri"/>
        </w:rPr>
        <w:t>Daily work (</w:t>
      </w:r>
      <w:r w:rsidR="00131911">
        <w:rPr>
          <w:rStyle w:val="normaltextrun"/>
          <w:rFonts w:ascii="Calibri" w:eastAsiaTheme="majorEastAsia" w:hAnsi="Calibri" w:cs="Calibri"/>
        </w:rPr>
        <w:t xml:space="preserve">Ex: </w:t>
      </w:r>
      <w:r>
        <w:rPr>
          <w:rStyle w:val="normaltextrun"/>
          <w:rFonts w:ascii="Calibri" w:eastAsiaTheme="majorEastAsia" w:hAnsi="Calibri" w:cs="Calibri"/>
        </w:rPr>
        <w:t>worksheets</w:t>
      </w:r>
      <w:r w:rsidR="008C3262">
        <w:rPr>
          <w:rStyle w:val="normaltextrun"/>
          <w:rFonts w:ascii="Calibri" w:eastAsiaTheme="majorEastAsia" w:hAnsi="Calibri" w:cs="Calibri"/>
        </w:rPr>
        <w:t xml:space="preserve"> or quizzes</w:t>
      </w:r>
      <w:r w:rsidR="00131911">
        <w:rPr>
          <w:rStyle w:val="normaltextrun"/>
          <w:rFonts w:ascii="Calibri" w:eastAsiaTheme="majorEastAsia" w:hAnsi="Calibri" w:cs="Calibri"/>
        </w:rPr>
        <w:t xml:space="preserve">) </w:t>
      </w:r>
      <w:r w:rsidR="00483A22">
        <w:rPr>
          <w:rStyle w:val="normaltextrun"/>
          <w:rFonts w:ascii="Calibri" w:eastAsiaTheme="majorEastAsia" w:hAnsi="Calibri" w:cs="Calibri"/>
        </w:rPr>
        <w:t>can be turned in until the end of the unit.</w:t>
      </w:r>
      <w:r w:rsidR="00D53603">
        <w:rPr>
          <w:rStyle w:val="normaltextrun"/>
          <w:rFonts w:ascii="Calibri" w:hAnsi="Calibri" w:cs="Calibri"/>
        </w:rPr>
        <w:t xml:space="preserve"> </w:t>
      </w:r>
      <w:r w:rsidR="00483A22" w:rsidRPr="004839C4">
        <w:rPr>
          <w:b/>
          <w:bCs/>
          <w:color w:val="FF0000"/>
          <w:u w:val="single"/>
        </w:rPr>
        <w:t>Once the unit is over, late work will no longer be accepted</w:t>
      </w:r>
      <w:r w:rsidR="00483A22">
        <w:rPr>
          <w:b/>
          <w:bCs/>
          <w:color w:val="FF0000"/>
          <w:u w:val="single"/>
        </w:rPr>
        <w:t>.</w:t>
      </w:r>
    </w:p>
    <w:p w14:paraId="24BB6B5D" w14:textId="728A6BA8" w:rsidR="00D53603" w:rsidRDefault="00D53603" w:rsidP="00D5360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Summative assessments</w:t>
      </w:r>
      <w:r w:rsidR="00B50530">
        <w:rPr>
          <w:rStyle w:val="normaltextrun"/>
          <w:rFonts w:ascii="Calibri" w:eastAsiaTheme="majorEastAsia" w:hAnsi="Calibri" w:cs="Calibri"/>
          <w:sz w:val="22"/>
          <w:szCs w:val="22"/>
        </w:rPr>
        <w:t xml:space="preserve"> (tests or projects)</w:t>
      </w:r>
      <w:r>
        <w:rPr>
          <w:rStyle w:val="normaltextrun"/>
          <w:rFonts w:ascii="Calibri" w:eastAsiaTheme="majorEastAsia" w:hAnsi="Calibri" w:cs="Calibri"/>
          <w:sz w:val="22"/>
          <w:szCs w:val="22"/>
        </w:rPr>
        <w:t xml:space="preserve">: </w:t>
      </w:r>
      <w:r w:rsidR="00B50530">
        <w:rPr>
          <w:rStyle w:val="normaltextrun"/>
          <w:rFonts w:ascii="Calibri" w:eastAsiaTheme="majorEastAsia" w:hAnsi="Calibri" w:cs="Calibri"/>
          <w:sz w:val="22"/>
          <w:szCs w:val="22"/>
        </w:rPr>
        <w:t xml:space="preserve">can be turned in or taken until the end of the quarter. After </w:t>
      </w:r>
      <w:r w:rsidR="00434777">
        <w:rPr>
          <w:rStyle w:val="normaltextrun"/>
          <w:rFonts w:ascii="Calibri" w:eastAsiaTheme="majorEastAsia" w:hAnsi="Calibri" w:cs="Calibri"/>
          <w:sz w:val="22"/>
          <w:szCs w:val="22"/>
        </w:rPr>
        <w:t xml:space="preserve">the end of the quarter, the grade will stay a zero and that project or test can no longer be completed.  </w:t>
      </w:r>
    </w:p>
    <w:p w14:paraId="6F9242B1" w14:textId="5F1A85AB" w:rsidR="00755331" w:rsidRPr="0023646A" w:rsidRDefault="00483A22" w:rsidP="00A74232">
      <w:pPr>
        <w:rPr>
          <w:b/>
          <w:bCs/>
          <w:u w:val="single"/>
        </w:rPr>
      </w:pPr>
      <w:r>
        <w:rPr>
          <w:b/>
          <w:bCs/>
          <w:u w:val="single"/>
        </w:rPr>
        <w:br/>
      </w:r>
      <w:r w:rsidR="00A74232" w:rsidRPr="0023646A">
        <w:rPr>
          <w:b/>
          <w:bCs/>
          <w:u w:val="single"/>
        </w:rPr>
        <w:t>Make-Up Work:</w:t>
      </w:r>
    </w:p>
    <w:p w14:paraId="6DE0E159" w14:textId="59156FF1" w:rsidR="00A74232" w:rsidRPr="00755331" w:rsidRDefault="00A74232" w:rsidP="00A74232">
      <w:pPr>
        <w:rPr>
          <w:b/>
          <w:bCs/>
          <w:i/>
          <w:iCs/>
          <w:u w:val="single"/>
        </w:rPr>
      </w:pPr>
      <w:r w:rsidRPr="00A74232">
        <w:t xml:space="preserve"> If you miss class (includes doctor/medical and school activities), assignments and notes can be found </w:t>
      </w:r>
      <w:r w:rsidRPr="000950FE">
        <w:rPr>
          <w:i/>
          <w:iCs/>
          <w:u w:val="single"/>
        </w:rPr>
        <w:t>on Schoology</w:t>
      </w:r>
      <w:r w:rsidRPr="00A74232">
        <w:t xml:space="preserve">.  </w:t>
      </w:r>
      <w:r w:rsidR="008B4855">
        <w:t xml:space="preserve">Each folder will have a </w:t>
      </w:r>
      <w:r w:rsidR="00CC79D9">
        <w:t xml:space="preserve">week and date as the title. Find the week and day/days you were gone and complete the assignment or review the notes within that folder. </w:t>
      </w:r>
      <w:r w:rsidR="00CC79D9" w:rsidRPr="00CC79D9">
        <w:rPr>
          <w:i/>
          <w:iCs/>
          <w:u w:val="single"/>
        </w:rPr>
        <w:t xml:space="preserve">The make-up assignments will be turned in to the </w:t>
      </w:r>
      <w:r w:rsidR="00CC79D9" w:rsidRPr="00CC79D9">
        <w:rPr>
          <w:b/>
          <w:bCs/>
          <w:i/>
          <w:iCs/>
          <w:u w:val="single"/>
        </w:rPr>
        <w:t>make-up</w:t>
      </w:r>
      <w:r w:rsidR="00CC79D9" w:rsidRPr="00CC79D9">
        <w:rPr>
          <w:i/>
          <w:iCs/>
          <w:u w:val="single"/>
        </w:rPr>
        <w:t xml:space="preserve"> </w:t>
      </w:r>
      <w:r w:rsidR="00CC79D9" w:rsidRPr="00CC79D9">
        <w:rPr>
          <w:b/>
          <w:bCs/>
          <w:i/>
          <w:iCs/>
          <w:u w:val="single"/>
        </w:rPr>
        <w:t>folder</w:t>
      </w:r>
      <w:r w:rsidR="00CC79D9" w:rsidRPr="00CC79D9">
        <w:rPr>
          <w:i/>
          <w:iCs/>
          <w:u w:val="single"/>
        </w:rPr>
        <w:t xml:space="preserve"> on </w:t>
      </w:r>
      <w:proofErr w:type="spellStart"/>
      <w:r w:rsidR="00CC79D9" w:rsidRPr="00CC79D9">
        <w:rPr>
          <w:i/>
          <w:iCs/>
          <w:u w:val="single"/>
        </w:rPr>
        <w:t>schoology</w:t>
      </w:r>
      <w:proofErr w:type="spellEnd"/>
      <w:r w:rsidR="00CC79D9" w:rsidRPr="00CC79D9">
        <w:rPr>
          <w:i/>
          <w:iCs/>
          <w:u w:val="single"/>
        </w:rPr>
        <w:t xml:space="preserve">. </w:t>
      </w:r>
    </w:p>
    <w:p w14:paraId="4271F469" w14:textId="08F781B8" w:rsidR="000F35C5" w:rsidRPr="000F35C5" w:rsidRDefault="00735E49" w:rsidP="000F35C5">
      <w:pPr>
        <w:rPr>
          <w:i/>
          <w:iCs/>
        </w:rPr>
      </w:pPr>
      <w:r w:rsidRPr="00735E49">
        <w:rPr>
          <w:b/>
          <w:bCs/>
          <w:i/>
          <w:iCs/>
          <w:u w:val="single"/>
        </w:rPr>
        <w:t>Extra Credit:</w:t>
      </w:r>
      <w:r>
        <w:rPr>
          <w:b/>
          <w:bCs/>
          <w:i/>
          <w:iCs/>
          <w:u w:val="single"/>
        </w:rPr>
        <w:t xml:space="preserve"> </w:t>
      </w:r>
      <w:r w:rsidR="000F35C5">
        <w:rPr>
          <w:i/>
          <w:iCs/>
        </w:rPr>
        <w:t xml:space="preserve"> </w:t>
      </w:r>
      <w:r w:rsidR="000F35C5" w:rsidRPr="000F35C5">
        <w:rPr>
          <w:rFonts w:cstheme="minorHAnsi"/>
        </w:rPr>
        <w:t xml:space="preserve">Extra Credit is available to any student who wishes to utilize it.  There are 10 different books available (several copies of each) in the library for students to check out. These books all relate to the content discussed in class.  Students must read the book, complete the review form (found on Schoology) </w:t>
      </w:r>
      <w:r w:rsidR="000F35C5" w:rsidRPr="000F35C5">
        <w:rPr>
          <w:rFonts w:cstheme="minorHAnsi"/>
          <w:b/>
          <w:bCs/>
        </w:rPr>
        <w:t>in their own handwriting</w:t>
      </w:r>
      <w:r w:rsidR="000F35C5" w:rsidRPr="000F35C5">
        <w:rPr>
          <w:rFonts w:cstheme="minorHAnsi"/>
        </w:rPr>
        <w:t xml:space="preserve"> and turn it in to Mrs. </w:t>
      </w:r>
      <w:r w:rsidR="000F35C5">
        <w:rPr>
          <w:rFonts w:cstheme="minorHAnsi"/>
        </w:rPr>
        <w:t>Mears</w:t>
      </w:r>
      <w:r w:rsidR="000F35C5" w:rsidRPr="000F35C5">
        <w:rPr>
          <w:rFonts w:cstheme="minorHAnsi"/>
        </w:rPr>
        <w:t>.  It is suggested that students use their own paper, write each question and their answer.  Each question requires roughly a paragraph and there is not enough room on the Schoology document to do so.</w:t>
      </w:r>
    </w:p>
    <w:p w14:paraId="104692BA" w14:textId="3386B370" w:rsidR="000F35C5" w:rsidRPr="00C75651" w:rsidRDefault="000F35C5" w:rsidP="00A74232">
      <w:pPr>
        <w:rPr>
          <w:rFonts w:cstheme="minorHAnsi"/>
        </w:rPr>
      </w:pPr>
      <w:r w:rsidRPr="000F35C5">
        <w:rPr>
          <w:rFonts w:cstheme="minorHAnsi"/>
        </w:rPr>
        <w:t>Extra credit is worth 15 points.  Students are only awarded 15 points once each quarter.</w:t>
      </w:r>
    </w:p>
    <w:p w14:paraId="393D8B74" w14:textId="77777777" w:rsidR="008C3884" w:rsidRDefault="008C3884" w:rsidP="00A74232">
      <w:pPr>
        <w:rPr>
          <w:b/>
          <w:bCs/>
          <w:i/>
          <w:iCs/>
          <w:u w:val="single"/>
        </w:rPr>
      </w:pPr>
    </w:p>
    <w:p w14:paraId="370230D6" w14:textId="77777777" w:rsidR="00162828" w:rsidRDefault="00162828" w:rsidP="00A74232">
      <w:pPr>
        <w:rPr>
          <w:b/>
          <w:bCs/>
          <w:i/>
          <w:iCs/>
          <w:u w:val="single"/>
        </w:rPr>
      </w:pPr>
    </w:p>
    <w:p w14:paraId="02479898" w14:textId="717539F6" w:rsidR="00A74232" w:rsidRPr="00735E49" w:rsidRDefault="001F2033" w:rsidP="00A74232">
      <w:pPr>
        <w:rPr>
          <w:b/>
          <w:bCs/>
          <w:i/>
          <w:iCs/>
          <w:u w:val="single"/>
        </w:rPr>
      </w:pPr>
      <w:r w:rsidRPr="00735E49">
        <w:rPr>
          <w:b/>
          <w:bCs/>
          <w:i/>
          <w:iCs/>
          <w:u w:val="single"/>
        </w:rPr>
        <w:lastRenderedPageBreak/>
        <w:t>Units:</w:t>
      </w:r>
    </w:p>
    <w:tbl>
      <w:tblPr>
        <w:tblStyle w:val="TableGrid"/>
        <w:tblW w:w="9780" w:type="dxa"/>
        <w:tblLook w:val="04A0" w:firstRow="1" w:lastRow="0" w:firstColumn="1" w:lastColumn="0" w:noHBand="0" w:noVBand="1"/>
      </w:tblPr>
      <w:tblGrid>
        <w:gridCol w:w="4890"/>
        <w:gridCol w:w="4890"/>
      </w:tblGrid>
      <w:tr w:rsidR="00A74232" w14:paraId="643ED12D" w14:textId="77777777" w:rsidTr="001F2033">
        <w:trPr>
          <w:trHeight w:val="305"/>
        </w:trPr>
        <w:tc>
          <w:tcPr>
            <w:tcW w:w="4890" w:type="dxa"/>
          </w:tcPr>
          <w:p w14:paraId="0FB5AD87" w14:textId="77777777" w:rsidR="00A74232" w:rsidRDefault="00A74232" w:rsidP="00A74232">
            <w:r>
              <w:t>Unit</w:t>
            </w:r>
          </w:p>
        </w:tc>
        <w:tc>
          <w:tcPr>
            <w:tcW w:w="4890" w:type="dxa"/>
          </w:tcPr>
          <w:p w14:paraId="47CED143" w14:textId="77777777" w:rsidR="00A74232" w:rsidRDefault="00A74232" w:rsidP="00A74232">
            <w:r>
              <w:t>Topics</w:t>
            </w:r>
          </w:p>
        </w:tc>
      </w:tr>
      <w:tr w:rsidR="00A74232" w14:paraId="54D3B59C" w14:textId="77777777" w:rsidTr="00A74232">
        <w:trPr>
          <w:trHeight w:val="780"/>
        </w:trPr>
        <w:tc>
          <w:tcPr>
            <w:tcW w:w="4890" w:type="dxa"/>
          </w:tcPr>
          <w:p w14:paraId="58EBA362" w14:textId="77777777" w:rsidR="00A74232" w:rsidRDefault="00A74232" w:rsidP="00A74232">
            <w:r>
              <w:t>Nutrition</w:t>
            </w:r>
          </w:p>
        </w:tc>
        <w:tc>
          <w:tcPr>
            <w:tcW w:w="4890" w:type="dxa"/>
          </w:tcPr>
          <w:p w14:paraId="62E7BFFD" w14:textId="77777777" w:rsidR="00A74232" w:rsidRDefault="00A74232" w:rsidP="00A74232">
            <w:r>
              <w:t>Health Triangle</w:t>
            </w:r>
          </w:p>
          <w:p w14:paraId="6FBD417F" w14:textId="77777777" w:rsidR="00A74232" w:rsidRDefault="00A74232" w:rsidP="00A74232">
            <w:r>
              <w:t>Essential Nutrients</w:t>
            </w:r>
          </w:p>
          <w:p w14:paraId="4A869741" w14:textId="77777777" w:rsidR="00A74232" w:rsidRDefault="00A74232" w:rsidP="00A74232">
            <w:r>
              <w:t>Fed-Up documentary</w:t>
            </w:r>
          </w:p>
          <w:p w14:paraId="286564AB" w14:textId="77777777" w:rsidR="00A74232" w:rsidRDefault="00A74232" w:rsidP="00A74232">
            <w:r>
              <w:t>Food Blog</w:t>
            </w:r>
          </w:p>
        </w:tc>
      </w:tr>
      <w:tr w:rsidR="00A74232" w14:paraId="41FB5486" w14:textId="77777777" w:rsidTr="00A74232">
        <w:trPr>
          <w:trHeight w:val="780"/>
        </w:trPr>
        <w:tc>
          <w:tcPr>
            <w:tcW w:w="4890" w:type="dxa"/>
          </w:tcPr>
          <w:p w14:paraId="58EAF212" w14:textId="77777777" w:rsidR="00A74232" w:rsidRDefault="00A74232" w:rsidP="00A74232">
            <w:r>
              <w:t>Mental Health</w:t>
            </w:r>
          </w:p>
        </w:tc>
        <w:tc>
          <w:tcPr>
            <w:tcW w:w="4890" w:type="dxa"/>
          </w:tcPr>
          <w:p w14:paraId="4855728E" w14:textId="77777777" w:rsidR="00A74232" w:rsidRDefault="00A74232" w:rsidP="00A74232">
            <w:r>
              <w:t>Communication Skills</w:t>
            </w:r>
          </w:p>
          <w:p w14:paraId="11189F82" w14:textId="77777777" w:rsidR="00A74232" w:rsidRDefault="00A74232" w:rsidP="00A74232">
            <w:r>
              <w:t>Self-Esteem</w:t>
            </w:r>
          </w:p>
          <w:p w14:paraId="78AC039B" w14:textId="77777777" w:rsidR="00A74232" w:rsidRDefault="00A74232" w:rsidP="00A74232">
            <w:r>
              <w:t>Depression</w:t>
            </w:r>
          </w:p>
          <w:p w14:paraId="7A135926" w14:textId="77777777" w:rsidR="00A74232" w:rsidRDefault="001F2033" w:rsidP="00A74232">
            <w:r>
              <w:t>Suicide</w:t>
            </w:r>
            <w:r w:rsidR="00A74232">
              <w:t xml:space="preserve"> Awareness and Prevention</w:t>
            </w:r>
          </w:p>
          <w:p w14:paraId="53501325" w14:textId="77777777" w:rsidR="00A74232" w:rsidRDefault="00A74232" w:rsidP="00A74232">
            <w:r>
              <w:t xml:space="preserve">Giving Your </w:t>
            </w:r>
            <w:r w:rsidR="001F2033">
              <w:t>B</w:t>
            </w:r>
            <w:r>
              <w:t>est Advice</w:t>
            </w:r>
            <w:r w:rsidR="001F2033">
              <w:t xml:space="preserve"> Project</w:t>
            </w:r>
          </w:p>
        </w:tc>
      </w:tr>
      <w:tr w:rsidR="00A74232" w14:paraId="3CD3F4DB" w14:textId="77777777" w:rsidTr="00A74232">
        <w:trPr>
          <w:trHeight w:val="813"/>
        </w:trPr>
        <w:tc>
          <w:tcPr>
            <w:tcW w:w="4890" w:type="dxa"/>
          </w:tcPr>
          <w:p w14:paraId="61E6699A" w14:textId="77777777" w:rsidR="00A74232" w:rsidRDefault="00A74232" w:rsidP="00A74232">
            <w:r>
              <w:t>Chemical Dependency</w:t>
            </w:r>
          </w:p>
        </w:tc>
        <w:tc>
          <w:tcPr>
            <w:tcW w:w="4890" w:type="dxa"/>
          </w:tcPr>
          <w:p w14:paraId="5F6E1960" w14:textId="77777777" w:rsidR="00A74232" w:rsidRDefault="001F2033" w:rsidP="00A74232">
            <w:r>
              <w:t>Drug Classifications</w:t>
            </w:r>
          </w:p>
          <w:p w14:paraId="1DD06F50" w14:textId="77777777" w:rsidR="001F2033" w:rsidRDefault="001F2033" w:rsidP="00A74232">
            <w:r>
              <w:t>Refusal Skills</w:t>
            </w:r>
          </w:p>
          <w:p w14:paraId="604B1811" w14:textId="77777777" w:rsidR="001F2033" w:rsidRDefault="001F2033" w:rsidP="00A74232">
            <w:r>
              <w:t>Chronic State Video</w:t>
            </w:r>
          </w:p>
          <w:p w14:paraId="3BE7335F" w14:textId="77777777" w:rsidR="001F2033" w:rsidRDefault="001F2033" w:rsidP="00A74232">
            <w:r>
              <w:t>Socratic Seminar</w:t>
            </w:r>
          </w:p>
          <w:p w14:paraId="2FAA8C45" w14:textId="77777777" w:rsidR="001F2033" w:rsidRDefault="001F2033" w:rsidP="00A74232">
            <w:proofErr w:type="spellStart"/>
            <w:r>
              <w:t>Sharehouse</w:t>
            </w:r>
            <w:proofErr w:type="spellEnd"/>
            <w:r>
              <w:t xml:space="preserve"> Speakers</w:t>
            </w:r>
          </w:p>
        </w:tc>
      </w:tr>
      <w:tr w:rsidR="00A74232" w14:paraId="44A9001F" w14:textId="77777777" w:rsidTr="00A74232">
        <w:trPr>
          <w:trHeight w:val="780"/>
        </w:trPr>
        <w:tc>
          <w:tcPr>
            <w:tcW w:w="4890" w:type="dxa"/>
          </w:tcPr>
          <w:p w14:paraId="2A653B78" w14:textId="77777777" w:rsidR="00A74232" w:rsidRDefault="00A74232" w:rsidP="00A74232">
            <w:r>
              <w:t>Human Sexuality</w:t>
            </w:r>
          </w:p>
        </w:tc>
        <w:tc>
          <w:tcPr>
            <w:tcW w:w="4890" w:type="dxa"/>
          </w:tcPr>
          <w:p w14:paraId="08A73022" w14:textId="77777777" w:rsidR="00A74232" w:rsidRDefault="001F2033" w:rsidP="00A74232">
            <w:r>
              <w:t>Reproductive Anatomy</w:t>
            </w:r>
          </w:p>
          <w:p w14:paraId="10EE2B0C" w14:textId="77777777" w:rsidR="001F2033" w:rsidRDefault="001F2033" w:rsidP="00A74232">
            <w:r>
              <w:t>Pregnancy</w:t>
            </w:r>
          </w:p>
          <w:p w14:paraId="1BF622A9" w14:textId="77777777" w:rsidR="001F2033" w:rsidRDefault="001F2033" w:rsidP="00A74232">
            <w:r>
              <w:t>STIs</w:t>
            </w:r>
          </w:p>
          <w:p w14:paraId="4C9C62D1" w14:textId="77777777" w:rsidR="001F2033" w:rsidRDefault="001F2033" w:rsidP="00A74232">
            <w:r>
              <w:t>Contraceptives</w:t>
            </w:r>
          </w:p>
          <w:p w14:paraId="2687D953" w14:textId="77777777" w:rsidR="001F2033" w:rsidRDefault="001F2033" w:rsidP="00A74232">
            <w:r>
              <w:t>Healthy Relationships</w:t>
            </w:r>
          </w:p>
        </w:tc>
      </w:tr>
    </w:tbl>
    <w:p w14:paraId="22767D3B" w14:textId="38055359" w:rsidR="00A74232" w:rsidRDefault="00A74232" w:rsidP="00A74232"/>
    <w:p w14:paraId="6986A137" w14:textId="40DFC92C" w:rsidR="002F504D" w:rsidRDefault="001F2033" w:rsidP="00A74232">
      <w:r>
        <w:t xml:space="preserve">Please email </w:t>
      </w:r>
      <w:r w:rsidR="00237B12">
        <w:t>Mrs. Mears</w:t>
      </w:r>
      <w:r>
        <w:t xml:space="preserve"> with any questions or concerns as soon as they come up! The only way I can help is if I know there is a problem!</w:t>
      </w:r>
    </w:p>
    <w:p w14:paraId="48FD343A" w14:textId="77777777" w:rsidR="00162828" w:rsidRPr="00162828" w:rsidRDefault="00162828" w:rsidP="00162828"/>
    <w:p w14:paraId="2C2CCF49" w14:textId="77777777" w:rsidR="00162828" w:rsidRPr="00162828" w:rsidRDefault="00162828" w:rsidP="00162828"/>
    <w:p w14:paraId="300740BC" w14:textId="77777777" w:rsidR="00162828" w:rsidRPr="00162828" w:rsidRDefault="00162828" w:rsidP="00162828"/>
    <w:p w14:paraId="5B2E33AB" w14:textId="77777777" w:rsidR="00162828" w:rsidRPr="00162828" w:rsidRDefault="00162828" w:rsidP="00162828"/>
    <w:p w14:paraId="6F78DEBE" w14:textId="77777777" w:rsidR="00162828" w:rsidRPr="00162828" w:rsidRDefault="00162828" w:rsidP="00162828"/>
    <w:p w14:paraId="01C3EA08" w14:textId="77777777" w:rsidR="00162828" w:rsidRPr="00162828" w:rsidRDefault="00162828" w:rsidP="00162828"/>
    <w:p w14:paraId="1D4DD8DB" w14:textId="77777777" w:rsidR="00162828" w:rsidRPr="00162828" w:rsidRDefault="00162828" w:rsidP="00162828"/>
    <w:p w14:paraId="5E9B9790" w14:textId="77777777" w:rsidR="00162828" w:rsidRDefault="00162828" w:rsidP="00162828"/>
    <w:p w14:paraId="62876F19" w14:textId="00BDF3B8" w:rsidR="00162828" w:rsidRDefault="00162828" w:rsidP="00162828">
      <w:pPr>
        <w:tabs>
          <w:tab w:val="left" w:pos="2970"/>
        </w:tabs>
      </w:pPr>
      <w:r>
        <w:tab/>
      </w:r>
    </w:p>
    <w:p w14:paraId="0FCF09CE" w14:textId="77777777" w:rsidR="00162828" w:rsidRDefault="00162828" w:rsidP="00162828">
      <w:pPr>
        <w:tabs>
          <w:tab w:val="left" w:pos="2970"/>
        </w:tabs>
      </w:pPr>
    </w:p>
    <w:p w14:paraId="6BDE98E4" w14:textId="77777777" w:rsidR="00162828" w:rsidRDefault="00162828" w:rsidP="00162828">
      <w:pPr>
        <w:tabs>
          <w:tab w:val="left" w:pos="2970"/>
        </w:tabs>
      </w:pPr>
    </w:p>
    <w:p w14:paraId="6A5AF984" w14:textId="77777777" w:rsidR="00162828" w:rsidRDefault="00162828" w:rsidP="00162828">
      <w:pPr>
        <w:tabs>
          <w:tab w:val="left" w:pos="2970"/>
        </w:tabs>
      </w:pPr>
    </w:p>
    <w:p w14:paraId="43C8F1E8" w14:textId="77777777" w:rsidR="00162828" w:rsidRDefault="00162828" w:rsidP="00162828">
      <w:pPr>
        <w:tabs>
          <w:tab w:val="left" w:pos="2970"/>
        </w:tabs>
      </w:pPr>
    </w:p>
    <w:p w14:paraId="6BACD6A7" w14:textId="79CBA028" w:rsidR="00162828" w:rsidRPr="00162828" w:rsidRDefault="00C81700" w:rsidP="00162828">
      <w:pPr>
        <w:tabs>
          <w:tab w:val="left" w:pos="2970"/>
        </w:tabs>
      </w:pPr>
      <w:r>
        <w:rPr>
          <w:noProof/>
        </w:rPr>
        <w:lastRenderedPageBreak/>
        <w:drawing>
          <wp:anchor distT="0" distB="0" distL="114300" distR="114300" simplePos="0" relativeHeight="251662336" behindDoc="0" locked="0" layoutInCell="1" allowOverlap="1" wp14:anchorId="13CC27B1" wp14:editId="30BA9F48">
            <wp:simplePos x="0" y="0"/>
            <wp:positionH relativeFrom="margin">
              <wp:posOffset>-923925</wp:posOffset>
            </wp:positionH>
            <wp:positionV relativeFrom="page">
              <wp:align>bottom</wp:align>
            </wp:positionV>
            <wp:extent cx="7685405" cy="9950450"/>
            <wp:effectExtent l="0" t="0" r="0" b="0"/>
            <wp:wrapSquare wrapText="bothSides"/>
            <wp:docPr id="449899546" name="Picture 1" descr="A list of school ru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9546" name="Picture 1" descr="A list of school rul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7685405" cy="9950450"/>
                    </a:xfrm>
                    <a:prstGeom prst="rect">
                      <a:avLst/>
                    </a:prstGeom>
                  </pic:spPr>
                </pic:pic>
              </a:graphicData>
            </a:graphic>
            <wp14:sizeRelH relativeFrom="margin">
              <wp14:pctWidth>0</wp14:pctWidth>
            </wp14:sizeRelH>
            <wp14:sizeRelV relativeFrom="margin">
              <wp14:pctHeight>0</wp14:pctHeight>
            </wp14:sizeRelV>
          </wp:anchor>
        </w:drawing>
      </w:r>
    </w:p>
    <w:sectPr w:rsidR="00162828" w:rsidRPr="00162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A68"/>
    <w:multiLevelType w:val="hybridMultilevel"/>
    <w:tmpl w:val="3E32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231F9"/>
    <w:multiLevelType w:val="hybridMultilevel"/>
    <w:tmpl w:val="83DC1EC6"/>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 w15:restartNumberingAfterBreak="0">
    <w:nsid w:val="3F350F4E"/>
    <w:multiLevelType w:val="hybridMultilevel"/>
    <w:tmpl w:val="CE52A66A"/>
    <w:lvl w:ilvl="0" w:tplc="E24AD038">
      <w:start w:val="1"/>
      <w:numFmt w:val="bullet"/>
      <w:lvlText w:val="•"/>
      <w:lvlJc w:val="left"/>
      <w:pPr>
        <w:tabs>
          <w:tab w:val="num" w:pos="720"/>
        </w:tabs>
        <w:ind w:left="720" w:hanging="360"/>
      </w:pPr>
      <w:rPr>
        <w:rFonts w:ascii="Arial" w:hAnsi="Arial" w:hint="default"/>
      </w:rPr>
    </w:lvl>
    <w:lvl w:ilvl="1" w:tplc="9E907AC6" w:tentative="1">
      <w:start w:val="1"/>
      <w:numFmt w:val="bullet"/>
      <w:lvlText w:val="•"/>
      <w:lvlJc w:val="left"/>
      <w:pPr>
        <w:tabs>
          <w:tab w:val="num" w:pos="1440"/>
        </w:tabs>
        <w:ind w:left="1440" w:hanging="360"/>
      </w:pPr>
      <w:rPr>
        <w:rFonts w:ascii="Arial" w:hAnsi="Arial" w:hint="default"/>
      </w:rPr>
    </w:lvl>
    <w:lvl w:ilvl="2" w:tplc="A4EEA852" w:tentative="1">
      <w:start w:val="1"/>
      <w:numFmt w:val="bullet"/>
      <w:lvlText w:val="•"/>
      <w:lvlJc w:val="left"/>
      <w:pPr>
        <w:tabs>
          <w:tab w:val="num" w:pos="2160"/>
        </w:tabs>
        <w:ind w:left="2160" w:hanging="360"/>
      </w:pPr>
      <w:rPr>
        <w:rFonts w:ascii="Arial" w:hAnsi="Arial" w:hint="default"/>
      </w:rPr>
    </w:lvl>
    <w:lvl w:ilvl="3" w:tplc="C8584CE4" w:tentative="1">
      <w:start w:val="1"/>
      <w:numFmt w:val="bullet"/>
      <w:lvlText w:val="•"/>
      <w:lvlJc w:val="left"/>
      <w:pPr>
        <w:tabs>
          <w:tab w:val="num" w:pos="2880"/>
        </w:tabs>
        <w:ind w:left="2880" w:hanging="360"/>
      </w:pPr>
      <w:rPr>
        <w:rFonts w:ascii="Arial" w:hAnsi="Arial" w:hint="default"/>
      </w:rPr>
    </w:lvl>
    <w:lvl w:ilvl="4" w:tplc="5BECE5C6" w:tentative="1">
      <w:start w:val="1"/>
      <w:numFmt w:val="bullet"/>
      <w:lvlText w:val="•"/>
      <w:lvlJc w:val="left"/>
      <w:pPr>
        <w:tabs>
          <w:tab w:val="num" w:pos="3600"/>
        </w:tabs>
        <w:ind w:left="3600" w:hanging="360"/>
      </w:pPr>
      <w:rPr>
        <w:rFonts w:ascii="Arial" w:hAnsi="Arial" w:hint="default"/>
      </w:rPr>
    </w:lvl>
    <w:lvl w:ilvl="5" w:tplc="5E3697AC" w:tentative="1">
      <w:start w:val="1"/>
      <w:numFmt w:val="bullet"/>
      <w:lvlText w:val="•"/>
      <w:lvlJc w:val="left"/>
      <w:pPr>
        <w:tabs>
          <w:tab w:val="num" w:pos="4320"/>
        </w:tabs>
        <w:ind w:left="4320" w:hanging="360"/>
      </w:pPr>
      <w:rPr>
        <w:rFonts w:ascii="Arial" w:hAnsi="Arial" w:hint="default"/>
      </w:rPr>
    </w:lvl>
    <w:lvl w:ilvl="6" w:tplc="4E9ABF1E" w:tentative="1">
      <w:start w:val="1"/>
      <w:numFmt w:val="bullet"/>
      <w:lvlText w:val="•"/>
      <w:lvlJc w:val="left"/>
      <w:pPr>
        <w:tabs>
          <w:tab w:val="num" w:pos="5040"/>
        </w:tabs>
        <w:ind w:left="5040" w:hanging="360"/>
      </w:pPr>
      <w:rPr>
        <w:rFonts w:ascii="Arial" w:hAnsi="Arial" w:hint="default"/>
      </w:rPr>
    </w:lvl>
    <w:lvl w:ilvl="7" w:tplc="7612EA2E" w:tentative="1">
      <w:start w:val="1"/>
      <w:numFmt w:val="bullet"/>
      <w:lvlText w:val="•"/>
      <w:lvlJc w:val="left"/>
      <w:pPr>
        <w:tabs>
          <w:tab w:val="num" w:pos="5760"/>
        </w:tabs>
        <w:ind w:left="5760" w:hanging="360"/>
      </w:pPr>
      <w:rPr>
        <w:rFonts w:ascii="Arial" w:hAnsi="Arial" w:hint="default"/>
      </w:rPr>
    </w:lvl>
    <w:lvl w:ilvl="8" w:tplc="67E4351E" w:tentative="1">
      <w:start w:val="1"/>
      <w:numFmt w:val="bullet"/>
      <w:lvlText w:val="•"/>
      <w:lvlJc w:val="left"/>
      <w:pPr>
        <w:tabs>
          <w:tab w:val="num" w:pos="6480"/>
        </w:tabs>
        <w:ind w:left="6480" w:hanging="360"/>
      </w:pPr>
      <w:rPr>
        <w:rFonts w:ascii="Arial" w:hAnsi="Arial" w:hint="default"/>
      </w:rPr>
    </w:lvl>
  </w:abstractNum>
  <w:num w:numId="1" w16cid:durableId="700322609">
    <w:abstractNumId w:val="2"/>
  </w:num>
  <w:num w:numId="2" w16cid:durableId="1380083381">
    <w:abstractNumId w:val="1"/>
  </w:num>
  <w:num w:numId="3" w16cid:durableId="176175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32"/>
    <w:rsid w:val="00041E0B"/>
    <w:rsid w:val="00063F17"/>
    <w:rsid w:val="000950FE"/>
    <w:rsid w:val="000F35C5"/>
    <w:rsid w:val="00131911"/>
    <w:rsid w:val="00135D76"/>
    <w:rsid w:val="00154147"/>
    <w:rsid w:val="0015766A"/>
    <w:rsid w:val="00162828"/>
    <w:rsid w:val="00183A19"/>
    <w:rsid w:val="001B6B8C"/>
    <w:rsid w:val="001F2033"/>
    <w:rsid w:val="00213D01"/>
    <w:rsid w:val="0023646A"/>
    <w:rsid w:val="00237B12"/>
    <w:rsid w:val="002F504D"/>
    <w:rsid w:val="00366083"/>
    <w:rsid w:val="00434777"/>
    <w:rsid w:val="004839C4"/>
    <w:rsid w:val="00483A22"/>
    <w:rsid w:val="004F4567"/>
    <w:rsid w:val="005743D9"/>
    <w:rsid w:val="00682EFB"/>
    <w:rsid w:val="006A4B7B"/>
    <w:rsid w:val="006C4165"/>
    <w:rsid w:val="006D6A78"/>
    <w:rsid w:val="00735E49"/>
    <w:rsid w:val="00755331"/>
    <w:rsid w:val="00764D74"/>
    <w:rsid w:val="00771639"/>
    <w:rsid w:val="007C5900"/>
    <w:rsid w:val="0080721F"/>
    <w:rsid w:val="008B4855"/>
    <w:rsid w:val="008C3262"/>
    <w:rsid w:val="008C3884"/>
    <w:rsid w:val="009C16FF"/>
    <w:rsid w:val="00A07EE8"/>
    <w:rsid w:val="00A606A3"/>
    <w:rsid w:val="00A74232"/>
    <w:rsid w:val="00AA6241"/>
    <w:rsid w:val="00AB4340"/>
    <w:rsid w:val="00AC5E71"/>
    <w:rsid w:val="00B04D0E"/>
    <w:rsid w:val="00B378B6"/>
    <w:rsid w:val="00B50530"/>
    <w:rsid w:val="00B62847"/>
    <w:rsid w:val="00C1158B"/>
    <w:rsid w:val="00C26EA9"/>
    <w:rsid w:val="00C372FF"/>
    <w:rsid w:val="00C75651"/>
    <w:rsid w:val="00C81700"/>
    <w:rsid w:val="00CC79D9"/>
    <w:rsid w:val="00D53603"/>
    <w:rsid w:val="00D761B2"/>
    <w:rsid w:val="00D76E8A"/>
    <w:rsid w:val="00DC131B"/>
    <w:rsid w:val="00E53D44"/>
    <w:rsid w:val="00E96881"/>
    <w:rsid w:val="00E96F4C"/>
    <w:rsid w:val="00F2187A"/>
    <w:rsid w:val="00FB37F4"/>
    <w:rsid w:val="00FF47A2"/>
    <w:rsid w:val="0E1F9CA5"/>
    <w:rsid w:val="2B35DEEB"/>
    <w:rsid w:val="4B644529"/>
    <w:rsid w:val="72DA1335"/>
    <w:rsid w:val="7BACB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88EF"/>
  <w15:chartTrackingRefBased/>
  <w15:docId w15:val="{E61F7E3F-409C-412A-98A3-7DE14958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32"/>
    <w:pPr>
      <w:ind w:left="720"/>
      <w:contextualSpacing/>
    </w:pPr>
  </w:style>
  <w:style w:type="table" w:styleId="TableGrid">
    <w:name w:val="Table Grid"/>
    <w:basedOn w:val="TableNormal"/>
    <w:uiPriority w:val="39"/>
    <w:rsid w:val="00A7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F2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03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66083"/>
    <w:rPr>
      <w:color w:val="0563C1" w:themeColor="hyperlink"/>
      <w:u w:val="single"/>
    </w:rPr>
  </w:style>
  <w:style w:type="paragraph" w:styleId="NormalWeb">
    <w:name w:val="Normal (Web)"/>
    <w:basedOn w:val="Normal"/>
    <w:uiPriority w:val="99"/>
    <w:unhideWhenUsed/>
    <w:rsid w:val="00236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53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603"/>
  </w:style>
  <w:style w:type="character" w:customStyle="1" w:styleId="eop">
    <w:name w:val="eop"/>
    <w:basedOn w:val="DefaultParagraphFont"/>
    <w:rsid w:val="00D5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27">
      <w:bodyDiv w:val="1"/>
      <w:marLeft w:val="0"/>
      <w:marRight w:val="0"/>
      <w:marTop w:val="0"/>
      <w:marBottom w:val="0"/>
      <w:divBdr>
        <w:top w:val="none" w:sz="0" w:space="0" w:color="auto"/>
        <w:left w:val="none" w:sz="0" w:space="0" w:color="auto"/>
        <w:bottom w:val="none" w:sz="0" w:space="0" w:color="auto"/>
        <w:right w:val="none" w:sz="0" w:space="0" w:color="auto"/>
      </w:divBdr>
    </w:div>
    <w:div w:id="123231089">
      <w:bodyDiv w:val="1"/>
      <w:marLeft w:val="0"/>
      <w:marRight w:val="0"/>
      <w:marTop w:val="0"/>
      <w:marBottom w:val="0"/>
      <w:divBdr>
        <w:top w:val="none" w:sz="0" w:space="0" w:color="auto"/>
        <w:left w:val="none" w:sz="0" w:space="0" w:color="auto"/>
        <w:bottom w:val="none" w:sz="0" w:space="0" w:color="auto"/>
        <w:right w:val="none" w:sz="0" w:space="0" w:color="auto"/>
      </w:divBdr>
      <w:divsChild>
        <w:div w:id="201091401">
          <w:marLeft w:val="187"/>
          <w:marRight w:val="0"/>
          <w:marTop w:val="0"/>
          <w:marBottom w:val="0"/>
          <w:divBdr>
            <w:top w:val="none" w:sz="0" w:space="0" w:color="auto"/>
            <w:left w:val="none" w:sz="0" w:space="0" w:color="auto"/>
            <w:bottom w:val="none" w:sz="0" w:space="0" w:color="auto"/>
            <w:right w:val="none" w:sz="0" w:space="0" w:color="auto"/>
          </w:divBdr>
        </w:div>
        <w:div w:id="517619002">
          <w:marLeft w:val="187"/>
          <w:marRight w:val="0"/>
          <w:marTop w:val="0"/>
          <w:marBottom w:val="0"/>
          <w:divBdr>
            <w:top w:val="none" w:sz="0" w:space="0" w:color="auto"/>
            <w:left w:val="none" w:sz="0" w:space="0" w:color="auto"/>
            <w:bottom w:val="none" w:sz="0" w:space="0" w:color="auto"/>
            <w:right w:val="none" w:sz="0" w:space="0" w:color="auto"/>
          </w:divBdr>
        </w:div>
      </w:divsChild>
    </w:div>
    <w:div w:id="403798985">
      <w:bodyDiv w:val="1"/>
      <w:marLeft w:val="0"/>
      <w:marRight w:val="0"/>
      <w:marTop w:val="0"/>
      <w:marBottom w:val="0"/>
      <w:divBdr>
        <w:top w:val="none" w:sz="0" w:space="0" w:color="auto"/>
        <w:left w:val="none" w:sz="0" w:space="0" w:color="auto"/>
        <w:bottom w:val="none" w:sz="0" w:space="0" w:color="auto"/>
        <w:right w:val="none" w:sz="0" w:space="0" w:color="auto"/>
      </w:divBdr>
    </w:div>
    <w:div w:id="716976900">
      <w:bodyDiv w:val="1"/>
      <w:marLeft w:val="0"/>
      <w:marRight w:val="0"/>
      <w:marTop w:val="0"/>
      <w:marBottom w:val="0"/>
      <w:divBdr>
        <w:top w:val="none" w:sz="0" w:space="0" w:color="auto"/>
        <w:left w:val="none" w:sz="0" w:space="0" w:color="auto"/>
        <w:bottom w:val="none" w:sz="0" w:space="0" w:color="auto"/>
        <w:right w:val="none" w:sz="0" w:space="0" w:color="auto"/>
      </w:divBdr>
    </w:div>
    <w:div w:id="717170302">
      <w:bodyDiv w:val="1"/>
      <w:marLeft w:val="0"/>
      <w:marRight w:val="0"/>
      <w:marTop w:val="0"/>
      <w:marBottom w:val="0"/>
      <w:divBdr>
        <w:top w:val="none" w:sz="0" w:space="0" w:color="auto"/>
        <w:left w:val="none" w:sz="0" w:space="0" w:color="auto"/>
        <w:bottom w:val="none" w:sz="0" w:space="0" w:color="auto"/>
        <w:right w:val="none" w:sz="0" w:space="0" w:color="auto"/>
      </w:divBdr>
    </w:div>
    <w:div w:id="1597011190">
      <w:bodyDiv w:val="1"/>
      <w:marLeft w:val="0"/>
      <w:marRight w:val="0"/>
      <w:marTop w:val="0"/>
      <w:marBottom w:val="0"/>
      <w:divBdr>
        <w:top w:val="none" w:sz="0" w:space="0" w:color="auto"/>
        <w:left w:val="none" w:sz="0" w:space="0" w:color="auto"/>
        <w:bottom w:val="none" w:sz="0" w:space="0" w:color="auto"/>
        <w:right w:val="none" w:sz="0" w:space="0" w:color="auto"/>
      </w:divBdr>
      <w:divsChild>
        <w:div w:id="1360859093">
          <w:marLeft w:val="0"/>
          <w:marRight w:val="0"/>
          <w:marTop w:val="0"/>
          <w:marBottom w:val="0"/>
          <w:divBdr>
            <w:top w:val="none" w:sz="0" w:space="0" w:color="auto"/>
            <w:left w:val="none" w:sz="0" w:space="0" w:color="auto"/>
            <w:bottom w:val="none" w:sz="0" w:space="0" w:color="auto"/>
            <w:right w:val="none" w:sz="0" w:space="0" w:color="auto"/>
          </w:divBdr>
        </w:div>
        <w:div w:id="2006199151">
          <w:marLeft w:val="0"/>
          <w:marRight w:val="0"/>
          <w:marTop w:val="0"/>
          <w:marBottom w:val="0"/>
          <w:divBdr>
            <w:top w:val="none" w:sz="0" w:space="0" w:color="auto"/>
            <w:left w:val="none" w:sz="0" w:space="0" w:color="auto"/>
            <w:bottom w:val="none" w:sz="0" w:space="0" w:color="auto"/>
            <w:right w:val="none" w:sz="0" w:space="0" w:color="auto"/>
          </w:divBdr>
        </w:div>
        <w:div w:id="1438596273">
          <w:marLeft w:val="0"/>
          <w:marRight w:val="0"/>
          <w:marTop w:val="0"/>
          <w:marBottom w:val="0"/>
          <w:divBdr>
            <w:top w:val="none" w:sz="0" w:space="0" w:color="auto"/>
            <w:left w:val="none" w:sz="0" w:space="0" w:color="auto"/>
            <w:bottom w:val="none" w:sz="0" w:space="0" w:color="auto"/>
            <w:right w:val="none" w:sz="0" w:space="0" w:color="auto"/>
          </w:divBdr>
        </w:div>
      </w:divsChild>
    </w:div>
    <w:div w:id="1922324622">
      <w:bodyDiv w:val="1"/>
      <w:marLeft w:val="0"/>
      <w:marRight w:val="0"/>
      <w:marTop w:val="0"/>
      <w:marBottom w:val="0"/>
      <w:divBdr>
        <w:top w:val="none" w:sz="0" w:space="0" w:color="auto"/>
        <w:left w:val="none" w:sz="0" w:space="0" w:color="auto"/>
        <w:bottom w:val="none" w:sz="0" w:space="0" w:color="auto"/>
        <w:right w:val="none" w:sz="0" w:space="0" w:color="auto"/>
      </w:divBdr>
      <w:divsChild>
        <w:div w:id="1194079452">
          <w:marLeft w:val="0"/>
          <w:marRight w:val="0"/>
          <w:marTop w:val="0"/>
          <w:marBottom w:val="0"/>
          <w:divBdr>
            <w:top w:val="none" w:sz="0" w:space="0" w:color="auto"/>
            <w:left w:val="none" w:sz="0" w:space="0" w:color="auto"/>
            <w:bottom w:val="none" w:sz="0" w:space="0" w:color="auto"/>
            <w:right w:val="none" w:sz="0" w:space="0" w:color="auto"/>
          </w:divBdr>
        </w:div>
        <w:div w:id="1699969060">
          <w:marLeft w:val="0"/>
          <w:marRight w:val="0"/>
          <w:marTop w:val="0"/>
          <w:marBottom w:val="0"/>
          <w:divBdr>
            <w:top w:val="none" w:sz="0" w:space="0" w:color="auto"/>
            <w:left w:val="none" w:sz="0" w:space="0" w:color="auto"/>
            <w:bottom w:val="none" w:sz="0" w:space="0" w:color="auto"/>
            <w:right w:val="none" w:sz="0" w:space="0" w:color="auto"/>
          </w:divBdr>
        </w:div>
        <w:div w:id="46146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ears@west-fargo.k12.nd.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4</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Breckheimer, Brooke</dc:creator>
  <cp:keywords/>
  <dc:description/>
  <cp:lastModifiedBy>Mears, Brooke</cp:lastModifiedBy>
  <cp:revision>31</cp:revision>
  <cp:lastPrinted>2021-08-23T18:56:00Z</cp:lastPrinted>
  <dcterms:created xsi:type="dcterms:W3CDTF">2022-08-25T13:19:00Z</dcterms:created>
  <dcterms:modified xsi:type="dcterms:W3CDTF">2024-08-20T16:28:00Z</dcterms:modified>
</cp:coreProperties>
</file>