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NormalWeb"/>
        <w:rPr>
          <w:rFonts w:ascii="Arial" w:hAnsi="Arial" w:cs="Arial"/>
          <w:b w:val="true"/>
          <w:color w:val="000080"/>
          <w:sz w:val="27"/>
        </w:rPr>
      </w:pPr>
      <w:r>
        <w:rPr>
          <w:rFonts w:ascii="Arial" w:hAnsi="Arial" w:cs="Arial"/>
          <w:b w:val="true"/>
          <w:color w:val="000080"/>
          <w:sz w:val="27"/>
        </w:rPr>
        <w:t>5141.4 CHILD ABUSE AND NEGLECT</w:t>
      </w:r>
    </w:p>
    <w:p>
      <w:pPr>
        <w:pStyle w:val="NormalWeb"/>
        <w:spacing w:after="120" w:before="120" w:afterAutospacing="false" w:beforeAutospacing="false"/>
        <w:rPr>
          <w:rFonts w:ascii="Arial" w:hAnsi="Arial" w:cs="Arial"/>
          <w:sz w:val="24"/>
        </w:rPr>
      </w:pPr>
      <w:r>
        <w:rPr>
          <w:rFonts w:ascii="Arial" w:hAnsi="Arial" w:cs="Arial"/>
          <w:sz w:val="24"/>
        </w:rPr>
        <w:t>The Lawnside Borough Board of Education believes that a child's physical and mental well-being must be maintained as a prerequisite to achievement through the formal educational process. The board therefore believes that it is important to identify and investigate suspected child abuse or neglect immediately. The school district will cooperate with the New Jersey Division of Child Protection and Permanence (DCP&amp;P) in identifying and reporting all such cases, whether institutional or noninstitutional. The chief school administrator/designee shall act as liaison between DCP&amp;P and the district. The liaison shall facilitate communication and cooperation between the district and DCP&amp;P and act as primary contact between the school and DCP&amp;P.</w:t>
      </w:r>
    </w:p>
    <w:p>
      <w:pPr>
        <w:pStyle w:val="NormalWeb"/>
        <w:spacing w:after="120" w:before="120" w:afterAutospacing="false" w:beforeAutospacing="false"/>
        <w:rPr>
          <w:rFonts w:ascii="Arial" w:hAnsi="Arial" w:cs="Arial"/>
          <w:sz w:val="24"/>
        </w:rPr>
      </w:pPr>
      <w:r>
        <w:rPr>
          <w:rFonts w:ascii="Arial" w:hAnsi="Arial" w:cs="Arial"/>
          <w:sz w:val="24"/>
        </w:rPr>
        <w:t>The board directs the chief school administrator/designee to gather, maintain, secure and make available to DCP&amp;P the relevant confidential district records of any student alleged either by school personnel or DCP&amp;P to be the victim of abuse or neglect as defined by law. The board also directs the chief school administrator/ designee to cooperate with DCP&amp;P in scheduling interviews with any employee, volunteer or student who may have information relevant to an investigation of child abuse.</w:t>
      </w:r>
    </w:p>
    <w:p>
      <w:pPr>
        <w:pStyle w:val="NormalWeb"/>
        <w:spacing w:after="120" w:before="120" w:afterAutospacing="false" w:beforeAutospacing="false"/>
        <w:rPr>
          <w:rFonts w:ascii="Arial" w:hAnsi="Arial" w:cs="Arial"/>
          <w:sz w:val="24"/>
        </w:rPr>
      </w:pPr>
      <w:r>
        <w:rPr>
          <w:rFonts w:ascii="Arial" w:hAnsi="Arial" w:cs="Arial"/>
          <w:sz w:val="24"/>
        </w:rPr>
        <w:t>In order to increase school employees' and volunteers' awareness of the symptoms of child abuse and neglect and cause them to be better informed on all aspects of abuse and neglect, the board directs the chief school administrator to provide information and inservice training on the subject to all school employees and volunteers.</w:t>
      </w:r>
    </w:p>
    <w:p>
      <w:pPr>
        <w:pStyle w:val="NormalWeb"/>
        <w:spacing w:after="120" w:before="120" w:afterAutospacing="false" w:beforeAutospacing="false"/>
        <w:rPr>
          <w:rFonts w:ascii="Arial" w:hAnsi="Arial" w:cs="Arial"/>
          <w:sz w:val="24"/>
        </w:rPr>
      </w:pPr>
      <w:r>
        <w:rPr>
          <w:rFonts w:ascii="Arial" w:hAnsi="Arial" w:cs="Arial"/>
          <w:sz w:val="24"/>
        </w:rPr>
        <w:t>The chief school administrator is therefore directed to develop procedures for compliance with statutory requirements that child abuse and neglect be reported. All procedures as well as this policy shall be reviewed by the Executive County Superintendent. Procedures shall:</w:t>
      </w:r>
    </w:p>
    <w:p>
      <w:pPr>
        <w:pStyle w:val="NormalWeb"/>
        <w:spacing w:after="120" w:before="120" w:afterAutospacing="false" w:beforeAutospacing="false"/>
        <w:ind w:left="288"/>
        <w:rPr>
          <w:rFonts w:ascii="Arial" w:hAnsi="Arial" w:cs="Arial"/>
          <w:sz w:val="24"/>
        </w:rPr>
      </w:pPr>
      <w:r>
        <w:rPr>
          <w:rFonts w:ascii="Arial" w:hAnsi="Arial" w:cs="Arial"/>
          <w:sz w:val="24"/>
        </w:rPr>
        <w:t>A. Impress on all staff members and volunteers having contact with students of their responsibility to report directly and immediately to DCP&amp;P all cases of suspected abuse, abandonment, cruelty or neglect resulting in physical or mental injury, and the penalties for failing to do so. Point out that institutional abuse--abuse alleged to have taken place in the school or other institutional setting by paid school staff or a volunteer--must be reported on the same basis as noninstitutional abuse. Information reported shall include the name, age, and grade of the child, as well as the name and address of the child's parents/guardians. The report shall also include a description of the child's condition, nature and extent of his/her possible injuries, and any other information pertinent to the child abuse or neglect or identification of the suspected perpetrator;</w:t>
      </w:r>
    </w:p>
    <w:p>
      <w:pPr>
        <w:pStyle w:val="NormalWeb"/>
        <w:spacing w:after="120" w:before="120" w:afterAutospacing="false" w:beforeAutospacing="false"/>
        <w:ind w:left="288"/>
        <w:rPr>
          <w:rFonts w:ascii="Arial" w:hAnsi="Arial" w:cs="Arial"/>
          <w:sz w:val="24"/>
        </w:rPr>
      </w:pPr>
      <w:r>
        <w:rPr>
          <w:rFonts w:ascii="Arial" w:hAnsi="Arial" w:cs="Arial"/>
          <w:sz w:val="24"/>
        </w:rPr>
        <w:t>B. Require all school personnel and volunteers to report suspected instances of child abuse or neglect to the chief school administrator/principal after reporting to DCP&amp;P, unless the reporting personnel believes that he/she may be endangering the welfare of the child or himself/herself or causing retaliation or discrimination against the child or himself/herself by such notice to the chief school administrator/principal;</w:t>
      </w:r>
    </w:p>
    <w:p>
      <w:pPr>
        <w:pStyle w:val="NormalWeb"/>
        <w:spacing w:after="120" w:before="120" w:afterAutospacing="false" w:beforeAutospacing="false"/>
        <w:ind w:left="288"/>
        <w:rPr>
          <w:rFonts w:ascii="Arial" w:hAnsi="Arial" w:cs="Arial"/>
          <w:sz w:val="24"/>
        </w:rPr>
      </w:pPr>
      <w:r>
        <w:rPr>
          <w:rFonts w:ascii="Arial" w:hAnsi="Arial" w:cs="Arial"/>
          <w:sz w:val="24"/>
        </w:rPr>
        <w:t>C. Provide for the annual delivery of information and inservice training to all school staff members and volunteers concerning child abuse and neglect. This shall include instruction on child abuse and neglect identification and reporting procedures;</w:t>
      </w:r>
    </w:p>
    <w:p>
      <w:pPr>
        <w:pStyle w:val="NormalWeb"/>
        <w:spacing w:after="120" w:before="120" w:afterAutospacing="false" w:beforeAutospacing="false"/>
        <w:ind w:left="288"/>
        <w:rPr>
          <w:rFonts w:ascii="Arial" w:hAnsi="Arial" w:cs="Arial"/>
          <w:sz w:val="24"/>
        </w:rPr>
      </w:pPr>
      <w:r>
        <w:rPr>
          <w:rFonts w:ascii="Arial" w:hAnsi="Arial" w:cs="Arial"/>
          <w:sz w:val="24"/>
        </w:rPr>
        <w:t>D. Provide for the delivery of information and inservice training to all new school district employees, both paid and voluntary, as part of their orientation;</w:t>
      </w:r>
    </w:p>
    <w:p>
      <w:pPr>
        <w:pStyle w:val="NormalWeb"/>
        <w:spacing w:after="120" w:before="120" w:afterAutospacing="false" w:beforeAutospacing="false"/>
        <w:ind w:left="288"/>
        <w:rPr>
          <w:rFonts w:ascii="Arial" w:hAnsi="Arial" w:cs="Arial"/>
          <w:sz w:val="24"/>
        </w:rPr>
      </w:pPr>
      <w:r>
        <w:rPr>
          <w:rFonts w:ascii="Arial" w:hAnsi="Arial" w:cs="Arial"/>
          <w:sz w:val="24"/>
        </w:rPr>
        <w:t>E. Require prompt action to facilitate treatment options for the children injured by abuse or neglect in order to protect their health and wellbeing;</w:t>
      </w:r>
    </w:p>
    <w:p>
      <w:pPr>
        <w:pStyle w:val="NormalWeb"/>
        <w:spacing w:after="120" w:before="120" w:afterAutospacing="false" w:beforeAutospacing="false"/>
        <w:ind w:left="288"/>
        <w:rPr>
          <w:rFonts w:ascii="Arial" w:hAnsi="Arial" w:cs="Arial"/>
          <w:sz w:val="24"/>
        </w:rPr>
      </w:pPr>
      <w:r>
        <w:rPr>
          <w:rFonts w:ascii="Arial" w:hAnsi="Arial" w:cs="Arial"/>
          <w:sz w:val="24"/>
        </w:rPr>
        <w:t>F. Provide for cooperation with DCP&amp;P in scheduling interviews with any school personnel or volunteers who may have information relevant to the investigation;</w:t>
      </w:r>
    </w:p>
    <w:p>
      <w:pPr>
        <w:pStyle w:val="NormalWeb"/>
        <w:spacing w:after="120" w:before="120" w:afterAutospacing="false" w:beforeAutospacing="false"/>
        <w:ind w:left="288"/>
        <w:rPr>
          <w:rFonts w:ascii="Arial" w:hAnsi="Arial" w:cs="Arial"/>
          <w:sz w:val="24"/>
        </w:rPr>
      </w:pPr>
      <w:r>
        <w:rPr>
          <w:rFonts w:ascii="Arial" w:hAnsi="Arial" w:cs="Arial"/>
          <w:sz w:val="24"/>
        </w:rPr>
        <w:t>G. Provide for DCP&amp;P investigators to interview alleged victims in the presence of the chief school administrator, his/her designee, or any staff member with whom the child is comfortable;</w:t>
      </w:r>
    </w:p>
    <w:p>
      <w:pPr>
        <w:pStyle w:val="NormalWeb"/>
        <w:spacing w:after="120" w:before="120" w:afterAutospacing="false" w:beforeAutospacing="false"/>
        <w:ind w:left="288"/>
        <w:rPr>
          <w:rFonts w:ascii="Arial" w:hAnsi="Arial" w:cs="Arial"/>
          <w:sz w:val="24"/>
        </w:rPr>
      </w:pPr>
      <w:r>
        <w:rPr>
          <w:rFonts w:ascii="Arial" w:hAnsi="Arial" w:cs="Arial"/>
          <w:sz w:val="24"/>
        </w:rPr>
        <w:t xml:space="preserve">H. Permit DCP&amp;P to remove students from school during the course of the school day when it is necessary to protect the child or take the child to a service provider. Removal shall take place when the chief school administrator is provided, either in advance or at the time removal is sought, with appropriate authorization as specified in </w:t>
      </w:r>
      <w:r>
        <w:fldChar w:fldCharType="begin" w:fldLock="false" w:dirty="false"/>
      </w:r>
      <w:r>
        <w:rPr/>
        <w:instrText xml:space="preserve"> HYPERLINK "http://policy.microscribepub.com/redirector/?loc=nj&amp;cat=stat&amp;id=9&amp;spec=6-8.27" </w:instrText>
      </w:r>
      <w:r>
        <w:fldChar w:fldCharType="separate"/>
      </w:r>
      <w:r>
        <w:rPr>
          <w:rStyle w:val="Hyperlink"/>
          <w:rFonts w:ascii="Arial" w:hAnsi="Arial" w:cs="Arial"/>
          <w:sz w:val="24"/>
        </w:rPr>
        <w:t>N.J.S.A. 9:6-8.27 through -8.30</w:t>
      </w:r>
      <w:r>
        <w:fldChar w:fldCharType="end"/>
      </w:r>
      <w:r>
        <w:rPr>
          <w:rFonts w:ascii="Arial" w:hAnsi="Arial" w:cs="Arial"/>
          <w:sz w:val="24"/>
        </w:rPr>
        <w:t>;</w:t>
      </w:r>
    </w:p>
    <w:p>
      <w:pPr>
        <w:pStyle w:val="NormalWeb"/>
        <w:spacing w:after="120" w:before="120" w:afterAutospacing="false" w:beforeAutospacing="false"/>
        <w:ind w:left="288"/>
        <w:rPr>
          <w:rFonts w:ascii="Arial" w:hAnsi="Arial" w:cs="Arial"/>
          <w:sz w:val="24"/>
        </w:rPr>
      </w:pPr>
      <w:r>
        <w:rPr>
          <w:rFonts w:ascii="Arial" w:hAnsi="Arial" w:cs="Arial"/>
          <w:sz w:val="24"/>
        </w:rPr>
        <w:t>I. Require that a report of each case of unexplained absence which might be a cause of child abuse or neglect be reported to DCP&amp;P as the law provides, and to other appropriate school staff;</w:t>
      </w:r>
    </w:p>
    <w:p>
      <w:pPr>
        <w:pStyle w:val="NormalWeb"/>
        <w:spacing w:after="120" w:before="120" w:afterAutospacing="false" w:beforeAutospacing="false"/>
        <w:ind w:left="288"/>
        <w:rPr>
          <w:rFonts w:ascii="Arial" w:hAnsi="Arial" w:cs="Arial"/>
          <w:sz w:val="24"/>
        </w:rPr>
      </w:pPr>
      <w:r>
        <w:rPr>
          <w:rFonts w:ascii="Arial" w:hAnsi="Arial" w:cs="Arial"/>
          <w:sz w:val="24"/>
        </w:rPr>
        <w:t>J. Require that appropriate school staff be assigned as a liaison to facilitate communication and cooperation, and act as the primary contact between the district and DCP&amp;P in order to ensure continuance of shared information and training development;</w:t>
      </w:r>
    </w:p>
    <w:p>
      <w:pPr>
        <w:pStyle w:val="NormalWeb"/>
        <w:spacing w:after="120" w:before="120" w:afterAutospacing="false" w:beforeAutospacing="false"/>
        <w:ind w:left="288"/>
        <w:rPr>
          <w:rFonts w:ascii="Arial" w:hAnsi="Arial" w:cs="Arial"/>
          <w:sz w:val="24"/>
        </w:rPr>
      </w:pPr>
      <w:r>
        <w:rPr>
          <w:rFonts w:ascii="Arial" w:hAnsi="Arial" w:cs="Arial"/>
          <w:sz w:val="24"/>
        </w:rPr>
        <w:t>K. Release all student records of the child(ren) under investigation that are deemed relevant and maintain, secure and release all confidential information about child abuse cases, according to law;</w:t>
      </w:r>
    </w:p>
    <w:p>
      <w:pPr>
        <w:pStyle w:val="NormalWeb"/>
        <w:spacing w:after="120" w:before="120" w:afterAutospacing="false" w:beforeAutospacing="false"/>
        <w:ind w:left="288"/>
        <w:rPr>
          <w:rFonts w:ascii="Arial" w:hAnsi="Arial" w:cs="Arial"/>
          <w:sz w:val="24"/>
        </w:rPr>
      </w:pPr>
      <w:r>
        <w:rPr>
          <w:rFonts w:ascii="Arial" w:hAnsi="Arial" w:cs="Arial"/>
          <w:sz w:val="24"/>
        </w:rPr>
        <w:t>L. Fulfill other procedural requirements of the law pertaining to district response to child abuse, neglect and missing children.</w:t>
      </w:r>
    </w:p>
    <w:p>
      <w:pPr>
        <w:pStyle w:val="NormalWeb"/>
        <w:spacing w:after="120" w:before="120" w:afterAutospacing="false" w:beforeAutospacing="false"/>
        <w:rPr>
          <w:rFonts w:ascii="Arial" w:hAnsi="Arial" w:cs="Arial"/>
          <w:sz w:val="24"/>
        </w:rPr>
      </w:pPr>
      <w:r>
        <w:rPr>
          <w:rFonts w:ascii="Arial" w:hAnsi="Arial" w:cs="Arial"/>
          <w:sz w:val="24"/>
        </w:rPr>
        <w:t>The board assures all school personnel and volunteers that no one will be discharged from employment or discriminated against in any way as a result of making in good faith any reports of child abuse and neglect.</w:t>
      </w:r>
    </w:p>
    <w:p>
      <w:pPr>
        <w:pStyle w:val="NormalWeb"/>
        <w:spacing w:after="120" w:before="120" w:afterAutospacing="false" w:beforeAutospacing="false"/>
        <w:rPr>
          <w:rFonts w:ascii="Arial" w:hAnsi="Arial" w:cs="Arial"/>
          <w:sz w:val="24"/>
        </w:rPr>
      </w:pPr>
      <w:r>
        <w:rPr>
          <w:rFonts w:ascii="Arial" w:hAnsi="Arial" w:cs="Arial"/>
          <w:sz w:val="24"/>
        </w:rPr>
        <w:t>Due process rights will be provided to school personnel or volunteers who have been reassigned or suspended as a result of an accusation of child abuse or neglect. Temporary reassignment or suspension of school personnel or volunteers alleged to have committed an act of child abuse or neglect shall occur if there is reasonable cause to believe that the life or health of the alleged victim or other children is in imminent danger due to continued contact between the school personnel and a child.</w:t>
      </w:r>
    </w:p>
    <w:p>
      <w:pPr>
        <w:pStyle w:val="NormalWeb"/>
        <w:spacing w:after="120" w:before="120" w:afterAutospacing="false" w:beforeAutospacing="false"/>
        <w:rPr>
          <w:rFonts w:ascii="Arial" w:hAnsi="Arial" w:cs="Arial"/>
          <w:sz w:val="24"/>
        </w:rPr>
      </w:pPr>
      <w:r>
        <w:rPr>
          <w:rFonts w:ascii="Arial" w:hAnsi="Arial" w:cs="Arial"/>
          <w:sz w:val="24"/>
        </w:rPr>
        <w:t>All references to a report of child abuse or neglect against school personnel shall be removed from employee personnel records immediately following the receipt of an official notice from DCP&amp;P that such allegations were unfounded.</w:t>
      </w:r>
    </w:p>
    <w:p>
      <w:pPr>
        <w:pStyle w:val="NormalWeb"/>
        <w:spacing w:after="120" w:before="120" w:afterAutospacing="false" w:beforeAutospacing="false"/>
        <w:rPr>
          <w:rFonts w:ascii="Arial" w:hAnsi="Arial" w:cs="Arial"/>
          <w:sz w:val="24"/>
        </w:rPr>
      </w:pPr>
      <w:r>
        <w:rPr>
          <w:rFonts w:ascii="Arial" w:hAnsi="Arial" w:cs="Arial"/>
          <w:b w:val="true"/>
          <w:i w:val="true"/>
          <w:color w:val="FF0000"/>
          <w:sz w:val="24"/>
        </w:rPr>
        <w:t>*</w:t>
      </w:r>
      <w:r>
        <w:rPr>
          <w:rFonts w:ascii="Arial" w:hAnsi="Arial" w:cs="Arial"/>
          <w:b w:val="true"/>
          <w:i w:val="true"/>
          <w:sz w:val="24"/>
        </w:rPr>
        <w:t>NOTE</w:t>
      </w:r>
      <w:r>
        <w:rPr>
          <w:rFonts w:ascii="Arial" w:hAnsi="Arial" w:cs="Arial"/>
          <w:i w:val="true"/>
          <w:sz w:val="24"/>
        </w:rPr>
        <w:t>: as of January 2013 the Division of Youth and Family Services (DYFS) changed its name to Division of Child Protection and Permanency (DCP&amp;P).</w:t>
      </w:r>
    </w:p>
    <w:p>
      <w:pPr>
        <w:pStyle w:val="NormalWeb"/>
        <w:spacing w:after="120" w:before="120" w:afterAutospacing="false" w:beforeAutospacing="false"/>
        <w:rPr>
          <w:rFonts w:ascii="Arial" w:hAnsi="Arial" w:cs="Arial"/>
          <w:sz w:val="24"/>
        </w:rPr>
      </w:pPr>
      <w:r>
        <w:rPr>
          <w:rFonts w:ascii="Arial" w:hAnsi="Arial" w:cs="Arial"/>
          <w:sz w:val="24"/>
        </w:rPr>
        <w:t>Adopted: December 2006</w:t>
      </w:r>
    </w:p>
    <w:p>
      <w:pPr>
        <w:pStyle w:val="NormalWeb"/>
        <w:spacing w:after="120" w:before="120" w:afterAutospacing="false" w:beforeAutospacing="false"/>
        <w:rPr>
          <w:rFonts w:ascii="Arial" w:hAnsi="Arial" w:cs="Arial"/>
          <w:sz w:val="24"/>
        </w:rPr>
      </w:pPr>
      <w:r>
        <w:rPr>
          <w:rFonts w:ascii="Arial" w:hAnsi="Arial" w:cs="Arial"/>
          <w:sz w:val="24"/>
        </w:rPr>
        <w:t>NJSBA Review/Update: January 2011, April 2014</w:t>
      </w:r>
    </w:p>
    <w:p>
      <w:pPr>
        <w:pStyle w:val="NormalWeb"/>
        <w:spacing w:after="120" w:before="120" w:afterAutospacing="false" w:beforeAutospacing="false"/>
        <w:rPr>
          <w:rFonts w:ascii="Arial" w:hAnsi="Arial" w:cs="Arial"/>
          <w:sz w:val="24"/>
        </w:rPr>
      </w:pPr>
      <w:r>
        <w:rPr>
          <w:rFonts w:ascii="Arial" w:hAnsi="Arial" w:cs="Arial"/>
          <w:sz w:val="24"/>
        </w:rPr>
        <w:t>Readopted: April 10, 2011</w:t>
      </w:r>
    </w:p>
    <w:p>
      <w:pPr>
        <w:pStyle w:val="NormalWeb"/>
        <w:spacing w:after="120" w:before="120" w:afterAutospacing="false" w:beforeAutospacing="false"/>
        <w:rPr>
          <w:rFonts w:ascii="Arial" w:hAnsi="Arial" w:cs="Arial"/>
          <w:sz w:val="24"/>
        </w:rPr>
      </w:pPr>
      <w:r>
        <w:rPr>
          <w:rFonts w:ascii="Arial" w:hAnsi="Arial" w:cs="Arial"/>
          <w:sz w:val="24"/>
        </w:rPr>
        <w:t>Revised: May 14, 2014</w:t>
      </w:r>
    </w:p>
    <w:p>
      <w:pPr>
        <w:pStyle w:val="NormalWeb"/>
        <w:spacing w:after="120" w:before="120" w:afterAutospacing="false" w:beforeAutospacing="false"/>
        <w:rPr>
          <w:rFonts w:ascii="Arial" w:hAnsi="Arial" w:cs="Arial"/>
          <w:sz w:val="24"/>
        </w:rPr>
      </w:pPr>
      <w:r>
        <w:rPr>
          <w:rFonts w:ascii="Arial" w:hAnsi="Arial" w:cs="Arial"/>
          <w:sz w:val="24"/>
          <w:u w:val="single"/>
        </w:rPr>
        <w:t>Key Words</w:t>
      </w:r>
    </w:p>
    <w:p>
      <w:pPr>
        <w:pStyle w:val="NormalWeb"/>
        <w:spacing w:after="120" w:before="120" w:afterAutospacing="false" w:beforeAutospacing="false"/>
        <w:rPr>
          <w:rFonts w:ascii="Arial" w:hAnsi="Arial" w:cs="Arial"/>
          <w:sz w:val="24"/>
        </w:rPr>
      </w:pPr>
      <w:r>
        <w:rPr>
          <w:rFonts w:ascii="Arial" w:hAnsi="Arial" w:cs="Arial"/>
          <w:sz w:val="24"/>
        </w:rPr>
        <w:t>Pupil Safety, Child Abuse, Child Neglect, Student Safety</w:t>
      </w:r>
    </w:p>
    <w:tbl>
      <w:tblPr>
        <w:tblCellSpacing w:w="0" w:type="dxa"/>
        <w:tblBorders>
          <w:top w:color="000000" w:frame="false" w:shadow="false" w:sz="0" w:space="0" w:val="single"/>
          <w:left w:color="000000" w:frame="false" w:shadow="false" w:sz="0" w:space="0" w:val="single"/>
          <w:bottom w:color="000000" w:frame="false" w:shadow="false" w:sz="0" w:space="0" w:val="single"/>
          <w:right w:color="000000" w:frame="false" w:shadow="false" w:sz="0" w:space="0" w:val="single"/>
        </w:tblBorders>
      </w:tblPr>
      <w:tr>
        <w:trPr/>
        <w:tc>
          <w:tcPr/>
          <w:p>
            <w:pPr>
              <w:rPr/>
            </w:pPr>
          </w:p>
        </w:tc>
        <w:tc>
          <w:tcPr/>
          <w:p>
            <w:pPr>
              <w:rPr>
                <w:rFonts w:ascii="Arial" w:hAnsi="Arial" w:cs="Arial"/>
                <w:sz w:val="24"/>
              </w:rPr>
            </w:pPr>
            <w:r>
              <w:fldChar w:fldCharType="begin" w:fldLock="false" w:dirty="false"/>
            </w:r>
            <w:r>
              <w:rPr/>
              <w:instrText xml:space="preserve"> HYPERLINK "http://policy2.microscribepub.com/cgi-bin/om_isapi.dll?clientID=2732643669&amp;infobase=njsba_legal_references.nfo&amp;jump=5141.4&amp;softpage=Document42#JUMPDEST_5141.4" </w:instrText>
            </w:r>
            <w:r>
              <w:fldChar w:fldCharType="separate"/>
            </w:r>
            <w:r>
              <w:rPr>
                <w:rStyle w:val="Hyperlink"/>
                <w:rFonts w:ascii="Arial" w:hAnsi="Arial" w:cs="Arial"/>
                <w:sz w:val="24"/>
                <w:u w:val="single"/>
              </w:rPr>
              <w:t>Legal References</w:t>
            </w:r>
            <w:r>
              <w:fldChar w:fldCharType="end"/>
            </w:r>
          </w:p>
        </w:tc>
      </w:tr>
    </w:tbl>
    <w:p>
      <w:pPr>
        <w:pStyle w:val="NormalWeb"/>
        <w:spacing w:after="120" w:before="120" w:afterAutospacing="false" w:beforeAutospacing="false"/>
        <w:rPr>
          <w:rFonts w:ascii="Arial" w:hAnsi="Arial" w:cs="Arial"/>
          <w:sz w:val="24"/>
        </w:rPr>
      </w:pPr>
      <w:r>
        <w:rPr>
          <w:rFonts w:ascii="Arial" w:hAnsi="Arial" w:cs="Arial"/>
          <w:sz w:val="24"/>
          <w:u w:val="single"/>
        </w:rPr>
        <w:t>Possible Cross References</w:t>
      </w:r>
      <w:r>
        <w:rPr>
          <w:rFonts w:ascii="Arial" w:hAnsi="Arial" w:cs="Arial"/>
          <w:sz w:val="24"/>
        </w:rPr>
        <w:t>:</w:t>
      </w:r>
    </w:p>
    <w:p>
      <w:pPr>
        <w:pStyle w:val="NormalWeb"/>
        <w:spacing w:after="120" w:before="120" w:afterAutospacing="false" w:beforeAutospacing="false"/>
        <w:ind w:left="288"/>
        <w:rPr>
          <w:rFonts w:ascii="Arial" w:hAnsi="Arial" w:cs="Arial"/>
          <w:sz w:val="24"/>
        </w:rPr>
      </w:pPr>
      <w:r>
        <w:rPr>
          <w:rFonts w:ascii="Arial" w:hAnsi="Arial" w:cs="Arial"/>
          <w:sz w:val="24"/>
        </w:rPr>
        <w:t>*5113 Absences and excuses</w:t>
      </w:r>
    </w:p>
    <w:p>
      <w:pPr>
        <w:pStyle w:val="NormalWeb"/>
        <w:spacing w:after="120" w:before="120" w:afterAutospacing="false" w:beforeAutospacing="false"/>
        <w:ind w:left="288"/>
        <w:rPr>
          <w:rFonts w:ascii="Arial" w:hAnsi="Arial" w:cs="Arial"/>
          <w:sz w:val="24"/>
        </w:rPr>
      </w:pPr>
      <w:r>
        <w:rPr>
          <w:rFonts w:ascii="Arial" w:hAnsi="Arial" w:cs="Arial"/>
          <w:sz w:val="24"/>
        </w:rPr>
        <w:t>*5125 Pupil records</w:t>
      </w:r>
    </w:p>
    <w:p>
      <w:pPr>
        <w:pStyle w:val="NormalWeb"/>
        <w:spacing w:after="120" w:before="120" w:afterAutospacing="false" w:beforeAutospacing="false"/>
        <w:ind w:left="288"/>
        <w:rPr>
          <w:rFonts w:ascii="Arial" w:hAnsi="Arial" w:cs="Arial"/>
          <w:sz w:val="24"/>
        </w:rPr>
      </w:pPr>
      <w:r>
        <w:rPr>
          <w:rFonts w:ascii="Arial" w:hAnsi="Arial" w:cs="Arial"/>
          <w:sz w:val="24"/>
        </w:rPr>
        <w:t>*5141.1 Accidents</w:t>
      </w:r>
    </w:p>
    <w:p>
      <w:pPr>
        <w:pStyle w:val="NormalWeb"/>
        <w:spacing w:after="120" w:before="120" w:afterAutospacing="false" w:beforeAutospacing="false"/>
        <w:ind w:left="288"/>
        <w:rPr>
          <w:rFonts w:ascii="Arial" w:hAnsi="Arial" w:cs="Arial"/>
          <w:sz w:val="24"/>
        </w:rPr>
      </w:pPr>
      <w:r>
        <w:rPr>
          <w:rFonts w:ascii="Arial" w:hAnsi="Arial" w:cs="Arial"/>
          <w:sz w:val="24"/>
        </w:rPr>
        <w:t>*5142 Pupil safety</w:t>
      </w:r>
    </w:p>
    <w:p>
      <w:pPr>
        <w:pStyle w:val="NormalWeb"/>
        <w:spacing w:after="120" w:before="120" w:afterAutospacing="false" w:beforeAutospacing="false"/>
        <w:ind w:left="288"/>
        <w:rPr>
          <w:rFonts w:ascii="Arial" w:hAnsi="Arial" w:cs="Arial"/>
          <w:sz w:val="24"/>
        </w:rPr>
      </w:pPr>
      <w:r>
        <w:rPr>
          <w:rFonts w:ascii="Arial" w:hAnsi="Arial" w:cs="Arial"/>
          <w:sz w:val="24"/>
        </w:rPr>
        <w:t xml:space="preserve">*Indicates policy is included in the </w:t>
      </w:r>
      <w:r>
        <w:rPr>
          <w:rFonts w:ascii="Arial" w:hAnsi="Arial" w:cs="Arial"/>
          <w:sz w:val="24"/>
          <w:u w:val="single"/>
        </w:rPr>
        <w:t>Critical Policy Reference Manual</w:t>
      </w:r>
      <w:r>
        <w:rPr>
          <w:rFonts w:ascii="Arial" w:hAnsi="Arial" w:cs="Arial"/>
          <w:sz w:val="24"/>
        </w:rPr>
        <w:t>.</w:t>
      </w:r>
    </w:p>
    <w:p>
      <w:pPr>
        <w:pStyle w:val="NormalWeb"/>
        <w:spacing w:before="750" w:beforeAutospacing="false"/>
        <w:jc w:val="center"/>
        <w:rPr>
          <w:rFonts w:ascii="Arial" w:hAnsi="Arial" w:cs="Arial"/>
          <w:b w:val="true"/>
          <w:color w:val="800000"/>
          <w:sz w:val="24"/>
        </w:rPr>
      </w:pPr>
      <w:r>
        <w:rPr>
          <w:rFonts w:ascii="Arial" w:hAnsi="Arial" w:cs="Arial"/>
          <w:b w:val="true"/>
          <w:color w:val="800000"/>
          <w:sz w:val="24"/>
        </w:rPr>
        <w:t>Lawnside Borough Board of Education</w:t>
      </w:r>
    </w:p>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yperlink" w:type="character" w:default="false" w:customStyle="false">
    <w:name w:val="Hyperlink"/>
    <w:uiPriority w:val="99"/>
    <w:qFormat w:val="true"/>
    <w:pPr/>
    <w:rPr>
      <w:color w:val="0066CC"/>
      <w:u w:color="0000FF" w:val="single"/>
    </w:rPr>
  </w:style>
  <w:style w:styleId="genericFields" w:type="paragraph" w:default="false" w:customStyle="false">
    <w:name w:val="genericFields"/>
    <w:basedOn w:val="Normal"/>
    <w:pPr>
      <w:spacing w:after="100" w:before="100" w:afterAutospacing="true" w:beforeAutospacing="true"/>
    </w:pPr>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