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142875</wp:posOffset>
            </wp:positionV>
            <wp:extent cx="1314450" cy="4445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4533900</wp:posOffset>
            </wp:positionH>
            <wp:positionV relativeFrom="paragraph">
              <wp:posOffset>142875</wp:posOffset>
            </wp:positionV>
            <wp:extent cx="1314450" cy="4445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Fifth Grade Supply List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2025-2026:</w:t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0"/>
                <w:szCs w:val="30"/>
                <w:rtl w:val="0"/>
              </w:rPr>
              <w:t xml:space="preserve">Marble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Dry Erase 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1 pack of 4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(Black-Low Odor-Fine Tip)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Dry Erase Marker Eraser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eraser, sock, or alternative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Box of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Crayons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1 pack of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Colored Pencils or 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Optional: 1 pack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Pencil Case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Headphones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Tissues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2-3 Boxes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Folders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2 folders (any color)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Antibacterial Wipes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1 Container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Sandwich Bags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Optional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Comic Sans MS"/>
  <w:font w:name="Arrus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i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Arrus BT" w:cs="Arrus BT" w:eastAsia="Arrus BT" w:hAnsi="Arrus BT"/>
      <w:b w:val="1"/>
      <w:i w:val="1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