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2D4" w14:textId="3A9665E5" w:rsidR="00D27FEC" w:rsidRDefault="008D3D6B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14:paraId="2BD7093A" w14:textId="02DEDC94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6541E7">
        <w:t xml:space="preserve">    </w:t>
      </w:r>
      <w:r w:rsidR="006B673D">
        <w:t xml:space="preserve">         </w:t>
      </w:r>
      <w:r w:rsidR="000016C9">
        <w:rPr>
          <w:sz w:val="28"/>
          <w:szCs w:val="28"/>
        </w:rPr>
        <w:t>February 28, 2024</w:t>
      </w:r>
    </w:p>
    <w:p w14:paraId="1D355487" w14:textId="329239BF" w:rsidR="008168C4" w:rsidRPr="00372136" w:rsidRDefault="00C85B8D" w:rsidP="00F5514B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  <w:r w:rsidR="008168C4" w:rsidRPr="006541E7">
        <w:rPr>
          <w:sz w:val="28"/>
          <w:szCs w:val="28"/>
        </w:rPr>
        <w:tab/>
      </w:r>
      <w:r w:rsidR="008168C4" w:rsidRPr="006541E7">
        <w:rPr>
          <w:sz w:val="28"/>
          <w:szCs w:val="28"/>
        </w:rPr>
        <w:tab/>
      </w:r>
      <w:r w:rsidR="008168C4" w:rsidRPr="006541E7">
        <w:rPr>
          <w:sz w:val="28"/>
          <w:szCs w:val="28"/>
        </w:rPr>
        <w:tab/>
      </w:r>
      <w:r w:rsidR="006541E7">
        <w:rPr>
          <w:sz w:val="28"/>
          <w:szCs w:val="28"/>
        </w:rPr>
        <w:t xml:space="preserve">       </w:t>
      </w:r>
      <w:r w:rsidR="008168C4" w:rsidRPr="00372136">
        <w:rPr>
          <w:sz w:val="28"/>
          <w:szCs w:val="28"/>
        </w:rPr>
        <w:tab/>
      </w:r>
      <w:r w:rsidR="008168C4" w:rsidRPr="00372136">
        <w:rPr>
          <w:sz w:val="28"/>
          <w:szCs w:val="28"/>
        </w:rPr>
        <w:tab/>
      </w:r>
    </w:p>
    <w:tbl>
      <w:tblPr>
        <w:tblStyle w:val="TableGrid"/>
        <w:tblW w:w="9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6"/>
        <w:gridCol w:w="857"/>
      </w:tblGrid>
      <w:tr w:rsidR="00F80DD3" w:rsidRPr="00372136" w14:paraId="74F10317" w14:textId="77777777" w:rsidTr="00D877D5">
        <w:trPr>
          <w:trHeight w:val="60"/>
        </w:trPr>
        <w:tc>
          <w:tcPr>
            <w:tcW w:w="4390" w:type="dxa"/>
          </w:tcPr>
          <w:p w14:paraId="124A3556" w14:textId="77777777" w:rsidR="00F80DD3" w:rsidRPr="00372136" w:rsidRDefault="00F80DD3" w:rsidP="00800110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</w:tcPr>
          <w:p w14:paraId="17B77ADC" w14:textId="5D6BF95C" w:rsidR="00F80DD3" w:rsidRPr="00372136" w:rsidRDefault="00F80DD3" w:rsidP="00800110">
            <w:pPr>
              <w:rPr>
                <w:sz w:val="28"/>
                <w:szCs w:val="28"/>
              </w:rPr>
            </w:pPr>
          </w:p>
        </w:tc>
      </w:tr>
      <w:tr w:rsidR="00F80DD3" w:rsidRPr="00372136" w14:paraId="357E24F9" w14:textId="77777777" w:rsidTr="000836E0">
        <w:tc>
          <w:tcPr>
            <w:tcW w:w="4390" w:type="dxa"/>
          </w:tcPr>
          <w:p w14:paraId="0FB8CD6E" w14:textId="77777777" w:rsidR="00F80DD3" w:rsidRPr="00372136" w:rsidRDefault="00F80DD3" w:rsidP="00800110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</w:tcPr>
          <w:p w14:paraId="2CB4F740" w14:textId="61F50474" w:rsidR="00F80DD3" w:rsidRPr="00372136" w:rsidRDefault="00F80DD3" w:rsidP="00800110">
            <w:pPr>
              <w:rPr>
                <w:sz w:val="28"/>
                <w:szCs w:val="28"/>
              </w:rPr>
            </w:pPr>
          </w:p>
        </w:tc>
      </w:tr>
      <w:tr w:rsidR="00F80DD3" w:rsidRPr="006F3EDC" w14:paraId="320CE6F4" w14:textId="77777777" w:rsidTr="000836E0">
        <w:tc>
          <w:tcPr>
            <w:tcW w:w="4390" w:type="dxa"/>
          </w:tcPr>
          <w:tbl>
            <w:tblPr>
              <w:tblStyle w:val="TableGrid"/>
              <w:tblW w:w="8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BF0ACB" w14:paraId="610978D9" w14:textId="77777777" w:rsidTr="00BF0ACB">
              <w:trPr>
                <w:trHeight w:val="541"/>
              </w:trPr>
              <w:tc>
                <w:tcPr>
                  <w:tcW w:w="8350" w:type="dxa"/>
                </w:tcPr>
                <w:p w14:paraId="1D5424CE" w14:textId="77777777" w:rsidR="00BF0ACB" w:rsidRDefault="00BF0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 w:rsidRPr="00A14D16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NYSIR Inspections</w:t>
                  </w:r>
                </w:p>
                <w:p w14:paraId="6328D3A6" w14:textId="3D16190F" w:rsidR="000A6AB5" w:rsidRDefault="00310E03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Jeff gave an update on our NYSIR inspection; </w:t>
                  </w:r>
                  <w:r w:rsidR="002C671C">
                    <w:rPr>
                      <w:rFonts w:ascii="Calibri" w:hAnsi="Calibri" w:cs="Calibri"/>
                      <w:color w:val="212121"/>
                    </w:rPr>
                    <w:t xml:space="preserve">Went to half of the buildings this year.  </w:t>
                  </w:r>
                  <w:r w:rsidR="00EC005C">
                    <w:rPr>
                      <w:rFonts w:ascii="Calibri" w:hAnsi="Calibri" w:cs="Calibri"/>
                      <w:color w:val="212121"/>
                    </w:rPr>
                    <w:t xml:space="preserve">These inspections and following their recommendations keep our insurance rates low and our buildings safe.  </w:t>
                  </w:r>
                  <w:r w:rsidR="002C671C">
                    <w:rPr>
                      <w:rFonts w:ascii="Calibri" w:hAnsi="Calibri" w:cs="Calibri"/>
                      <w:color w:val="212121"/>
                    </w:rPr>
                    <w:t>He shared that we are doing very well with a few notes:</w:t>
                  </w:r>
                </w:p>
                <w:p w14:paraId="17CE2CF8" w14:textId="53812273" w:rsidR="002C671C" w:rsidRDefault="002C671C" w:rsidP="002C671C">
                  <w:pPr>
                    <w:pStyle w:val="xmsolistparagraph"/>
                    <w:numPr>
                      <w:ilvl w:val="0"/>
                      <w:numId w:val="2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Decorations in classrooms, especially from ceiling or rescue </w:t>
                  </w:r>
                  <w:r w:rsidR="005A2FCC">
                    <w:rPr>
                      <w:rFonts w:ascii="Calibri" w:hAnsi="Calibri" w:cs="Calibri"/>
                      <w:color w:val="212121"/>
                    </w:rPr>
                    <w:t>window</w:t>
                  </w:r>
                </w:p>
                <w:p w14:paraId="1008E06B" w14:textId="08175423" w:rsidR="002C671C" w:rsidRDefault="002C671C" w:rsidP="002C671C">
                  <w:pPr>
                    <w:pStyle w:val="xmsolistparagraph"/>
                    <w:numPr>
                      <w:ilvl w:val="0"/>
                      <w:numId w:val="2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LED/holiday lights</w:t>
                  </w:r>
                </w:p>
                <w:p w14:paraId="589DD5B3" w14:textId="223D1540" w:rsidR="002C671C" w:rsidRDefault="002C671C" w:rsidP="002C671C">
                  <w:pPr>
                    <w:pStyle w:val="xmsolistparagraph"/>
                    <w:numPr>
                      <w:ilvl w:val="0"/>
                      <w:numId w:val="2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Upholstered furniture</w:t>
                  </w:r>
                </w:p>
                <w:p w14:paraId="29F2CE76" w14:textId="2E2E97BD" w:rsidR="00310E03" w:rsidRPr="000A6AB5" w:rsidRDefault="00310E03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</w:p>
              </w:tc>
            </w:tr>
            <w:tr w:rsidR="00BF0ACB" w14:paraId="0EBCAE9B" w14:textId="77777777" w:rsidTr="00BF0ACB">
              <w:trPr>
                <w:trHeight w:val="560"/>
              </w:trPr>
              <w:tc>
                <w:tcPr>
                  <w:tcW w:w="8350" w:type="dxa"/>
                </w:tcPr>
                <w:p w14:paraId="72D5A163" w14:textId="77777777" w:rsidR="00BF0ACB" w:rsidRDefault="00BF0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 w:rsidRPr="000A6AB5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Workplace Violence Prevention Policy</w:t>
                  </w:r>
                </w:p>
                <w:p w14:paraId="0CBA1456" w14:textId="77777777" w:rsidR="000A6AB5" w:rsidRDefault="00760F35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The council reviewed the Workplace Violence Prevention Policy and will give any feedback to </w:t>
                  </w:r>
                  <w:r w:rsidR="000C5302">
                    <w:rPr>
                      <w:rFonts w:ascii="Calibri" w:hAnsi="Calibri" w:cs="Calibri"/>
                      <w:color w:val="212121"/>
                    </w:rPr>
                    <w:t xml:space="preserve">Shana by the end of next week. </w:t>
                  </w:r>
                </w:p>
                <w:p w14:paraId="0CCEBCEA" w14:textId="77777777" w:rsidR="000C5302" w:rsidRDefault="000C5302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</w:p>
                <w:p w14:paraId="04114958" w14:textId="31548A92" w:rsidR="000C5302" w:rsidRDefault="000C5302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Question about who the WVP</w:t>
                  </w:r>
                  <w:r w:rsidR="007625BA">
                    <w:rPr>
                      <w:rFonts w:ascii="Calibri" w:hAnsi="Calibri" w:cs="Calibri"/>
                      <w:color w:val="212121"/>
                    </w:rPr>
                    <w:t xml:space="preserve"> Advisory Council will be.  Shana will bring </w:t>
                  </w:r>
                  <w:proofErr w:type="gramStart"/>
                  <w:r w:rsidR="005A2FCC">
                    <w:rPr>
                      <w:rFonts w:ascii="Calibri" w:hAnsi="Calibri" w:cs="Calibri"/>
                      <w:color w:val="212121"/>
                    </w:rPr>
                    <w:t>i</w:t>
                  </w:r>
                  <w:r w:rsidR="007625BA">
                    <w:rPr>
                      <w:rFonts w:ascii="Calibri" w:hAnsi="Calibri" w:cs="Calibri"/>
                      <w:color w:val="212121"/>
                    </w:rPr>
                    <w:t>nformation</w:t>
                  </w:r>
                  <w:proofErr w:type="gramEnd"/>
                  <w:r w:rsidR="007625BA">
                    <w:rPr>
                      <w:rFonts w:ascii="Calibri" w:hAnsi="Calibri" w:cs="Calibri"/>
                      <w:color w:val="212121"/>
                    </w:rPr>
                    <w:t xml:space="preserve"> </w:t>
                  </w:r>
                  <w:r w:rsidR="00310E03">
                    <w:rPr>
                      <w:rFonts w:ascii="Calibri" w:hAnsi="Calibri" w:cs="Calibri"/>
                      <w:color w:val="212121"/>
                    </w:rPr>
                    <w:t>to our next meeting.</w:t>
                  </w:r>
                </w:p>
                <w:p w14:paraId="6D970AE7" w14:textId="6184F256" w:rsidR="000C5302" w:rsidRPr="000A6AB5" w:rsidRDefault="000C5302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</w:p>
              </w:tc>
            </w:tr>
            <w:tr w:rsidR="00BF0ACB" w14:paraId="356B21C6" w14:textId="77777777" w:rsidTr="00BF0ACB">
              <w:trPr>
                <w:trHeight w:val="541"/>
              </w:trPr>
              <w:tc>
                <w:tcPr>
                  <w:tcW w:w="8350" w:type="dxa"/>
                </w:tcPr>
                <w:p w14:paraId="15B7B3F1" w14:textId="77777777" w:rsidR="00BF0ACB" w:rsidRDefault="00BF0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 w:rsidRPr="000A6AB5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Fire Code Notice</w:t>
                  </w:r>
                </w:p>
                <w:p w14:paraId="1423632C" w14:textId="2ABFC8A3" w:rsidR="000A6AB5" w:rsidRDefault="004C42F6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Jeff shared the commonly violated fire code items</w:t>
                  </w:r>
                  <w:r w:rsidR="00EC005C">
                    <w:rPr>
                      <w:rFonts w:ascii="Calibri" w:hAnsi="Calibri" w:cs="Calibri"/>
                      <w:color w:val="212121"/>
                    </w:rPr>
                    <w:t>.</w:t>
                  </w:r>
                  <w:r w:rsidR="00063790">
                    <w:rPr>
                      <w:rFonts w:ascii="Calibri" w:hAnsi="Calibri" w:cs="Calibri"/>
                      <w:color w:val="212121"/>
                    </w:rPr>
                    <w:t xml:space="preserve">  Fire inspection is formal </w:t>
                  </w:r>
                  <w:r w:rsidR="00FB3609">
                    <w:rPr>
                      <w:rFonts w:ascii="Calibri" w:hAnsi="Calibri" w:cs="Calibri"/>
                      <w:color w:val="212121"/>
                    </w:rPr>
                    <w:t xml:space="preserve">and involves all buildings.  </w:t>
                  </w:r>
                  <w:r w:rsidR="00151EBF">
                    <w:rPr>
                      <w:rFonts w:ascii="Calibri" w:hAnsi="Calibri" w:cs="Calibri"/>
                      <w:color w:val="212121"/>
                    </w:rPr>
                    <w:t xml:space="preserve">Inspections will be March 5 and 6.  </w:t>
                  </w:r>
                </w:p>
                <w:p w14:paraId="7AF85F19" w14:textId="6E7AEC1B" w:rsidR="00E851B4" w:rsidRPr="000A6AB5" w:rsidRDefault="00E851B4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</w:p>
              </w:tc>
            </w:tr>
            <w:tr w:rsidR="00BF0ACB" w14:paraId="722EFB3C" w14:textId="77777777" w:rsidTr="00BF0ACB">
              <w:trPr>
                <w:trHeight w:val="541"/>
              </w:trPr>
              <w:tc>
                <w:tcPr>
                  <w:tcW w:w="8350" w:type="dxa"/>
                </w:tcPr>
                <w:p w14:paraId="74E1AE53" w14:textId="77777777" w:rsidR="00BF0ACB" w:rsidRDefault="00BF0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 w:rsidRPr="000A6AB5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Summer Capital Project Update</w:t>
                  </w:r>
                </w:p>
                <w:p w14:paraId="5F43480C" w14:textId="1742F6E7" w:rsidR="000A6AB5" w:rsidRDefault="00441CC9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Approved phase 1 project will begin this summer; </w:t>
                  </w:r>
                  <w:r w:rsidR="004510EF">
                    <w:rPr>
                      <w:rFonts w:ascii="Calibri" w:hAnsi="Calibri" w:cs="Calibri"/>
                      <w:color w:val="212121"/>
                    </w:rPr>
                    <w:t xml:space="preserve">We are currently under </w:t>
                  </w:r>
                  <w:proofErr w:type="gramStart"/>
                  <w:r w:rsidR="004510EF">
                    <w:rPr>
                      <w:rFonts w:ascii="Calibri" w:hAnsi="Calibri" w:cs="Calibri"/>
                      <w:color w:val="212121"/>
                    </w:rPr>
                    <w:t>budget;</w:t>
                  </w:r>
                  <w:proofErr w:type="gramEnd"/>
                  <w:r w:rsidR="004510EF">
                    <w:rPr>
                      <w:rFonts w:ascii="Calibri" w:hAnsi="Calibri" w:cs="Calibri"/>
                      <w:color w:val="212121"/>
                    </w:rPr>
                    <w:t xml:space="preserve"> </w:t>
                  </w:r>
                </w:p>
                <w:p w14:paraId="61E7F8A2" w14:textId="77777777" w:rsidR="00484BB7" w:rsidRPr="00F15997" w:rsidRDefault="004510EF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</w:rPr>
                  </w:pPr>
                  <w:r w:rsidRPr="00F15997">
                    <w:rPr>
                      <w:rFonts w:ascii="Calibri" w:hAnsi="Calibri" w:cs="Calibri"/>
                      <w:b/>
                      <w:bCs/>
                      <w:color w:val="212121"/>
                    </w:rPr>
                    <w:t xml:space="preserve">Phase 1: </w:t>
                  </w:r>
                </w:p>
                <w:p w14:paraId="246CA6AA" w14:textId="6053CC76" w:rsidR="00484BB7" w:rsidRPr="00287A91" w:rsidRDefault="004510EF" w:rsidP="00287A91">
                  <w:pPr>
                    <w:pStyle w:val="xmsolistparagraph"/>
                    <w:numPr>
                      <w:ilvl w:val="0"/>
                      <w:numId w:val="3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All 9 schools will get double entry secured vestibules.  </w:t>
                  </w:r>
                  <w:r w:rsidR="00287A91">
                    <w:rPr>
                      <w:rFonts w:ascii="Calibri" w:hAnsi="Calibri" w:cs="Calibri"/>
                      <w:color w:val="212121"/>
                    </w:rPr>
                    <w:t>Main entrances will be closed at some point as work is done over the summer.  High school work will begin mid-June.</w:t>
                  </w:r>
                </w:p>
                <w:p w14:paraId="2EC8A974" w14:textId="77777777" w:rsidR="00F15997" w:rsidRDefault="004510EF" w:rsidP="00F15997">
                  <w:pPr>
                    <w:pStyle w:val="xmsolistparagraph"/>
                    <w:numPr>
                      <w:ilvl w:val="0"/>
                      <w:numId w:val="3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Pool, </w:t>
                  </w:r>
                  <w:proofErr w:type="gramStart"/>
                  <w:r>
                    <w:rPr>
                      <w:rFonts w:ascii="Calibri" w:hAnsi="Calibri" w:cs="Calibri"/>
                      <w:color w:val="212121"/>
                    </w:rPr>
                    <w:t>scoreboard</w:t>
                  </w:r>
                  <w:proofErr w:type="gramEnd"/>
                  <w:r>
                    <w:rPr>
                      <w:rFonts w:ascii="Calibri" w:hAnsi="Calibri" w:cs="Calibri"/>
                      <w:color w:val="212121"/>
                    </w:rPr>
                    <w:t xml:space="preserve"> and timing system at MHS should be done over Spring Break.  </w:t>
                  </w:r>
                </w:p>
                <w:p w14:paraId="41522708" w14:textId="41CB4952" w:rsidR="004510EF" w:rsidRDefault="004510EF" w:rsidP="00F15997">
                  <w:pPr>
                    <w:pStyle w:val="xmsolistparagraph"/>
                    <w:numPr>
                      <w:ilvl w:val="0"/>
                      <w:numId w:val="3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Panic hardware doors will be moving into the second phase.  </w:t>
                  </w:r>
                </w:p>
                <w:p w14:paraId="6CEF1E1D" w14:textId="003B24DF" w:rsidR="00F82ACB" w:rsidRPr="000A6AB5" w:rsidRDefault="00F82ACB" w:rsidP="00287A91">
                  <w:pPr>
                    <w:pStyle w:val="xmsolistparagraph"/>
                    <w:spacing w:beforeAutospacing="0" w:after="0" w:afterAutospacing="0"/>
                    <w:ind w:left="720"/>
                    <w:rPr>
                      <w:rFonts w:ascii="Calibri" w:hAnsi="Calibri" w:cs="Calibri"/>
                      <w:color w:val="212121"/>
                    </w:rPr>
                  </w:pPr>
                </w:p>
              </w:tc>
            </w:tr>
            <w:tr w:rsidR="00BF0ACB" w14:paraId="43FBD0C5" w14:textId="77777777" w:rsidTr="00BF0ACB">
              <w:trPr>
                <w:trHeight w:val="541"/>
              </w:trPr>
              <w:tc>
                <w:tcPr>
                  <w:tcW w:w="8350" w:type="dxa"/>
                </w:tcPr>
                <w:p w14:paraId="6B610841" w14:textId="18915BB1" w:rsidR="00BF0ACB" w:rsidRDefault="00BF0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 w:rsidRPr="000A6AB5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 xml:space="preserve">Safety </w:t>
                  </w:r>
                  <w:r w:rsidR="00B247AD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 xml:space="preserve">Concern </w:t>
                  </w:r>
                  <w:r w:rsidRPr="000A6AB5"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Process</w:t>
                  </w:r>
                </w:p>
                <w:p w14:paraId="467D2146" w14:textId="0D237B63" w:rsidR="00D86F3B" w:rsidRDefault="00D86F3B" w:rsidP="00D86F3B">
                  <w:pPr>
                    <w:pStyle w:val="xmsolistparagraph"/>
                    <w:numPr>
                      <w:ilvl w:val="0"/>
                      <w:numId w:val="4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Safety concerns should be addressed at the building level first</w:t>
                  </w:r>
                  <w:r w:rsidR="00AC5D25">
                    <w:rPr>
                      <w:rFonts w:ascii="Calibri" w:hAnsi="Calibri" w:cs="Calibri"/>
                      <w:color w:val="212121"/>
                    </w:rPr>
                    <w:t xml:space="preserve"> (through administration and the safety council member if needed)</w:t>
                  </w:r>
                </w:p>
                <w:p w14:paraId="68A60633" w14:textId="1954A9C9" w:rsidR="00320002" w:rsidRDefault="00067781" w:rsidP="00D86F3B">
                  <w:pPr>
                    <w:pStyle w:val="xmsolistparagraph"/>
                    <w:numPr>
                      <w:ilvl w:val="0"/>
                      <w:numId w:val="4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The</w:t>
                  </w:r>
                  <w:r w:rsidR="00AC5D25">
                    <w:rPr>
                      <w:rFonts w:ascii="Calibri" w:hAnsi="Calibri" w:cs="Calibri"/>
                      <w:color w:val="212121"/>
                    </w:rPr>
                    <w:t>re is a</w:t>
                  </w:r>
                  <w:r>
                    <w:rPr>
                      <w:rFonts w:ascii="Calibri" w:hAnsi="Calibri" w:cs="Calibri"/>
                      <w:color w:val="212121"/>
                    </w:rPr>
                    <w:t xml:space="preserve"> form is online</w:t>
                  </w:r>
                  <w:r w:rsidR="00AC5D25">
                    <w:rPr>
                      <w:rFonts w:ascii="Calibri" w:hAnsi="Calibri" w:cs="Calibri"/>
                      <w:color w:val="212121"/>
                    </w:rPr>
                    <w:t xml:space="preserve"> for those concerns that cannot be solved at the building level</w:t>
                  </w:r>
                  <w:r w:rsidR="00C11586">
                    <w:rPr>
                      <w:rFonts w:ascii="Calibri" w:hAnsi="Calibri" w:cs="Calibri"/>
                      <w:color w:val="212121"/>
                    </w:rPr>
                    <w:t xml:space="preserve">- goes to building principal; </w:t>
                  </w:r>
                  <w:r w:rsidR="00320002">
                    <w:rPr>
                      <w:rFonts w:ascii="Calibri" w:hAnsi="Calibri" w:cs="Calibri"/>
                      <w:color w:val="212121"/>
                    </w:rPr>
                    <w:t xml:space="preserve">Principal </w:t>
                  </w:r>
                  <w:r w:rsidR="00102B55">
                    <w:rPr>
                      <w:rFonts w:ascii="Calibri" w:hAnsi="Calibri" w:cs="Calibri"/>
                      <w:color w:val="212121"/>
                    </w:rPr>
                    <w:t>completes</w:t>
                  </w:r>
                  <w:r w:rsidR="00320002">
                    <w:rPr>
                      <w:rFonts w:ascii="Calibri" w:hAnsi="Calibri" w:cs="Calibri"/>
                      <w:color w:val="212121"/>
                    </w:rPr>
                    <w:t xml:space="preserve"> what has already happened and send t</w:t>
                  </w:r>
                  <w:r w:rsidR="00DE79CE">
                    <w:rPr>
                      <w:rFonts w:ascii="Calibri" w:hAnsi="Calibri" w:cs="Calibri"/>
                      <w:color w:val="212121"/>
                    </w:rPr>
                    <w:t>o</w:t>
                  </w:r>
                  <w:r w:rsidR="00320002">
                    <w:rPr>
                      <w:rFonts w:ascii="Calibri" w:hAnsi="Calibri" w:cs="Calibri"/>
                      <w:color w:val="212121"/>
                    </w:rPr>
                    <w:t xml:space="preserve"> Jeff Beardsley</w:t>
                  </w:r>
                </w:p>
                <w:p w14:paraId="4E481234" w14:textId="2BF178EB" w:rsidR="000A6AB5" w:rsidRDefault="0031504F" w:rsidP="00D86F3B">
                  <w:pPr>
                    <w:pStyle w:val="xmsolistparagraph"/>
                    <w:numPr>
                      <w:ilvl w:val="0"/>
                      <w:numId w:val="4"/>
                    </w:numPr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>Jeff Beardsley</w:t>
                  </w:r>
                  <w:r w:rsidR="00320002">
                    <w:rPr>
                      <w:rFonts w:ascii="Calibri" w:hAnsi="Calibri" w:cs="Calibri"/>
                      <w:color w:val="212121"/>
                    </w:rPr>
                    <w:t xml:space="preserve"> </w:t>
                  </w:r>
                  <w:r w:rsidR="00102B55">
                    <w:rPr>
                      <w:rFonts w:ascii="Calibri" w:hAnsi="Calibri" w:cs="Calibri"/>
                      <w:color w:val="212121"/>
                    </w:rPr>
                    <w:t>attempts to solve issue</w:t>
                  </w:r>
                  <w:r>
                    <w:rPr>
                      <w:rFonts w:ascii="Calibri" w:hAnsi="Calibri" w:cs="Calibri"/>
                      <w:color w:val="212121"/>
                    </w:rPr>
                    <w:t xml:space="preserve">; </w:t>
                  </w:r>
                  <w:r w:rsidR="006D60DB">
                    <w:rPr>
                      <w:rFonts w:ascii="Calibri" w:hAnsi="Calibri" w:cs="Calibri"/>
                      <w:color w:val="212121"/>
                    </w:rPr>
                    <w:t>brings to Safety Council to report out (Jeff sends back out to principal and originator</w:t>
                  </w:r>
                  <w:r w:rsidR="00102B55">
                    <w:rPr>
                      <w:rFonts w:ascii="Calibri" w:hAnsi="Calibri" w:cs="Calibri"/>
                      <w:color w:val="212121"/>
                    </w:rPr>
                    <w:t xml:space="preserve"> with ways that issue was addressed</w:t>
                  </w:r>
                  <w:r w:rsidR="006D60DB">
                    <w:rPr>
                      <w:rFonts w:ascii="Calibri" w:hAnsi="Calibri" w:cs="Calibri"/>
                      <w:color w:val="212121"/>
                    </w:rPr>
                    <w:t>)</w:t>
                  </w:r>
                </w:p>
                <w:p w14:paraId="5012D4C7" w14:textId="08217344" w:rsidR="00F82ACB" w:rsidRPr="000A6AB5" w:rsidRDefault="00F82ACB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</w:p>
              </w:tc>
            </w:tr>
            <w:tr w:rsidR="00BF0ACB" w14:paraId="7832ABD6" w14:textId="77777777" w:rsidTr="00BF0ACB">
              <w:trPr>
                <w:trHeight w:val="560"/>
              </w:trPr>
              <w:tc>
                <w:tcPr>
                  <w:tcW w:w="8350" w:type="dxa"/>
                </w:tcPr>
                <w:p w14:paraId="0D1E4140" w14:textId="77777777" w:rsidR="00BF0ACB" w:rsidRDefault="00310E03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212121"/>
                      <w:u w:val="single"/>
                    </w:rPr>
                    <w:t>Superintendent’s Conference Day</w:t>
                  </w:r>
                </w:p>
                <w:p w14:paraId="3B490CD1" w14:textId="62F9F4C5" w:rsidR="00F433D1" w:rsidRPr="00F433D1" w:rsidRDefault="00F433D1" w:rsidP="000836E0">
                  <w:pPr>
                    <w:pStyle w:val="xmsolistparagraph"/>
                    <w:spacing w:beforeAutospacing="0" w:after="0" w:afterAutospacing="0"/>
                    <w:rPr>
                      <w:rFonts w:ascii="Calibri" w:hAnsi="Calibri" w:cs="Calibri"/>
                      <w:color w:val="212121"/>
                    </w:rPr>
                  </w:pPr>
                  <w:r>
                    <w:rPr>
                      <w:rFonts w:ascii="Calibri" w:hAnsi="Calibri" w:cs="Calibri"/>
                      <w:color w:val="212121"/>
                    </w:rPr>
                    <w:t xml:space="preserve">All staff will get information about the Standard Reunification Method </w:t>
                  </w:r>
                  <w:r w:rsidR="00FF0A26">
                    <w:rPr>
                      <w:rFonts w:ascii="Calibri" w:hAnsi="Calibri" w:cs="Calibri"/>
                      <w:color w:val="212121"/>
                    </w:rPr>
                    <w:t xml:space="preserve">at the training day in April.  Buildings will </w:t>
                  </w:r>
                  <w:r w:rsidR="00F67FD9">
                    <w:rPr>
                      <w:rFonts w:ascii="Calibri" w:hAnsi="Calibri" w:cs="Calibri"/>
                      <w:color w:val="212121"/>
                    </w:rPr>
                    <w:t>work on</w:t>
                  </w:r>
                  <w:r w:rsidR="00FF0A26">
                    <w:rPr>
                      <w:rFonts w:ascii="Calibri" w:hAnsi="Calibri" w:cs="Calibri"/>
                      <w:color w:val="212121"/>
                    </w:rPr>
                    <w:t xml:space="preserve"> </w:t>
                  </w:r>
                  <w:r w:rsidR="00504315">
                    <w:rPr>
                      <w:rFonts w:ascii="Calibri" w:hAnsi="Calibri" w:cs="Calibri"/>
                      <w:color w:val="212121"/>
                    </w:rPr>
                    <w:t xml:space="preserve">fine tuning their processes for </w:t>
                  </w:r>
                  <w:r w:rsidR="00FC47FF">
                    <w:rPr>
                      <w:rFonts w:ascii="Calibri" w:hAnsi="Calibri" w:cs="Calibri"/>
                      <w:color w:val="212121"/>
                    </w:rPr>
                    <w:t xml:space="preserve">drills with a </w:t>
                  </w:r>
                  <w:r w:rsidR="00F67FD9">
                    <w:rPr>
                      <w:rFonts w:ascii="Calibri" w:hAnsi="Calibri" w:cs="Calibri"/>
                      <w:color w:val="212121"/>
                    </w:rPr>
                    <w:t>focus on accurate attendance</w:t>
                  </w:r>
                  <w:r w:rsidR="00B0086F">
                    <w:rPr>
                      <w:rFonts w:ascii="Calibri" w:hAnsi="Calibri" w:cs="Calibri"/>
                      <w:color w:val="212121"/>
                    </w:rPr>
                    <w:t xml:space="preserve">.  District Office staff will have training for the reunification part of the process to prepare off-site locations to receive building staff and students. </w:t>
                  </w:r>
                </w:p>
              </w:tc>
            </w:tr>
          </w:tbl>
          <w:p w14:paraId="76B497A1" w14:textId="7C8E5719" w:rsidR="000836E0" w:rsidRDefault="000836E0" w:rsidP="000836E0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4970" w:type="dxa"/>
          </w:tcPr>
          <w:p w14:paraId="35CDC50A" w14:textId="5DA47664" w:rsidR="00F80DD3" w:rsidRPr="006F3EDC" w:rsidRDefault="00F80DD3" w:rsidP="006F3EDC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</w:pPr>
          </w:p>
        </w:tc>
      </w:tr>
      <w:tr w:rsidR="00BA59EE" w:rsidRPr="006F3EDC" w14:paraId="70981A42" w14:textId="77777777" w:rsidTr="000836E0">
        <w:trPr>
          <w:trHeight w:val="179"/>
        </w:trPr>
        <w:tc>
          <w:tcPr>
            <w:tcW w:w="9423" w:type="dxa"/>
            <w:gridSpan w:val="2"/>
          </w:tcPr>
          <w:p w14:paraId="58708B2D" w14:textId="77777777" w:rsidR="00BA59EE" w:rsidRPr="006F3EDC" w:rsidRDefault="00BA59EE" w:rsidP="000836E0">
            <w:pPr>
              <w:rPr>
                <w:bCs/>
                <w:sz w:val="24"/>
                <w:szCs w:val="24"/>
              </w:rPr>
            </w:pPr>
          </w:p>
        </w:tc>
      </w:tr>
    </w:tbl>
    <w:p w14:paraId="3A549E6F" w14:textId="77777777" w:rsidR="009E18C4" w:rsidRDefault="009E18C4" w:rsidP="009E18C4">
      <w:pPr>
        <w:rPr>
          <w:sz w:val="26"/>
          <w:szCs w:val="26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 w:rsidSect="00751F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874"/>
    <w:multiLevelType w:val="hybridMultilevel"/>
    <w:tmpl w:val="351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BED"/>
    <w:multiLevelType w:val="hybridMultilevel"/>
    <w:tmpl w:val="67FE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1774"/>
    <w:multiLevelType w:val="hybridMultilevel"/>
    <w:tmpl w:val="DF767490"/>
    <w:lvl w:ilvl="0" w:tplc="B128B742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07261"/>
    <w:multiLevelType w:val="hybridMultilevel"/>
    <w:tmpl w:val="9796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6613">
    <w:abstractNumId w:val="2"/>
  </w:num>
  <w:num w:numId="2" w16cid:durableId="437527184">
    <w:abstractNumId w:val="0"/>
  </w:num>
  <w:num w:numId="3" w16cid:durableId="237325062">
    <w:abstractNumId w:val="3"/>
  </w:num>
  <w:num w:numId="4" w16cid:durableId="134350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016C9"/>
    <w:rsid w:val="00063790"/>
    <w:rsid w:val="00067781"/>
    <w:rsid w:val="0007422F"/>
    <w:rsid w:val="000836E0"/>
    <w:rsid w:val="000A0DEF"/>
    <w:rsid w:val="000A6AB5"/>
    <w:rsid w:val="000C5302"/>
    <w:rsid w:val="000D4D40"/>
    <w:rsid w:val="00102B55"/>
    <w:rsid w:val="00106667"/>
    <w:rsid w:val="00114FE5"/>
    <w:rsid w:val="001503B6"/>
    <w:rsid w:val="00151EBF"/>
    <w:rsid w:val="00160F81"/>
    <w:rsid w:val="00190747"/>
    <w:rsid w:val="001C700C"/>
    <w:rsid w:val="001E3F47"/>
    <w:rsid w:val="00204197"/>
    <w:rsid w:val="00283B6C"/>
    <w:rsid w:val="00287A0C"/>
    <w:rsid w:val="00287A91"/>
    <w:rsid w:val="002A49BB"/>
    <w:rsid w:val="002C671C"/>
    <w:rsid w:val="00310E03"/>
    <w:rsid w:val="0031504F"/>
    <w:rsid w:val="00320002"/>
    <w:rsid w:val="00372136"/>
    <w:rsid w:val="003F08DD"/>
    <w:rsid w:val="003F1E9F"/>
    <w:rsid w:val="003F55BE"/>
    <w:rsid w:val="004230F3"/>
    <w:rsid w:val="00441CC9"/>
    <w:rsid w:val="004510EF"/>
    <w:rsid w:val="004541A2"/>
    <w:rsid w:val="00471A17"/>
    <w:rsid w:val="00477371"/>
    <w:rsid w:val="00484BB7"/>
    <w:rsid w:val="004A488F"/>
    <w:rsid w:val="004C42F6"/>
    <w:rsid w:val="00504315"/>
    <w:rsid w:val="00521828"/>
    <w:rsid w:val="00527A4C"/>
    <w:rsid w:val="00531554"/>
    <w:rsid w:val="005A2FCC"/>
    <w:rsid w:val="005C2934"/>
    <w:rsid w:val="00620912"/>
    <w:rsid w:val="00647EF8"/>
    <w:rsid w:val="006541E7"/>
    <w:rsid w:val="006574A0"/>
    <w:rsid w:val="006B673D"/>
    <w:rsid w:val="006D4F3B"/>
    <w:rsid w:val="006D60DB"/>
    <w:rsid w:val="006F1A8F"/>
    <w:rsid w:val="006F1DC0"/>
    <w:rsid w:val="006F3EDC"/>
    <w:rsid w:val="00702AC1"/>
    <w:rsid w:val="00705067"/>
    <w:rsid w:val="00751F80"/>
    <w:rsid w:val="0075241D"/>
    <w:rsid w:val="00760F35"/>
    <w:rsid w:val="007625BA"/>
    <w:rsid w:val="00771D5D"/>
    <w:rsid w:val="00791798"/>
    <w:rsid w:val="00796752"/>
    <w:rsid w:val="007A169A"/>
    <w:rsid w:val="007B413D"/>
    <w:rsid w:val="007C2C8B"/>
    <w:rsid w:val="007E555D"/>
    <w:rsid w:val="00800110"/>
    <w:rsid w:val="00804A28"/>
    <w:rsid w:val="0081473C"/>
    <w:rsid w:val="008168C4"/>
    <w:rsid w:val="008506AF"/>
    <w:rsid w:val="008D3D6B"/>
    <w:rsid w:val="009115C9"/>
    <w:rsid w:val="0091437D"/>
    <w:rsid w:val="00916830"/>
    <w:rsid w:val="00932EDF"/>
    <w:rsid w:val="009549E0"/>
    <w:rsid w:val="00983260"/>
    <w:rsid w:val="009D0646"/>
    <w:rsid w:val="009E18C4"/>
    <w:rsid w:val="00A14D16"/>
    <w:rsid w:val="00A22F65"/>
    <w:rsid w:val="00A31386"/>
    <w:rsid w:val="00A62873"/>
    <w:rsid w:val="00A93DDC"/>
    <w:rsid w:val="00AC5D25"/>
    <w:rsid w:val="00AE44C3"/>
    <w:rsid w:val="00B0086F"/>
    <w:rsid w:val="00B247AD"/>
    <w:rsid w:val="00B37A52"/>
    <w:rsid w:val="00BA59EE"/>
    <w:rsid w:val="00BB0D68"/>
    <w:rsid w:val="00BF0ACB"/>
    <w:rsid w:val="00C11586"/>
    <w:rsid w:val="00C15B00"/>
    <w:rsid w:val="00C36D29"/>
    <w:rsid w:val="00C64E6A"/>
    <w:rsid w:val="00C77466"/>
    <w:rsid w:val="00C85B8D"/>
    <w:rsid w:val="00C974E3"/>
    <w:rsid w:val="00CA04C0"/>
    <w:rsid w:val="00CD18DC"/>
    <w:rsid w:val="00CD721E"/>
    <w:rsid w:val="00D02872"/>
    <w:rsid w:val="00D171ED"/>
    <w:rsid w:val="00D17F5D"/>
    <w:rsid w:val="00D27FEC"/>
    <w:rsid w:val="00D32599"/>
    <w:rsid w:val="00D37F00"/>
    <w:rsid w:val="00D6777F"/>
    <w:rsid w:val="00D86F3B"/>
    <w:rsid w:val="00D877D5"/>
    <w:rsid w:val="00DB218F"/>
    <w:rsid w:val="00DC1CCB"/>
    <w:rsid w:val="00DE79CE"/>
    <w:rsid w:val="00E60FC8"/>
    <w:rsid w:val="00E6572A"/>
    <w:rsid w:val="00E851B4"/>
    <w:rsid w:val="00E8793D"/>
    <w:rsid w:val="00EC005C"/>
    <w:rsid w:val="00F07ADA"/>
    <w:rsid w:val="00F15997"/>
    <w:rsid w:val="00F433D1"/>
    <w:rsid w:val="00F4495A"/>
    <w:rsid w:val="00F5514B"/>
    <w:rsid w:val="00F67FD9"/>
    <w:rsid w:val="00F80DD3"/>
    <w:rsid w:val="00F82ACB"/>
    <w:rsid w:val="00FB3609"/>
    <w:rsid w:val="00FC0767"/>
    <w:rsid w:val="00FC47FF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5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2</cp:revision>
  <cp:lastPrinted>2024-02-28T19:02:00Z</cp:lastPrinted>
  <dcterms:created xsi:type="dcterms:W3CDTF">2024-02-28T21:24:00Z</dcterms:created>
  <dcterms:modified xsi:type="dcterms:W3CDTF">2024-02-28T21:24:00Z</dcterms:modified>
</cp:coreProperties>
</file>