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Mark Templin, Principal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1411 N. Main St., Andover, KS  67002  </w:t>
      </w:r>
    </w:p>
    <w:p w:rsidR="00000000" w:rsidDel="00000000" w:rsidP="00000000" w:rsidRDefault="00000000" w:rsidRPr="00000000" w14:paraId="00000006">
      <w:pPr>
        <w:pBdr>
          <w:bottom w:color="000000" w:space="1" w:sz="12" w:val="single"/>
        </w:pBdr>
        <w:jc w:val="center"/>
        <w:rPr>
          <w:rFonts w:ascii="Arial" w:cs="Arial" w:eastAsia="Arial" w:hAnsi="Arial"/>
        </w:rPr>
      </w:pPr>
      <w:r w:rsidDel="00000000" w:rsidR="00000000" w:rsidRPr="00000000">
        <w:rPr>
          <w:rFonts w:ascii="Arial" w:cs="Arial" w:eastAsia="Arial" w:hAnsi="Arial"/>
          <w:rtl w:val="0"/>
        </w:rPr>
        <w:t xml:space="preserve">Office: 316-218-4470   Fax: 316-218-4473</w:t>
      </w:r>
    </w:p>
    <w:p w:rsidR="00000000" w:rsidDel="00000000" w:rsidP="00000000" w:rsidRDefault="00000000" w:rsidRPr="00000000" w14:paraId="00000007">
      <w:pPr>
        <w:pBdr>
          <w:bottom w:color="000000" w:space="1" w:sz="12" w:val="single"/>
        </w:pBdr>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8">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Bookman Old Style" w:cs="Bookman Old Style" w:eastAsia="Bookman Old Style" w:hAnsi="Bookman Old Style"/>
          <w:sz w:val="22"/>
          <w:szCs w:val="22"/>
          <w:rtl w:val="0"/>
        </w:rPr>
        <w:tab/>
        <w:t xml:space="preserve">                     </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Andover eCademy NHS</w:t>
      </w:r>
    </w:p>
    <w:p w:rsidR="00000000" w:rsidDel="00000000" w:rsidP="00000000" w:rsidRDefault="00000000" w:rsidRPr="00000000" w14:paraId="000000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Selection Procedure</w:t>
      </w:r>
    </w:p>
    <w:p w:rsidR="00000000" w:rsidDel="00000000" w:rsidP="00000000" w:rsidRDefault="00000000" w:rsidRPr="00000000" w14:paraId="0000000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The National Honor Society chapter of Andover eCademy is a duly chartered and affiliated chapter of this prestigious national organization. Membership is open to those students who meet the required standards in four areas of evaluation: scholarship, service, leadership, and character. Students are selected for membership by a majority vote of a five-member principal-appointed faculty council, which bestows this honor upon qualified students on behalf of the faculty of our school each spring. </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in grades 10-12 and those who have completed a minimum of one full semester at Andover eCademy are eligible for membership. </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Scholarship</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A student must have a cumulative GPA of </w:t>
      </w: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or better on a 4.0 scale. Each fall semester</w:t>
      </w:r>
      <w:r w:rsidDel="00000000" w:rsidR="00000000" w:rsidRPr="00000000">
        <w:rPr>
          <w:rFonts w:ascii="Arial" w:cs="Arial" w:eastAsia="Arial" w:hAnsi="Arial"/>
          <w:color w:val="3366ff"/>
          <w:sz w:val="20"/>
          <w:szCs w:val="20"/>
          <w:rtl w:val="0"/>
        </w:rPr>
        <w:t xml:space="preserve">,</w:t>
      </w:r>
      <w:r w:rsidDel="00000000" w:rsidR="00000000" w:rsidRPr="00000000">
        <w:rPr>
          <w:rFonts w:ascii="Arial" w:cs="Arial" w:eastAsia="Arial" w:hAnsi="Arial"/>
          <w:sz w:val="20"/>
          <w:szCs w:val="20"/>
          <w:rtl w:val="0"/>
        </w:rPr>
        <w:t xml:space="preserve"> those students who meet this criterion are invited to complete a Candidate Form that provides the faculty council with information regarding the candidate’s leadership and service.   </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Service</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be selected for the National Honor Society, students must experience and commit to school/community service.  Students selected have participated in more than one service project or activity, and they show a history of and </w:t>
      </w:r>
      <w:r w:rsidDel="00000000" w:rsidR="00000000" w:rsidRPr="00000000">
        <w:rPr>
          <w:rFonts w:ascii="Arial" w:cs="Arial" w:eastAsia="Arial" w:hAnsi="Arial"/>
          <w:i w:val="1"/>
          <w:sz w:val="20"/>
          <w:szCs w:val="20"/>
          <w:rtl w:val="0"/>
        </w:rPr>
        <w:t xml:space="preserve">ongoing involvement </w:t>
      </w:r>
      <w:r w:rsidDel="00000000" w:rsidR="00000000" w:rsidRPr="00000000">
        <w:rPr>
          <w:rFonts w:ascii="Arial" w:cs="Arial" w:eastAsia="Arial" w:hAnsi="Arial"/>
          <w:sz w:val="20"/>
          <w:szCs w:val="20"/>
          <w:rtl w:val="0"/>
        </w:rPr>
        <w:t xml:space="preserve">in service. Applicants must complete </w:t>
      </w:r>
      <w:r w:rsidDel="00000000" w:rsidR="00000000" w:rsidRPr="00000000">
        <w:rPr>
          <w:rFonts w:ascii="Arial" w:cs="Arial" w:eastAsia="Arial" w:hAnsi="Arial"/>
          <w:b w:val="1"/>
          <w:sz w:val="20"/>
          <w:szCs w:val="20"/>
          <w:rtl w:val="0"/>
        </w:rPr>
        <w:t xml:space="preserve">40 </w:t>
      </w:r>
      <w:r w:rsidDel="00000000" w:rsidR="00000000" w:rsidRPr="00000000">
        <w:rPr>
          <w:rFonts w:ascii="Arial" w:cs="Arial" w:eastAsia="Arial" w:hAnsi="Arial"/>
          <w:sz w:val="20"/>
          <w:szCs w:val="20"/>
          <w:rtl w:val="0"/>
        </w:rPr>
        <w:t xml:space="preserve">hours of community service between the summer before 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grade through the application deadline.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examples of service projects or activities in which NHS members have participated: Volunteer with less fortunate (soup kitchen, shelter, etc.), Eagle Scout Project, Beautification Projects, 4-H, ICT Food Rescue (food pick up/delivery), and Mission Trips.</w:t>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Leadership</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Students selected for the National Honor Society demonstrate outstanding achievement in leadership.  They have led in more than one capacity, and their experience includes leadership of their peers. Applicants must hold at least</w:t>
      </w:r>
      <w:r w:rsidDel="00000000" w:rsidR="00000000" w:rsidRPr="00000000">
        <w:rPr>
          <w:rFonts w:ascii="Arial" w:cs="Arial" w:eastAsia="Arial" w:hAnsi="Arial"/>
          <w:b w:val="1"/>
          <w:sz w:val="20"/>
          <w:szCs w:val="20"/>
          <w:rtl w:val="0"/>
        </w:rPr>
        <w:t xml:space="preserve"> 1</w:t>
      </w:r>
      <w:r w:rsidDel="00000000" w:rsidR="00000000" w:rsidRPr="00000000">
        <w:rPr>
          <w:rFonts w:ascii="Arial" w:cs="Arial" w:eastAsia="Arial" w:hAnsi="Arial"/>
          <w:sz w:val="20"/>
          <w:szCs w:val="20"/>
          <w:rtl w:val="0"/>
        </w:rPr>
        <w:t xml:space="preserve"> leadership position. </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examples of leadership roles that NHS members have held: Team captain, 4-H committee leader, summer camp counselor, mentor, co-leader/leader –Girl Scouts or Boy Scouts, vacation bible school teacher, Sunday school teacher, swimming instructor, activity organizer, officer in a club or organization</w:t>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Character</w:t>
      </w:r>
    </w:p>
    <w:p w:rsidR="00000000" w:rsidDel="00000000" w:rsidP="00000000" w:rsidRDefault="00000000" w:rsidRPr="00000000" w14:paraId="0000002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To evaluate a candidate’s character, the faculty council uses two forms of input. First, school disciplinary records are reviewed. Second, members of the faculty are solicited for input regarding their professional reflections on a candidate’s service activities, character, and leadership. Any solicited faculty input and all Candidate Forms are carefully reviewed by the faculty council to determine membership. A majority vote of the council is necessary for selection. </w:t>
      </w:r>
    </w:p>
    <w:sectPr>
      <w:headerReference r:id="rId7" w:type="default"/>
      <w:headerReference r:id="rId8" w:type="first"/>
      <w:footerReference r:id="rId9" w:type="default"/>
      <w:footerReference r:id="rId10" w:type="first"/>
      <w:pgSz w:h="15840" w:w="12240" w:orient="portrait"/>
      <w:pgMar w:bottom="576"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6">
    <w:pPr>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1905000</wp:posOffset>
          </wp:positionH>
          <wp:positionV relativeFrom="paragraph">
            <wp:posOffset>-411881</wp:posOffset>
          </wp:positionV>
          <wp:extent cx="2133600" cy="1066800"/>
          <wp:effectExtent b="0" l="0" r="0" t="0"/>
          <wp:wrapNone/>
          <wp:docPr descr="S:\AES\Office\Office Manager\LOGOS\AE Eagle 50%.jpg" id="9" name="image1.jpg"/>
          <a:graphic>
            <a:graphicData uri="http://schemas.openxmlformats.org/drawingml/2006/picture">
              <pic:pic>
                <pic:nvPicPr>
                  <pic:cNvPr descr="S:\AES\Office\Office Manager\LOGOS\AE Eagle 50%.jpg" id="0" name="image1.jpg"/>
                  <pic:cNvPicPr preferRelativeResize="0"/>
                </pic:nvPicPr>
                <pic:blipFill>
                  <a:blip r:embed="rId1"/>
                  <a:srcRect b="0" l="0" r="0" t="0"/>
                  <a:stretch>
                    <a:fillRect/>
                  </a:stretch>
                </pic:blipFill>
                <pic:spPr>
                  <a:xfrm>
                    <a:off x="0" y="0"/>
                    <a:ext cx="2133600" cy="10668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417E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417E6"/>
    <w:rPr>
      <w:rFonts w:ascii="Lucida Grande" w:cs="Lucida Grande" w:hAnsi="Lucida Grande"/>
      <w:sz w:val="18"/>
      <w:szCs w:val="18"/>
    </w:rPr>
  </w:style>
  <w:style w:type="paragraph" w:styleId="Header">
    <w:name w:val="header"/>
    <w:basedOn w:val="Normal"/>
    <w:link w:val="HeaderChar"/>
    <w:uiPriority w:val="99"/>
    <w:unhideWhenUsed w:val="1"/>
    <w:rsid w:val="004526FE"/>
    <w:pPr>
      <w:tabs>
        <w:tab w:val="center" w:pos="4320"/>
        <w:tab w:val="right" w:pos="8640"/>
      </w:tabs>
    </w:pPr>
  </w:style>
  <w:style w:type="character" w:styleId="HeaderChar" w:customStyle="1">
    <w:name w:val="Header Char"/>
    <w:basedOn w:val="DefaultParagraphFont"/>
    <w:link w:val="Header"/>
    <w:uiPriority w:val="99"/>
    <w:rsid w:val="004526FE"/>
  </w:style>
  <w:style w:type="paragraph" w:styleId="Footer">
    <w:name w:val="footer"/>
    <w:basedOn w:val="Normal"/>
    <w:link w:val="FooterChar"/>
    <w:uiPriority w:val="99"/>
    <w:unhideWhenUsed w:val="1"/>
    <w:rsid w:val="004526FE"/>
    <w:pPr>
      <w:tabs>
        <w:tab w:val="center" w:pos="4320"/>
        <w:tab w:val="right" w:pos="8640"/>
      </w:tabs>
    </w:pPr>
  </w:style>
  <w:style w:type="character" w:styleId="FooterChar" w:customStyle="1">
    <w:name w:val="Footer Char"/>
    <w:basedOn w:val="DefaultParagraphFont"/>
    <w:link w:val="Footer"/>
    <w:uiPriority w:val="99"/>
    <w:rsid w:val="004526FE"/>
  </w:style>
  <w:style w:type="paragraph" w:styleId="NormalWeb">
    <w:name w:val="Normal (Web)"/>
    <w:basedOn w:val="Normal"/>
    <w:uiPriority w:val="99"/>
    <w:rsid w:val="004C0374"/>
    <w:pPr>
      <w:spacing w:after="100" w:afterAutospacing="1" w:before="100" w:beforeAutospacing="1"/>
    </w:pPr>
    <w:rPr>
      <w:rFonts w:ascii="Verdana" w:cs="Times New Roman" w:eastAsia="Times New Roman" w:hAnsi="Verdana"/>
      <w:sz w:val="17"/>
      <w:szCs w:val="17"/>
    </w:rPr>
  </w:style>
  <w:style w:type="character" w:styleId="Hyperlink">
    <w:name w:val="Hyperlink"/>
    <w:basedOn w:val="DefaultParagraphFont"/>
    <w:uiPriority w:val="99"/>
    <w:unhideWhenUsed w:val="1"/>
    <w:rsid w:val="00B809D3"/>
    <w:rPr>
      <w:color w:val="0000ff" w:themeColor="hyperlink"/>
      <w:u w:val="single"/>
    </w:rPr>
  </w:style>
  <w:style w:type="paragraph" w:styleId="ListParagraph">
    <w:name w:val="List Paragraph"/>
    <w:basedOn w:val="Normal"/>
    <w:uiPriority w:val="34"/>
    <w:qFormat w:val="1"/>
    <w:rsid w:val="001E33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Suq+wO1he2an2z4yDTs4hPbLA==">CgMxLjAyCGguZ2pkZ3hzMghoLmdqZGd4czgAciExR1pRemxZaWY4aldDNFRrLW5GTnA3aHRaenVpYWJsM2g=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2024-09-09T17:37:00Z</dcterms:created>
  <dc:creator>Regina Spatarella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b30fa1b3883b0433a6c72b53bf1b6728b53798d15a993feaf898ed68c2037d06</vt:lpwstr>
  </property>
</Properties>
</file>