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86346" w:rsidRDefault="00286346">
      <w:pPr>
        <w:widowControl w:val="0"/>
        <w:tabs>
          <w:tab w:val="center" w:pos="4680"/>
        </w:tabs>
        <w:rPr>
          <w:rFonts w:ascii="Arial" w:eastAsia="Arial" w:hAnsi="Arial" w:cs="Arial"/>
          <w:b/>
          <w:sz w:val="26"/>
          <w:szCs w:val="26"/>
        </w:rPr>
      </w:pPr>
    </w:p>
    <w:p w14:paraId="00000002" w14:textId="77777777" w:rsidR="00286346" w:rsidRDefault="0060630A">
      <w:pPr>
        <w:widowControl w:val="0"/>
        <w:tabs>
          <w:tab w:val="center" w:pos="4680"/>
        </w:tabs>
        <w:jc w:val="center"/>
        <w:rPr>
          <w:rFonts w:ascii="Verdana" w:eastAsia="Verdana" w:hAnsi="Verdana" w:cs="Verdana"/>
          <w:b/>
        </w:rPr>
      </w:pPr>
      <w:r>
        <w:rPr>
          <w:rFonts w:ascii="Verdana" w:eastAsia="Verdana" w:hAnsi="Verdana" w:cs="Verdana"/>
          <w:b/>
        </w:rPr>
        <w:t>6013</w:t>
      </w:r>
    </w:p>
    <w:p w14:paraId="00000003" w14:textId="77777777" w:rsidR="00286346" w:rsidRDefault="0060630A">
      <w:pPr>
        <w:widowControl w:val="0"/>
        <w:jc w:val="center"/>
        <w:rPr>
          <w:rFonts w:ascii="Verdana" w:eastAsia="Verdana" w:hAnsi="Verdana" w:cs="Verdana"/>
        </w:rPr>
      </w:pPr>
      <w:r>
        <w:rPr>
          <w:rFonts w:ascii="Verdana" w:eastAsia="Verdana" w:hAnsi="Verdana" w:cs="Verdana"/>
          <w:b/>
        </w:rPr>
        <w:t xml:space="preserve">Teaching Controversial Issues </w:t>
      </w:r>
    </w:p>
    <w:p w14:paraId="00000004" w14:textId="77777777" w:rsidR="00286346" w:rsidRDefault="00286346">
      <w:pPr>
        <w:widowControl w:val="0"/>
        <w:jc w:val="both"/>
        <w:rPr>
          <w:rFonts w:ascii="Verdana" w:eastAsia="Verdana" w:hAnsi="Verdana" w:cs="Verdana"/>
        </w:rPr>
      </w:pPr>
    </w:p>
    <w:p w14:paraId="00000005" w14:textId="77777777" w:rsidR="00286346" w:rsidRDefault="00286346">
      <w:pPr>
        <w:widowControl w:val="0"/>
        <w:jc w:val="both"/>
        <w:rPr>
          <w:rFonts w:ascii="Verdana" w:eastAsia="Verdana" w:hAnsi="Verdana" w:cs="Verdana"/>
        </w:rPr>
      </w:pPr>
    </w:p>
    <w:p w14:paraId="00000006" w14:textId="77777777" w:rsidR="00286346" w:rsidRDefault="0060630A">
      <w:pPr>
        <w:jc w:val="both"/>
        <w:rPr>
          <w:rFonts w:ascii="Verdana" w:eastAsia="Verdana" w:hAnsi="Verdana" w:cs="Verdana"/>
          <w:color w:val="000000"/>
        </w:rPr>
      </w:pPr>
      <w:r>
        <w:rPr>
          <w:rFonts w:ascii="Verdana" w:eastAsia="Verdana" w:hAnsi="Verdana" w:cs="Verdana"/>
          <w:color w:val="000000"/>
        </w:rPr>
        <w:t>The ability to discuss, listen, and dissent are essential elements of responsible citizenship.  The school district encourages students to develop skills in analyzing issues, respecting the opinion of others, distinguishing between fact and opinion, considering all pertinent factors in reaching decisions, and arriving at group decisions.</w:t>
      </w:r>
    </w:p>
    <w:p w14:paraId="00000007" w14:textId="77777777" w:rsidR="00286346" w:rsidRDefault="00286346">
      <w:pPr>
        <w:jc w:val="both"/>
        <w:rPr>
          <w:rFonts w:ascii="Verdana" w:eastAsia="Verdana" w:hAnsi="Verdana" w:cs="Verdana"/>
          <w:color w:val="000000"/>
        </w:rPr>
      </w:pPr>
    </w:p>
    <w:p w14:paraId="00000008" w14:textId="2D0FBEAE" w:rsidR="00286346" w:rsidRPr="005B7C2D" w:rsidRDefault="0060630A">
      <w:pPr>
        <w:jc w:val="both"/>
        <w:rPr>
          <w:rFonts w:ascii="Verdana" w:eastAsia="Verdana" w:hAnsi="Verdana" w:cs="Verdana"/>
          <w:color w:val="000000"/>
        </w:rPr>
      </w:pPr>
      <w:bookmarkStart w:id="0" w:name="_gjdgxs" w:colFirst="0" w:colLast="0"/>
      <w:bookmarkEnd w:id="0"/>
      <w:r>
        <w:rPr>
          <w:rFonts w:ascii="Verdana" w:eastAsia="Verdana" w:hAnsi="Verdana" w:cs="Verdana"/>
          <w:color w:val="000000"/>
        </w:rPr>
        <w:t xml:space="preserve">Teachers may teach or lead discussions about controversial issues if they comply with the </w:t>
      </w:r>
      <w:r w:rsidRPr="005B7C2D">
        <w:rPr>
          <w:rFonts w:ascii="Verdana" w:eastAsia="Verdana" w:hAnsi="Verdana" w:cs="Verdana"/>
          <w:color w:val="000000"/>
        </w:rPr>
        <w:t>criteria contained in this policy.  Controversial issues may be questions, subjects, or problems which can create a difference of opinion. They can include issues which may have political, social, environmental, or personal impacts on pupils and/or the wider community: locally, nationally or internationally. Often they have no easy answer, in part, because solutions may be based on an individual’s personal values and beliefs.</w:t>
      </w:r>
    </w:p>
    <w:p w14:paraId="00000009" w14:textId="77777777" w:rsidR="00286346" w:rsidRPr="005B7C2D" w:rsidRDefault="00286346">
      <w:pPr>
        <w:jc w:val="both"/>
        <w:rPr>
          <w:rFonts w:ascii="Verdana" w:eastAsia="Verdana" w:hAnsi="Verdana" w:cs="Verdana"/>
          <w:color w:val="000000"/>
        </w:rPr>
      </w:pPr>
    </w:p>
    <w:p w14:paraId="0000000A" w14:textId="77777777" w:rsidR="00286346" w:rsidRPr="005B7C2D" w:rsidRDefault="0060630A">
      <w:pPr>
        <w:numPr>
          <w:ilvl w:val="0"/>
          <w:numId w:val="1"/>
        </w:numPr>
        <w:jc w:val="both"/>
        <w:rPr>
          <w:rFonts w:ascii="Verdana" w:eastAsia="Verdana" w:hAnsi="Verdana" w:cs="Verdana"/>
          <w:color w:val="000000"/>
        </w:rPr>
      </w:pPr>
      <w:r w:rsidRPr="005B7C2D">
        <w:rPr>
          <w:rFonts w:ascii="Verdana" w:eastAsia="Verdana" w:hAnsi="Verdana" w:cs="Verdana"/>
          <w:color w:val="000000"/>
        </w:rPr>
        <w:t>The issues discussed must be relevant to the curriculum and be part of a planned educational program.</w:t>
      </w:r>
    </w:p>
    <w:p w14:paraId="0000000B" w14:textId="77777777" w:rsidR="00286346" w:rsidRPr="005B7C2D" w:rsidRDefault="00286346">
      <w:pPr>
        <w:ind w:left="360"/>
        <w:jc w:val="both"/>
        <w:rPr>
          <w:rFonts w:ascii="Verdana" w:eastAsia="Verdana" w:hAnsi="Verdana" w:cs="Verdana"/>
          <w:color w:val="000000"/>
        </w:rPr>
      </w:pPr>
    </w:p>
    <w:p w14:paraId="0000000C" w14:textId="77777777" w:rsidR="00286346" w:rsidRPr="005B7C2D" w:rsidRDefault="0060630A">
      <w:pPr>
        <w:numPr>
          <w:ilvl w:val="0"/>
          <w:numId w:val="1"/>
        </w:numPr>
        <w:jc w:val="both"/>
        <w:rPr>
          <w:rFonts w:ascii="Verdana" w:eastAsia="Verdana" w:hAnsi="Verdana" w:cs="Verdana"/>
          <w:color w:val="000000"/>
        </w:rPr>
      </w:pPr>
      <w:r w:rsidRPr="005B7C2D">
        <w:rPr>
          <w:rFonts w:ascii="Verdana" w:eastAsia="Verdana" w:hAnsi="Verdana" w:cs="Verdana"/>
          <w:color w:val="000000"/>
        </w:rPr>
        <w:t>Students must have free access to appropriate materials and information for analysis and evaluation of the issues.</w:t>
      </w:r>
    </w:p>
    <w:p w14:paraId="0000000D" w14:textId="77777777" w:rsidR="00286346" w:rsidRPr="005B7C2D" w:rsidRDefault="00286346">
      <w:pPr>
        <w:ind w:left="360"/>
        <w:jc w:val="both"/>
        <w:rPr>
          <w:rFonts w:ascii="Verdana" w:eastAsia="Verdana" w:hAnsi="Verdana" w:cs="Verdana"/>
          <w:color w:val="000000"/>
        </w:rPr>
      </w:pPr>
    </w:p>
    <w:p w14:paraId="0000000E" w14:textId="77777777" w:rsidR="00286346" w:rsidRPr="005B7C2D" w:rsidRDefault="0060630A">
      <w:pPr>
        <w:numPr>
          <w:ilvl w:val="0"/>
          <w:numId w:val="1"/>
        </w:numPr>
        <w:jc w:val="both"/>
        <w:rPr>
          <w:rFonts w:ascii="Verdana" w:eastAsia="Verdana" w:hAnsi="Verdana" w:cs="Verdana"/>
          <w:color w:val="000000"/>
        </w:rPr>
      </w:pPr>
      <w:r w:rsidRPr="005B7C2D">
        <w:rPr>
          <w:rFonts w:ascii="Verdana" w:eastAsia="Verdana" w:hAnsi="Verdana" w:cs="Verdana"/>
          <w:color w:val="000000"/>
        </w:rPr>
        <w:t>The teacher must encourage students to consider and discuss a variety of viewpoints.</w:t>
      </w:r>
    </w:p>
    <w:p w14:paraId="0000000F" w14:textId="77777777" w:rsidR="00286346" w:rsidRPr="005B7C2D" w:rsidRDefault="00286346">
      <w:pPr>
        <w:ind w:left="360"/>
        <w:jc w:val="both"/>
        <w:rPr>
          <w:rFonts w:ascii="Verdana" w:eastAsia="Verdana" w:hAnsi="Verdana" w:cs="Verdana"/>
          <w:color w:val="000000"/>
        </w:rPr>
      </w:pPr>
    </w:p>
    <w:p w14:paraId="00000010" w14:textId="77777777" w:rsidR="00286346" w:rsidRPr="005B7C2D" w:rsidRDefault="0060630A">
      <w:pPr>
        <w:numPr>
          <w:ilvl w:val="0"/>
          <w:numId w:val="1"/>
        </w:numPr>
        <w:jc w:val="both"/>
        <w:rPr>
          <w:rFonts w:ascii="Verdana" w:eastAsia="Verdana" w:hAnsi="Verdana" w:cs="Verdana"/>
          <w:color w:val="000000"/>
        </w:rPr>
      </w:pPr>
      <w:r w:rsidRPr="005B7C2D">
        <w:rPr>
          <w:rFonts w:ascii="Verdana" w:eastAsia="Verdana" w:hAnsi="Verdana" w:cs="Verdana"/>
          <w:color w:val="000000"/>
        </w:rPr>
        <w:t xml:space="preserve">The topic and materials used must be </w:t>
      </w:r>
      <w:r w:rsidRPr="005B7C2D">
        <w:rPr>
          <w:rFonts w:ascii="Verdana" w:eastAsia="Verdana" w:hAnsi="Verdana" w:cs="Verdana"/>
        </w:rPr>
        <w:t>within the range, knowledge, maturity, and competence of the students</w:t>
      </w:r>
      <w:r w:rsidRPr="005B7C2D">
        <w:rPr>
          <w:rFonts w:ascii="Verdana" w:eastAsia="Verdana" w:hAnsi="Verdana" w:cs="Verdana"/>
          <w:color w:val="000000"/>
        </w:rPr>
        <w:t>.</w:t>
      </w:r>
    </w:p>
    <w:p w14:paraId="00000011" w14:textId="77777777" w:rsidR="00286346" w:rsidRPr="005B7C2D" w:rsidRDefault="00286346">
      <w:pPr>
        <w:ind w:left="360"/>
        <w:jc w:val="both"/>
        <w:rPr>
          <w:rFonts w:ascii="Verdana" w:eastAsia="Verdana" w:hAnsi="Verdana" w:cs="Verdana"/>
          <w:color w:val="000000"/>
        </w:rPr>
      </w:pPr>
    </w:p>
    <w:p w14:paraId="00000012" w14:textId="77777777" w:rsidR="00286346" w:rsidRPr="005B7C2D" w:rsidRDefault="0060630A">
      <w:pPr>
        <w:numPr>
          <w:ilvl w:val="0"/>
          <w:numId w:val="1"/>
        </w:numPr>
        <w:jc w:val="both"/>
        <w:rPr>
          <w:rFonts w:ascii="Verdana" w:eastAsia="Verdana" w:hAnsi="Verdana" w:cs="Verdana"/>
          <w:color w:val="000000"/>
        </w:rPr>
      </w:pPr>
      <w:r w:rsidRPr="005B7C2D">
        <w:rPr>
          <w:rFonts w:ascii="Verdana" w:eastAsia="Verdana" w:hAnsi="Verdana" w:cs="Verdana"/>
          <w:color w:val="000000"/>
        </w:rPr>
        <w:t>The teacher must inform parents and the building principal before discussing sensitive or controversial issues.</w:t>
      </w:r>
    </w:p>
    <w:p w14:paraId="00000013" w14:textId="77777777" w:rsidR="00286346" w:rsidRPr="005B7C2D" w:rsidRDefault="00286346">
      <w:pPr>
        <w:jc w:val="both"/>
        <w:rPr>
          <w:rFonts w:ascii="Verdana" w:eastAsia="Verdana" w:hAnsi="Verdana" w:cs="Verdana"/>
        </w:rPr>
      </w:pPr>
    </w:p>
    <w:p w14:paraId="00000014" w14:textId="77777777" w:rsidR="00286346" w:rsidRPr="005B7C2D" w:rsidRDefault="0060630A">
      <w:pPr>
        <w:numPr>
          <w:ilvl w:val="0"/>
          <w:numId w:val="1"/>
        </w:numPr>
        <w:jc w:val="both"/>
        <w:rPr>
          <w:rFonts w:ascii="Verdana" w:eastAsia="Verdana" w:hAnsi="Verdana" w:cs="Verdana"/>
          <w:color w:val="000000"/>
        </w:rPr>
      </w:pPr>
      <w:r w:rsidRPr="005B7C2D">
        <w:rPr>
          <w:rFonts w:ascii="Verdana" w:eastAsia="Verdana" w:hAnsi="Verdana" w:cs="Verdana"/>
        </w:rPr>
        <w:t>The teacher must keep detailed, documentary evidence to prove that both sides and/or all facts available were presented.</w:t>
      </w:r>
    </w:p>
    <w:p w14:paraId="00000015" w14:textId="77777777" w:rsidR="00286346" w:rsidRPr="005B7C2D" w:rsidRDefault="00286346">
      <w:pPr>
        <w:jc w:val="both"/>
        <w:rPr>
          <w:rFonts w:ascii="Verdana" w:eastAsia="Verdana" w:hAnsi="Verdana" w:cs="Verdana"/>
        </w:rPr>
      </w:pPr>
    </w:p>
    <w:p w14:paraId="00000016" w14:textId="77777777" w:rsidR="00286346" w:rsidRPr="005B7C2D" w:rsidRDefault="0060630A">
      <w:pPr>
        <w:numPr>
          <w:ilvl w:val="0"/>
          <w:numId w:val="1"/>
        </w:numPr>
        <w:jc w:val="both"/>
        <w:rPr>
          <w:rFonts w:ascii="Verdana" w:eastAsia="Verdana" w:hAnsi="Verdana" w:cs="Verdana"/>
          <w:color w:val="000000"/>
        </w:rPr>
      </w:pPr>
      <w:r w:rsidRPr="005B7C2D">
        <w:rPr>
          <w:rFonts w:ascii="Verdana" w:eastAsia="Verdana" w:hAnsi="Verdana" w:cs="Verdana"/>
          <w:color w:val="000000"/>
        </w:rPr>
        <w:t xml:space="preserve">Teachers must refrain </w:t>
      </w:r>
      <w:r w:rsidRPr="005B7C2D">
        <w:rPr>
          <w:rFonts w:ascii="Verdana" w:eastAsia="Verdana" w:hAnsi="Verdana" w:cs="Verdana"/>
        </w:rPr>
        <w:t xml:space="preserve">from advocating partisan causes, sectarian religious views, or selfish propaganda of any kind through any classroom or a school device.  However, a teacher shall not be prohibited from </w:t>
      </w:r>
      <w:r w:rsidRPr="005B7C2D">
        <w:rPr>
          <w:rFonts w:ascii="Verdana" w:eastAsia="Verdana" w:hAnsi="Verdana" w:cs="Verdana"/>
        </w:rPr>
        <w:lastRenderedPageBreak/>
        <w:t xml:space="preserve">expressing a personal opinion as long as the student is encouraged to reach his/her own decision independently. </w:t>
      </w:r>
    </w:p>
    <w:p w14:paraId="00000017" w14:textId="77777777" w:rsidR="00286346" w:rsidRPr="005B7C2D" w:rsidRDefault="00286346">
      <w:pPr>
        <w:jc w:val="both"/>
        <w:rPr>
          <w:rFonts w:ascii="Verdana" w:eastAsia="Verdana" w:hAnsi="Verdana" w:cs="Verdana"/>
          <w:color w:val="000000"/>
        </w:rPr>
      </w:pPr>
    </w:p>
    <w:p w14:paraId="00000018" w14:textId="77777777" w:rsidR="00286346" w:rsidRPr="005B7C2D" w:rsidRDefault="00286346">
      <w:pPr>
        <w:jc w:val="both"/>
        <w:rPr>
          <w:rFonts w:ascii="Verdana" w:eastAsia="Verdana" w:hAnsi="Verdana" w:cs="Verdana"/>
        </w:rPr>
      </w:pPr>
    </w:p>
    <w:p w14:paraId="00000019" w14:textId="77777777" w:rsidR="00286346" w:rsidRPr="005B7C2D" w:rsidRDefault="0060630A">
      <w:pPr>
        <w:jc w:val="both"/>
        <w:rPr>
          <w:rFonts w:ascii="Verdana" w:eastAsia="Verdana" w:hAnsi="Verdana" w:cs="Verdana"/>
        </w:rPr>
      </w:pPr>
      <w:r w:rsidRPr="005B7C2D">
        <w:rPr>
          <w:rFonts w:ascii="Verdana" w:eastAsia="Verdana" w:hAnsi="Verdana" w:cs="Verdana"/>
        </w:rPr>
        <w:t xml:space="preserve">Teachers who are unsure of their obligations under this policy must confer with their principal prior to discussing controversial issues in the classroom. </w:t>
      </w:r>
    </w:p>
    <w:p w14:paraId="0000001A" w14:textId="77777777" w:rsidR="00286346" w:rsidRPr="005B7C2D" w:rsidRDefault="00286346">
      <w:pPr>
        <w:jc w:val="both"/>
        <w:rPr>
          <w:rFonts w:ascii="Verdana" w:eastAsia="Verdana" w:hAnsi="Verdana" w:cs="Verdana"/>
        </w:rPr>
      </w:pPr>
    </w:p>
    <w:p w14:paraId="2264507E" w14:textId="77777777" w:rsidR="000671BE" w:rsidRPr="005B7C2D" w:rsidRDefault="000671BE" w:rsidP="000671BE">
      <w:pPr>
        <w:jc w:val="both"/>
        <w:rPr>
          <w:rFonts w:ascii="Arial" w:hAnsi="Arial"/>
          <w:sz w:val="26"/>
        </w:rPr>
      </w:pPr>
      <w:r w:rsidRPr="005B7C2D">
        <w:rPr>
          <w:rFonts w:ascii="Arial" w:hAnsi="Arial"/>
          <w:sz w:val="26"/>
        </w:rPr>
        <w:t>Adopted on: 2-9-06</w:t>
      </w:r>
    </w:p>
    <w:p w14:paraId="7D70BA00" w14:textId="38A88849" w:rsidR="000671BE" w:rsidRPr="005B7C2D" w:rsidRDefault="000671BE" w:rsidP="000671BE">
      <w:pPr>
        <w:jc w:val="both"/>
        <w:rPr>
          <w:rFonts w:ascii="Arial" w:hAnsi="Arial"/>
          <w:sz w:val="26"/>
        </w:rPr>
      </w:pPr>
      <w:r w:rsidRPr="005B7C2D">
        <w:rPr>
          <w:rFonts w:ascii="Arial" w:hAnsi="Arial"/>
          <w:sz w:val="26"/>
        </w:rPr>
        <w:t xml:space="preserve">Revised on: </w:t>
      </w:r>
      <w:r w:rsidR="005B7C2D">
        <w:rPr>
          <w:rFonts w:ascii="Arial" w:hAnsi="Arial" w:cs="Arial"/>
          <w:sz w:val="26"/>
        </w:rPr>
        <w:t>12-13-21</w:t>
      </w:r>
    </w:p>
    <w:p w14:paraId="689C9619" w14:textId="77777777" w:rsidR="000671BE" w:rsidRDefault="000671BE" w:rsidP="000671BE">
      <w:pPr>
        <w:jc w:val="both"/>
      </w:pPr>
      <w:r w:rsidRPr="005B7C2D">
        <w:rPr>
          <w:rFonts w:ascii="Arial" w:hAnsi="Arial"/>
          <w:sz w:val="26"/>
        </w:rPr>
        <w:t xml:space="preserve">Reviewed on: </w:t>
      </w:r>
      <w:r w:rsidRPr="005B7C2D">
        <w:rPr>
          <w:rFonts w:ascii="Arial" w:hAnsi="Arial" w:cs="Arial"/>
          <w:sz w:val="26"/>
          <w:szCs w:val="26"/>
        </w:rPr>
        <w:t>5-18-15, 2-08-21</w:t>
      </w:r>
    </w:p>
    <w:p w14:paraId="0000001D" w14:textId="27452334" w:rsidR="00286346" w:rsidRDefault="00286346" w:rsidP="000671BE">
      <w:pPr>
        <w:jc w:val="both"/>
        <w:rPr>
          <w:rFonts w:ascii="Verdana" w:eastAsia="Verdana" w:hAnsi="Verdana" w:cs="Verdana"/>
        </w:rPr>
      </w:pPr>
    </w:p>
    <w:sectPr w:rsidR="0028634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915" w:left="1440" w:header="144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67927" w14:textId="77777777" w:rsidR="00350E5A" w:rsidRDefault="00350E5A">
      <w:r>
        <w:separator/>
      </w:r>
    </w:p>
  </w:endnote>
  <w:endnote w:type="continuationSeparator" w:id="0">
    <w:p w14:paraId="23D43B6F" w14:textId="77777777" w:rsidR="00350E5A" w:rsidRDefault="00350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77777777" w:rsidR="00286346" w:rsidRDefault="0060630A">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350E5A">
      <w:rPr>
        <w:color w:val="000000"/>
      </w:rPr>
      <w:fldChar w:fldCharType="separate"/>
    </w:r>
    <w:r>
      <w:rPr>
        <w:color w:val="000000"/>
      </w:rPr>
      <w:fldChar w:fldCharType="end"/>
    </w:r>
  </w:p>
  <w:p w14:paraId="00000022" w14:textId="77777777" w:rsidR="00286346" w:rsidRDefault="00286346">
    <w:pPr>
      <w:widowControl w:val="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11792A55" w:rsidR="00286346" w:rsidRDefault="0060630A">
    <w:pPr>
      <w:pBdr>
        <w:top w:val="nil"/>
        <w:left w:val="nil"/>
        <w:bottom w:val="nil"/>
        <w:right w:val="nil"/>
        <w:between w:val="nil"/>
      </w:pBdr>
      <w:tabs>
        <w:tab w:val="center" w:pos="4320"/>
        <w:tab w:val="right" w:pos="8640"/>
      </w:tabs>
      <w:jc w:val="center"/>
      <w:rPr>
        <w:rFonts w:ascii="Verdana" w:eastAsia="Verdana" w:hAnsi="Verdana" w:cs="Verdana"/>
        <w:color w:val="000000"/>
        <w:sz w:val="22"/>
        <w:szCs w:val="22"/>
      </w:rPr>
    </w:pPr>
    <w:r>
      <w:rPr>
        <w:rFonts w:ascii="Verdana" w:eastAsia="Verdana" w:hAnsi="Verdana" w:cs="Verdana"/>
        <w:color w:val="000000"/>
        <w:sz w:val="22"/>
        <w:szCs w:val="22"/>
      </w:rPr>
      <w:t xml:space="preserve">Page </w:t>
    </w:r>
    <w:r>
      <w:rPr>
        <w:rFonts w:ascii="Verdana" w:eastAsia="Verdana" w:hAnsi="Verdana" w:cs="Verdana"/>
        <w:color w:val="000000"/>
        <w:sz w:val="22"/>
        <w:szCs w:val="22"/>
      </w:rPr>
      <w:fldChar w:fldCharType="begin"/>
    </w:r>
    <w:r>
      <w:rPr>
        <w:rFonts w:ascii="Verdana" w:eastAsia="Verdana" w:hAnsi="Verdana" w:cs="Verdana"/>
        <w:color w:val="000000"/>
        <w:sz w:val="22"/>
        <w:szCs w:val="22"/>
      </w:rPr>
      <w:instrText>PAGE</w:instrText>
    </w:r>
    <w:r>
      <w:rPr>
        <w:rFonts w:ascii="Verdana" w:eastAsia="Verdana" w:hAnsi="Verdana" w:cs="Verdana"/>
        <w:color w:val="000000"/>
        <w:sz w:val="22"/>
        <w:szCs w:val="22"/>
      </w:rPr>
      <w:fldChar w:fldCharType="separate"/>
    </w:r>
    <w:r w:rsidR="00CD4111">
      <w:rPr>
        <w:rFonts w:ascii="Verdana" w:eastAsia="Verdana" w:hAnsi="Verdana" w:cs="Verdana"/>
        <w:noProof/>
        <w:color w:val="000000"/>
        <w:sz w:val="22"/>
        <w:szCs w:val="22"/>
      </w:rPr>
      <w:t>1</w:t>
    </w:r>
    <w:r>
      <w:rPr>
        <w:rFonts w:ascii="Verdana" w:eastAsia="Verdana" w:hAnsi="Verdana" w:cs="Verdana"/>
        <w:color w:val="000000"/>
        <w:sz w:val="22"/>
        <w:szCs w:val="22"/>
      </w:rPr>
      <w:fldChar w:fldCharType="end"/>
    </w:r>
    <w:r>
      <w:rPr>
        <w:rFonts w:ascii="Verdana" w:eastAsia="Verdana" w:hAnsi="Verdana" w:cs="Verdana"/>
        <w:color w:val="000000"/>
        <w:sz w:val="22"/>
        <w:szCs w:val="22"/>
      </w:rPr>
      <w:t xml:space="preserve"> of </w:t>
    </w:r>
    <w:r>
      <w:rPr>
        <w:rFonts w:ascii="Verdana" w:eastAsia="Verdana" w:hAnsi="Verdana" w:cs="Verdana"/>
        <w:color w:val="000000"/>
        <w:sz w:val="22"/>
        <w:szCs w:val="22"/>
      </w:rPr>
      <w:fldChar w:fldCharType="begin"/>
    </w:r>
    <w:r>
      <w:rPr>
        <w:rFonts w:ascii="Verdana" w:eastAsia="Verdana" w:hAnsi="Verdana" w:cs="Verdana"/>
        <w:color w:val="000000"/>
        <w:sz w:val="22"/>
        <w:szCs w:val="22"/>
      </w:rPr>
      <w:instrText>NUMPAGES</w:instrText>
    </w:r>
    <w:r>
      <w:rPr>
        <w:rFonts w:ascii="Verdana" w:eastAsia="Verdana" w:hAnsi="Verdana" w:cs="Verdana"/>
        <w:color w:val="000000"/>
        <w:sz w:val="22"/>
        <w:szCs w:val="22"/>
      </w:rPr>
      <w:fldChar w:fldCharType="separate"/>
    </w:r>
    <w:r w:rsidR="00CD4111">
      <w:rPr>
        <w:rFonts w:ascii="Verdana" w:eastAsia="Verdana" w:hAnsi="Verdana" w:cs="Verdana"/>
        <w:noProof/>
        <w:color w:val="000000"/>
        <w:sz w:val="22"/>
        <w:szCs w:val="22"/>
      </w:rPr>
      <w:t>2</w:t>
    </w:r>
    <w:r>
      <w:rPr>
        <w:rFonts w:ascii="Verdana" w:eastAsia="Verdana" w:hAnsi="Verdana" w:cs="Verdana"/>
        <w:color w:val="000000"/>
        <w:sz w:val="22"/>
        <w:szCs w:val="22"/>
      </w:rPr>
      <w:fldChar w:fldCharType="end"/>
    </w:r>
  </w:p>
  <w:p w14:paraId="00000025" w14:textId="77777777" w:rsidR="00286346" w:rsidRDefault="00286346">
    <w:pPr>
      <w:pBdr>
        <w:top w:val="nil"/>
        <w:left w:val="nil"/>
        <w:bottom w:val="nil"/>
        <w:right w:val="nil"/>
        <w:between w:val="nil"/>
      </w:pBdr>
      <w:tabs>
        <w:tab w:val="center" w:pos="4320"/>
        <w:tab w:val="right" w:pos="8640"/>
      </w:tabs>
      <w:ind w:right="360"/>
      <w:jc w:val="right"/>
      <w:rPr>
        <w:color w:val="000000"/>
      </w:rPr>
    </w:pPr>
  </w:p>
  <w:p w14:paraId="00000026" w14:textId="77777777" w:rsidR="00286346" w:rsidRDefault="00286346">
    <w:pPr>
      <w:widowControl w:val="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7777777" w:rsidR="00286346" w:rsidRDefault="00286346">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8B882" w14:textId="77777777" w:rsidR="00350E5A" w:rsidRDefault="00350E5A">
      <w:r>
        <w:separator/>
      </w:r>
    </w:p>
  </w:footnote>
  <w:footnote w:type="continuationSeparator" w:id="0">
    <w:p w14:paraId="6272E890" w14:textId="77777777" w:rsidR="00350E5A" w:rsidRDefault="00350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F" w14:textId="77777777" w:rsidR="00286346" w:rsidRDefault="00286346">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E" w14:textId="77777777" w:rsidR="00286346" w:rsidRDefault="00286346">
    <w:pPr>
      <w:widowControl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77777777" w:rsidR="00286346" w:rsidRDefault="0028634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06879"/>
    <w:multiLevelType w:val="multilevel"/>
    <w:tmpl w:val="87A661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346"/>
    <w:rsid w:val="000671BE"/>
    <w:rsid w:val="00286346"/>
    <w:rsid w:val="002931E0"/>
    <w:rsid w:val="00350E5A"/>
    <w:rsid w:val="005B7C2D"/>
    <w:rsid w:val="0060630A"/>
    <w:rsid w:val="0094585E"/>
    <w:rsid w:val="00CD4111"/>
    <w:rsid w:val="00FE0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97E758F4-23FF-FF46-A86B-6F514409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2021-11-10T19:52:00Z</dcterms:created>
  <dcterms:modified xsi:type="dcterms:W3CDTF">2021-12-14T16:08:00Z</dcterms:modified>
</cp:coreProperties>
</file>