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8CF7" w14:textId="77777777" w:rsidR="00B56C81" w:rsidRPr="00DE5CAC" w:rsidRDefault="00802A7B" w:rsidP="00933BF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E5CAC">
        <w:rPr>
          <w:rFonts w:ascii="Verdana" w:hAnsi="Verdana" w:cs="Arial"/>
          <w:sz w:val="24"/>
          <w:szCs w:val="24"/>
          <w:lang w:val="en-CA"/>
        </w:rPr>
        <w:fldChar w:fldCharType="begin"/>
      </w:r>
      <w:r w:rsidR="00B56C81" w:rsidRPr="00DE5CAC">
        <w:rPr>
          <w:rFonts w:ascii="Verdana" w:hAnsi="Verdana" w:cs="Arial"/>
          <w:sz w:val="24"/>
          <w:szCs w:val="24"/>
          <w:lang w:val="en-CA"/>
        </w:rPr>
        <w:instrText xml:space="preserve"> SEQ CHAPTER \h \r 1</w:instrText>
      </w:r>
      <w:r w:rsidRPr="00DE5CAC">
        <w:rPr>
          <w:rFonts w:ascii="Verdana" w:hAnsi="Verdana" w:cs="Arial"/>
          <w:sz w:val="24"/>
          <w:szCs w:val="24"/>
          <w:lang w:val="en-CA"/>
        </w:rPr>
        <w:fldChar w:fldCharType="end"/>
      </w:r>
      <w:r w:rsidR="00B56C81" w:rsidRPr="00DE5CAC">
        <w:rPr>
          <w:rFonts w:ascii="Verdana" w:hAnsi="Verdana" w:cs="Arial"/>
          <w:b/>
          <w:bCs/>
          <w:sz w:val="24"/>
          <w:szCs w:val="24"/>
        </w:rPr>
        <w:t>5002</w:t>
      </w:r>
    </w:p>
    <w:p w14:paraId="7CA19899" w14:textId="77777777" w:rsidR="00B56C81" w:rsidRPr="00DE5CAC" w:rsidRDefault="00B56C81" w:rsidP="00933BF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E5CAC">
        <w:rPr>
          <w:rFonts w:ascii="Verdana" w:hAnsi="Verdana" w:cs="Arial"/>
          <w:b/>
          <w:bCs/>
          <w:sz w:val="24"/>
          <w:szCs w:val="24"/>
        </w:rPr>
        <w:t>Admission of Students</w:t>
      </w:r>
    </w:p>
    <w:p w14:paraId="5E68209D" w14:textId="77777777" w:rsidR="00B56C81" w:rsidRPr="00DE5CAC" w:rsidRDefault="00B56C81" w:rsidP="00B56C81">
      <w:pPr>
        <w:jc w:val="both"/>
        <w:rPr>
          <w:rFonts w:ascii="Verdana" w:hAnsi="Verdana" w:cs="Arial"/>
          <w:sz w:val="24"/>
          <w:szCs w:val="24"/>
        </w:rPr>
      </w:pPr>
    </w:p>
    <w:p w14:paraId="5BB80AC3" w14:textId="77777777" w:rsidR="00C1174A" w:rsidRPr="00B12B16" w:rsidRDefault="00B56C81" w:rsidP="0033724E">
      <w:p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 xml:space="preserve">Students shall be admitted to the </w:t>
      </w:r>
      <w:r w:rsidR="00933BF2" w:rsidRPr="00B12B16">
        <w:rPr>
          <w:rFonts w:ascii="Verdana" w:hAnsi="Verdana" w:cs="Arial"/>
          <w:sz w:val="24"/>
          <w:szCs w:val="24"/>
        </w:rPr>
        <w:t>school</w:t>
      </w:r>
      <w:r w:rsidRPr="00B12B16">
        <w:rPr>
          <w:rFonts w:ascii="Verdana" w:hAnsi="Verdana" w:cs="Arial"/>
          <w:sz w:val="24"/>
          <w:szCs w:val="24"/>
        </w:rPr>
        <w:t xml:space="preserve"> </w:t>
      </w:r>
      <w:r w:rsidR="00933BF2" w:rsidRPr="00B12B16">
        <w:rPr>
          <w:rFonts w:ascii="Verdana" w:hAnsi="Verdana" w:cs="Arial"/>
          <w:sz w:val="24"/>
          <w:szCs w:val="24"/>
        </w:rPr>
        <w:t xml:space="preserve">district </w:t>
      </w:r>
      <w:r w:rsidR="0082287B" w:rsidRPr="00B12B16">
        <w:rPr>
          <w:rFonts w:ascii="Verdana" w:hAnsi="Verdana" w:cs="Arial"/>
          <w:sz w:val="24"/>
          <w:szCs w:val="24"/>
        </w:rPr>
        <w:t>who</w:t>
      </w:r>
      <w:r w:rsidRPr="00B12B16">
        <w:rPr>
          <w:rFonts w:ascii="Verdana" w:hAnsi="Verdana" w:cs="Arial"/>
          <w:sz w:val="24"/>
          <w:szCs w:val="24"/>
        </w:rPr>
        <w:t xml:space="preserve"> are:</w:t>
      </w:r>
      <w:r w:rsidR="00D14453" w:rsidRPr="00B12B16">
        <w:rPr>
          <w:rFonts w:ascii="Verdana" w:hAnsi="Verdana" w:cs="Arial"/>
          <w:sz w:val="24"/>
          <w:szCs w:val="24"/>
        </w:rPr>
        <w:t xml:space="preserve"> </w:t>
      </w:r>
    </w:p>
    <w:p w14:paraId="3E81D1FA" w14:textId="77777777" w:rsidR="00C1174A" w:rsidRPr="00B12B16" w:rsidRDefault="00C1174A" w:rsidP="00D14453">
      <w:pPr>
        <w:jc w:val="both"/>
        <w:rPr>
          <w:rFonts w:ascii="Verdana" w:hAnsi="Verdana" w:cs="Arial"/>
          <w:sz w:val="24"/>
          <w:szCs w:val="24"/>
        </w:rPr>
      </w:pPr>
    </w:p>
    <w:p w14:paraId="15613652" w14:textId="77777777" w:rsidR="00C1174A" w:rsidRPr="00B12B16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l</w:t>
      </w:r>
      <w:r w:rsidR="00B56C81" w:rsidRPr="00B12B16">
        <w:rPr>
          <w:rFonts w:ascii="Verdana" w:hAnsi="Verdana" w:cs="Arial"/>
          <w:sz w:val="24"/>
          <w:szCs w:val="24"/>
        </w:rPr>
        <w:t xml:space="preserve">egal residents of the </w:t>
      </w:r>
      <w:r w:rsidRPr="00B12B16">
        <w:rPr>
          <w:rFonts w:ascii="Verdana" w:hAnsi="Verdana" w:cs="Arial"/>
          <w:sz w:val="24"/>
          <w:szCs w:val="24"/>
        </w:rPr>
        <w:t xml:space="preserve">school </w:t>
      </w:r>
      <w:r w:rsidR="00B56C81" w:rsidRPr="00B12B16">
        <w:rPr>
          <w:rFonts w:ascii="Verdana" w:hAnsi="Verdana" w:cs="Arial"/>
          <w:sz w:val="24"/>
          <w:szCs w:val="24"/>
        </w:rPr>
        <w:t>district or otherwise entitled by Nebraska law to attend the schools of the district tuition-free</w:t>
      </w:r>
      <w:r w:rsidR="00C1174A" w:rsidRPr="00B12B16">
        <w:rPr>
          <w:rFonts w:ascii="Verdana" w:hAnsi="Verdana" w:cs="Arial"/>
          <w:sz w:val="24"/>
          <w:szCs w:val="24"/>
        </w:rPr>
        <w:t>;</w:t>
      </w:r>
    </w:p>
    <w:p w14:paraId="4D6D9ABD" w14:textId="77777777" w:rsidR="00C1174A" w:rsidRPr="00B12B16" w:rsidRDefault="00C1174A" w:rsidP="00C1174A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00D63249" w14:textId="77777777" w:rsidR="00C1174A" w:rsidRPr="00B12B16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a</w:t>
      </w:r>
      <w:r w:rsidR="00B56C81" w:rsidRPr="00B12B16">
        <w:rPr>
          <w:rFonts w:ascii="Verdana" w:hAnsi="Verdana" w:cs="Arial"/>
          <w:sz w:val="24"/>
          <w:szCs w:val="24"/>
        </w:rPr>
        <w:t>pproved for option enrollme</w:t>
      </w:r>
      <w:r w:rsidRPr="00B12B16">
        <w:rPr>
          <w:rFonts w:ascii="Verdana" w:hAnsi="Verdana" w:cs="Arial"/>
          <w:sz w:val="24"/>
          <w:szCs w:val="24"/>
        </w:rPr>
        <w:t>nt pursuant to policy</w:t>
      </w:r>
      <w:r w:rsidR="00C1174A" w:rsidRPr="00B12B16">
        <w:rPr>
          <w:rFonts w:ascii="Verdana" w:hAnsi="Verdana" w:cs="Arial"/>
          <w:sz w:val="24"/>
          <w:szCs w:val="24"/>
        </w:rPr>
        <w:t>;</w:t>
      </w:r>
    </w:p>
    <w:p w14:paraId="3453C408" w14:textId="77777777" w:rsidR="00C1174A" w:rsidRPr="00B12B16" w:rsidRDefault="00C1174A" w:rsidP="00C1174A">
      <w:pPr>
        <w:jc w:val="both"/>
        <w:rPr>
          <w:rFonts w:ascii="Verdana" w:hAnsi="Verdana" w:cs="Arial"/>
          <w:sz w:val="24"/>
          <w:szCs w:val="24"/>
        </w:rPr>
      </w:pPr>
    </w:p>
    <w:p w14:paraId="0C943283" w14:textId="77777777" w:rsidR="00C1174A" w:rsidRPr="00B12B16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a</w:t>
      </w:r>
      <w:r w:rsidR="00B56C81" w:rsidRPr="00B12B16">
        <w:rPr>
          <w:rFonts w:ascii="Verdana" w:hAnsi="Verdana" w:cs="Arial"/>
          <w:sz w:val="24"/>
          <w:szCs w:val="24"/>
        </w:rPr>
        <w:t>pproved as foreign exchange stude</w:t>
      </w:r>
      <w:r w:rsidRPr="00B12B16">
        <w:rPr>
          <w:rFonts w:ascii="Verdana" w:hAnsi="Verdana" w:cs="Arial"/>
          <w:sz w:val="24"/>
          <w:szCs w:val="24"/>
        </w:rPr>
        <w:t>nt</w:t>
      </w:r>
      <w:r w:rsidR="00335458" w:rsidRPr="00B12B16">
        <w:rPr>
          <w:rFonts w:ascii="Verdana" w:hAnsi="Verdana" w:cs="Arial"/>
          <w:sz w:val="24"/>
          <w:szCs w:val="24"/>
        </w:rPr>
        <w:t>s</w:t>
      </w:r>
      <w:r w:rsidRPr="00B12B16">
        <w:rPr>
          <w:rFonts w:ascii="Verdana" w:hAnsi="Verdana" w:cs="Arial"/>
          <w:sz w:val="24"/>
          <w:szCs w:val="24"/>
        </w:rPr>
        <w:t xml:space="preserve"> pursuant to policy; </w:t>
      </w:r>
    </w:p>
    <w:p w14:paraId="2C629522" w14:textId="77777777" w:rsidR="00C1174A" w:rsidRPr="00B12B16" w:rsidRDefault="00C1174A" w:rsidP="00C1174A">
      <w:pPr>
        <w:jc w:val="both"/>
        <w:rPr>
          <w:rFonts w:ascii="Verdana" w:hAnsi="Verdana" w:cs="Arial"/>
          <w:sz w:val="24"/>
          <w:szCs w:val="24"/>
        </w:rPr>
      </w:pPr>
    </w:p>
    <w:p w14:paraId="5D000AC2" w14:textId="77777777" w:rsidR="00B56C81" w:rsidRPr="00B12B16" w:rsidRDefault="00D14453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l</w:t>
      </w:r>
      <w:r w:rsidR="00335458" w:rsidRPr="00B12B16">
        <w:rPr>
          <w:rFonts w:ascii="Verdana" w:hAnsi="Verdana" w:cs="Arial"/>
          <w:sz w:val="24"/>
          <w:szCs w:val="24"/>
        </w:rPr>
        <w:t>egal residents</w:t>
      </w:r>
      <w:r w:rsidR="00B56C81" w:rsidRPr="00B12B16">
        <w:rPr>
          <w:rFonts w:ascii="Verdana" w:hAnsi="Verdana" w:cs="Arial"/>
          <w:sz w:val="24"/>
          <w:szCs w:val="24"/>
        </w:rPr>
        <w:t xml:space="preserve"> of a district </w:t>
      </w:r>
      <w:r w:rsidRPr="00B12B16">
        <w:rPr>
          <w:rFonts w:ascii="Verdana" w:hAnsi="Verdana" w:cs="Arial"/>
          <w:sz w:val="24"/>
          <w:szCs w:val="24"/>
        </w:rPr>
        <w:t xml:space="preserve">that </w:t>
      </w:r>
      <w:r w:rsidR="00B56C81" w:rsidRPr="00B12B16">
        <w:rPr>
          <w:rFonts w:ascii="Verdana" w:hAnsi="Verdana" w:cs="Arial"/>
          <w:sz w:val="24"/>
          <w:szCs w:val="24"/>
        </w:rPr>
        <w:t>has contracted with this district for the</w:t>
      </w:r>
      <w:r w:rsidR="0082287B" w:rsidRPr="00B12B16">
        <w:rPr>
          <w:rFonts w:ascii="Verdana" w:hAnsi="Verdana" w:cs="Arial"/>
          <w:sz w:val="24"/>
          <w:szCs w:val="24"/>
        </w:rPr>
        <w:t>ir</w:t>
      </w:r>
      <w:r w:rsidR="00B56C81" w:rsidRPr="00B12B16">
        <w:rPr>
          <w:rFonts w:ascii="Verdana" w:hAnsi="Verdana" w:cs="Arial"/>
          <w:sz w:val="24"/>
          <w:szCs w:val="24"/>
        </w:rPr>
        <w:t xml:space="preserve"> educational services</w:t>
      </w:r>
      <w:r w:rsidR="00335458" w:rsidRPr="00B12B16">
        <w:rPr>
          <w:rFonts w:ascii="Verdana" w:hAnsi="Verdana" w:cs="Arial"/>
          <w:sz w:val="24"/>
          <w:szCs w:val="24"/>
        </w:rPr>
        <w:t>;</w:t>
      </w:r>
    </w:p>
    <w:p w14:paraId="65A9AF05" w14:textId="77777777" w:rsidR="00214A06" w:rsidRPr="00B12B16" w:rsidRDefault="00214A06" w:rsidP="00214A06">
      <w:pPr>
        <w:jc w:val="both"/>
        <w:rPr>
          <w:rFonts w:ascii="Verdana" w:hAnsi="Verdana" w:cs="Arial"/>
          <w:sz w:val="24"/>
          <w:szCs w:val="24"/>
        </w:rPr>
      </w:pPr>
    </w:p>
    <w:p w14:paraId="39AC429C" w14:textId="77777777" w:rsidR="00214A06" w:rsidRPr="00B12B16" w:rsidRDefault="00214A06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 xml:space="preserve">statutorily entitled to attend the schools of the district on a part-time basis </w:t>
      </w:r>
      <w:r w:rsidR="007638AF" w:rsidRPr="00B12B16">
        <w:rPr>
          <w:rFonts w:ascii="Verdana" w:hAnsi="Verdana" w:cs="Arial"/>
          <w:sz w:val="24"/>
          <w:szCs w:val="24"/>
        </w:rPr>
        <w:t>pursuant to policy</w:t>
      </w:r>
      <w:r w:rsidR="00335458" w:rsidRPr="00B12B16">
        <w:rPr>
          <w:rFonts w:ascii="Verdana" w:hAnsi="Verdana" w:cs="Arial"/>
          <w:sz w:val="24"/>
          <w:szCs w:val="24"/>
        </w:rPr>
        <w:t>; or</w:t>
      </w:r>
    </w:p>
    <w:p w14:paraId="208434D0" w14:textId="77777777" w:rsidR="007638AF" w:rsidRPr="00B12B16" w:rsidRDefault="007638AF" w:rsidP="007638AF">
      <w:pPr>
        <w:pStyle w:val="ListParagraph"/>
        <w:rPr>
          <w:rFonts w:ascii="Verdana" w:hAnsi="Verdana" w:cs="Arial"/>
          <w:sz w:val="24"/>
          <w:szCs w:val="24"/>
        </w:rPr>
      </w:pPr>
    </w:p>
    <w:p w14:paraId="0AEAD6BF" w14:textId="77777777" w:rsidR="007638AF" w:rsidRPr="00B12B16" w:rsidRDefault="007638AF" w:rsidP="00C1174A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out-of-state students who have been enr</w:t>
      </w:r>
      <w:r w:rsidR="00335458" w:rsidRPr="00B12B16">
        <w:rPr>
          <w:rFonts w:ascii="Verdana" w:hAnsi="Verdana" w:cs="Arial"/>
          <w:sz w:val="24"/>
          <w:szCs w:val="24"/>
        </w:rPr>
        <w:t>olled pursuant to policy.</w:t>
      </w:r>
    </w:p>
    <w:p w14:paraId="6E3D264A" w14:textId="77777777" w:rsidR="00B56C81" w:rsidRPr="00B12B16" w:rsidRDefault="00B56C81" w:rsidP="00B56C81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AF2DAF8" w14:textId="77777777" w:rsidR="00DB0E55" w:rsidRPr="00B12B16" w:rsidRDefault="0094087E" w:rsidP="0066544A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Students who have been placed in a foster home within the school district are not residents of the district and will not be permitted to enroll unless the district has received a written determination from the Nebraska Department of Health and Human Services that it is in the best interest</w:t>
      </w:r>
      <w:r w:rsidR="00B46B31" w:rsidRPr="00B12B16">
        <w:rPr>
          <w:rFonts w:ascii="Verdana" w:hAnsi="Verdana" w:cs="Arial"/>
          <w:sz w:val="24"/>
          <w:szCs w:val="24"/>
        </w:rPr>
        <w:t>s</w:t>
      </w:r>
      <w:r w:rsidRPr="00B12B16">
        <w:rPr>
          <w:rFonts w:ascii="Verdana" w:hAnsi="Verdana" w:cs="Arial"/>
          <w:sz w:val="24"/>
          <w:szCs w:val="24"/>
        </w:rPr>
        <w:t xml:space="preserve"> of the student not to attend his or her district</w:t>
      </w:r>
      <w:r w:rsidR="0066544A" w:rsidRPr="00B12B16">
        <w:rPr>
          <w:rFonts w:ascii="Verdana" w:hAnsi="Verdana" w:cs="Arial"/>
          <w:sz w:val="24"/>
          <w:szCs w:val="24"/>
        </w:rPr>
        <w:t xml:space="preserve"> of residence</w:t>
      </w:r>
      <w:r w:rsidRPr="00B12B16">
        <w:rPr>
          <w:rFonts w:ascii="Verdana" w:hAnsi="Verdana" w:cs="Arial"/>
          <w:sz w:val="24"/>
          <w:szCs w:val="24"/>
        </w:rPr>
        <w:t>.</w:t>
      </w:r>
      <w:r w:rsidR="00DB0E55" w:rsidRPr="00B12B16">
        <w:rPr>
          <w:rFonts w:ascii="Verdana" w:hAnsi="Verdana" w:cs="Arial"/>
          <w:sz w:val="24"/>
          <w:szCs w:val="24"/>
        </w:rPr>
        <w:t xml:space="preserve">  </w:t>
      </w:r>
    </w:p>
    <w:p w14:paraId="11C74020" w14:textId="77777777" w:rsidR="00DB0E55" w:rsidRPr="00B12B16" w:rsidRDefault="00DB0E55" w:rsidP="0066544A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</w:p>
    <w:p w14:paraId="23F3D1E9" w14:textId="77777777" w:rsidR="0094087E" w:rsidRPr="00B12B16" w:rsidRDefault="00DB0E55" w:rsidP="0066544A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 xml:space="preserve">Prior to enrolling any student who is a ward of the state of Nebraska or a ward of any court, the district will ask to review </w:t>
      </w:r>
      <w:r w:rsidR="004B1632" w:rsidRPr="00B12B16">
        <w:rPr>
          <w:rFonts w:ascii="Verdana" w:hAnsi="Verdana" w:cs="Arial"/>
          <w:sz w:val="24"/>
          <w:szCs w:val="24"/>
        </w:rPr>
        <w:t xml:space="preserve">a completed copy of </w:t>
      </w:r>
      <w:r w:rsidRPr="00B12B16">
        <w:rPr>
          <w:rFonts w:ascii="Verdana" w:hAnsi="Verdana" w:cs="Arial"/>
          <w:sz w:val="24"/>
          <w:szCs w:val="24"/>
        </w:rPr>
        <w:t xml:space="preserve">the “Education Court Report Form” promulgated by the </w:t>
      </w:r>
      <w:r w:rsidR="004B1632" w:rsidRPr="00B12B16">
        <w:rPr>
          <w:rFonts w:ascii="Verdana" w:hAnsi="Verdana" w:cs="Arial"/>
          <w:sz w:val="24"/>
          <w:szCs w:val="24"/>
        </w:rPr>
        <w:t>Nebraska Supreme Court’s Commission on Children and Families in the Courts – Education Sub-Committee.  If there is no such completed form, district staff will offer assistance to the appropriate responsible individual in securing the information necessary to complete the form</w:t>
      </w:r>
      <w:r w:rsidR="00271C0D" w:rsidRPr="00B12B16">
        <w:rPr>
          <w:rFonts w:ascii="Verdana" w:hAnsi="Verdana" w:cs="Arial"/>
          <w:sz w:val="24"/>
          <w:szCs w:val="24"/>
        </w:rPr>
        <w:t xml:space="preserve"> as part of the district’s enrollment process</w:t>
      </w:r>
      <w:r w:rsidR="004B1632" w:rsidRPr="00B12B16">
        <w:rPr>
          <w:rFonts w:ascii="Verdana" w:hAnsi="Verdana" w:cs="Arial"/>
          <w:sz w:val="24"/>
          <w:szCs w:val="24"/>
        </w:rPr>
        <w:t xml:space="preserve">.  </w:t>
      </w:r>
    </w:p>
    <w:p w14:paraId="5BC899A8" w14:textId="77777777" w:rsidR="0094087E" w:rsidRPr="00B12B16" w:rsidRDefault="0094087E" w:rsidP="00E42EB6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9BB9CD8" w14:textId="77777777" w:rsidR="00227176" w:rsidRPr="00B12B16" w:rsidRDefault="00227176" w:rsidP="0033724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>Except in adult education classes or when otherwise required by law, no student who is of 21 years of age or older, or who has earned a high school diploma or its equivalent will be allowed to be enrolled in or continue to attend school in the district.</w:t>
      </w:r>
    </w:p>
    <w:p w14:paraId="6D7CEA00" w14:textId="77777777" w:rsidR="00227176" w:rsidRPr="00B12B16" w:rsidRDefault="00227176" w:rsidP="00E42EB6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6C29F28A" w14:textId="77777777" w:rsidR="00E42EB6" w:rsidRPr="00B12B16" w:rsidRDefault="00B56C81" w:rsidP="0066544A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="Arial"/>
          <w:sz w:val="24"/>
          <w:szCs w:val="24"/>
        </w:rPr>
      </w:pPr>
      <w:r w:rsidRPr="00B12B16">
        <w:rPr>
          <w:rFonts w:ascii="Verdana" w:hAnsi="Verdana" w:cs="Arial"/>
          <w:sz w:val="24"/>
          <w:szCs w:val="24"/>
        </w:rPr>
        <w:t xml:space="preserve">Students </w:t>
      </w:r>
      <w:r w:rsidR="00E42EB6" w:rsidRPr="00B12B16">
        <w:rPr>
          <w:rFonts w:ascii="Verdana" w:hAnsi="Verdana" w:cs="Arial"/>
          <w:sz w:val="24"/>
          <w:szCs w:val="24"/>
        </w:rPr>
        <w:t xml:space="preserve">who </w:t>
      </w:r>
      <w:r w:rsidRPr="00B12B16">
        <w:rPr>
          <w:rFonts w:ascii="Verdana" w:hAnsi="Verdana" w:cs="Arial"/>
          <w:sz w:val="24"/>
          <w:szCs w:val="24"/>
        </w:rPr>
        <w:t xml:space="preserve">seek to enroll in the district must comply with each board policy, state statute </w:t>
      </w:r>
      <w:r w:rsidR="00E42EB6" w:rsidRPr="00B12B16">
        <w:rPr>
          <w:rFonts w:ascii="Verdana" w:hAnsi="Verdana" w:cs="Arial"/>
          <w:sz w:val="24"/>
          <w:szCs w:val="24"/>
        </w:rPr>
        <w:t xml:space="preserve">and </w:t>
      </w:r>
      <w:r w:rsidRPr="00B12B16">
        <w:rPr>
          <w:rFonts w:ascii="Verdana" w:hAnsi="Verdana" w:cs="Arial"/>
          <w:sz w:val="24"/>
          <w:szCs w:val="24"/>
        </w:rPr>
        <w:t xml:space="preserve">regulation </w:t>
      </w:r>
      <w:r w:rsidR="00D14453" w:rsidRPr="00B12B16">
        <w:rPr>
          <w:rFonts w:ascii="Verdana" w:hAnsi="Verdana" w:cs="Arial"/>
          <w:sz w:val="24"/>
          <w:szCs w:val="24"/>
        </w:rPr>
        <w:t xml:space="preserve">that </w:t>
      </w:r>
      <w:r w:rsidRPr="00B12B16">
        <w:rPr>
          <w:rFonts w:ascii="Verdana" w:hAnsi="Verdana" w:cs="Arial"/>
          <w:sz w:val="24"/>
          <w:szCs w:val="24"/>
        </w:rPr>
        <w:t>applies to the</w:t>
      </w:r>
      <w:r w:rsidR="0082287B" w:rsidRPr="00B12B16">
        <w:rPr>
          <w:rFonts w:ascii="Verdana" w:hAnsi="Verdana" w:cs="Arial"/>
          <w:sz w:val="24"/>
          <w:szCs w:val="24"/>
        </w:rPr>
        <w:t>ir</w:t>
      </w:r>
      <w:r w:rsidRPr="00B12B16">
        <w:rPr>
          <w:rFonts w:ascii="Verdana" w:hAnsi="Verdana" w:cs="Arial"/>
          <w:sz w:val="24"/>
          <w:szCs w:val="24"/>
        </w:rPr>
        <w:t xml:space="preserve"> situation.</w:t>
      </w:r>
      <w:r w:rsidR="00E42EB6" w:rsidRPr="00B12B16">
        <w:rPr>
          <w:rFonts w:ascii="Verdana" w:hAnsi="Verdana" w:cs="Arial"/>
          <w:sz w:val="24"/>
          <w:szCs w:val="24"/>
        </w:rPr>
        <w:t xml:space="preserve">  Grade level placement will </w:t>
      </w:r>
      <w:r w:rsidR="00C1174A" w:rsidRPr="00B12B16">
        <w:rPr>
          <w:rFonts w:ascii="Verdana" w:hAnsi="Verdana" w:cs="Arial"/>
          <w:sz w:val="24"/>
          <w:szCs w:val="24"/>
        </w:rPr>
        <w:t xml:space="preserve">be </w:t>
      </w:r>
      <w:r w:rsidR="00E42EB6" w:rsidRPr="00B12B16">
        <w:rPr>
          <w:rFonts w:ascii="Verdana" w:hAnsi="Verdana" w:cs="Arial"/>
          <w:sz w:val="24"/>
          <w:szCs w:val="24"/>
        </w:rPr>
        <w:t>determined in accordance with district policy.</w:t>
      </w:r>
    </w:p>
    <w:p w14:paraId="204A91BE" w14:textId="77777777" w:rsidR="00BB15A8" w:rsidRPr="00B12B16" w:rsidRDefault="00BB15A8" w:rsidP="00B56C81">
      <w:pPr>
        <w:jc w:val="both"/>
        <w:rPr>
          <w:rFonts w:ascii="Verdana" w:hAnsi="Verdana" w:cs="Arial"/>
          <w:sz w:val="24"/>
          <w:szCs w:val="24"/>
        </w:rPr>
      </w:pPr>
    </w:p>
    <w:p w14:paraId="67C5F85E" w14:textId="77777777" w:rsidR="00C1174A" w:rsidRPr="00B12B16" w:rsidRDefault="00C1174A" w:rsidP="00B56C81">
      <w:pPr>
        <w:jc w:val="both"/>
        <w:rPr>
          <w:rFonts w:ascii="Verdana" w:hAnsi="Verdana" w:cs="Arial"/>
          <w:sz w:val="24"/>
          <w:szCs w:val="24"/>
        </w:rPr>
      </w:pPr>
    </w:p>
    <w:p w14:paraId="30D61FE4" w14:textId="77777777" w:rsidR="0059153E" w:rsidRPr="00B12B16" w:rsidRDefault="0059153E" w:rsidP="0059153E">
      <w:pPr>
        <w:jc w:val="both"/>
        <w:rPr>
          <w:rFonts w:ascii="Verdana" w:hAnsi="Verdana"/>
          <w:sz w:val="24"/>
        </w:rPr>
      </w:pPr>
      <w:r w:rsidRPr="00B12B16">
        <w:rPr>
          <w:rFonts w:ascii="Verdana" w:hAnsi="Verdana"/>
          <w:sz w:val="24"/>
        </w:rPr>
        <w:t xml:space="preserve">Adopted on: </w:t>
      </w:r>
      <w:r w:rsidRPr="00B12B16">
        <w:rPr>
          <w:rFonts w:ascii="Verdana" w:hAnsi="Verdana"/>
          <w:sz w:val="24"/>
          <w:u w:val="single"/>
        </w:rPr>
        <w:t>9/17/07</w:t>
      </w:r>
    </w:p>
    <w:p w14:paraId="21923D54" w14:textId="77777777" w:rsidR="0059153E" w:rsidRPr="00B12B16" w:rsidRDefault="0059153E" w:rsidP="0059153E">
      <w:pPr>
        <w:jc w:val="both"/>
        <w:rPr>
          <w:rFonts w:ascii="Verdana" w:hAnsi="Verdana"/>
          <w:sz w:val="24"/>
        </w:rPr>
      </w:pPr>
      <w:r w:rsidRPr="00B12B16">
        <w:rPr>
          <w:rFonts w:ascii="Verdana" w:hAnsi="Verdana"/>
          <w:sz w:val="24"/>
        </w:rPr>
        <w:t xml:space="preserve">Revised on: </w:t>
      </w:r>
      <w:r w:rsidRPr="00B12B16">
        <w:rPr>
          <w:rFonts w:ascii="Verdana" w:hAnsi="Verdana"/>
          <w:sz w:val="24"/>
          <w:u w:val="single"/>
        </w:rPr>
        <w:t>7/16/12, 8-14-17</w:t>
      </w:r>
      <w:r w:rsidR="00B12B16">
        <w:rPr>
          <w:rFonts w:ascii="Verdana" w:hAnsi="Verdana"/>
          <w:sz w:val="24"/>
          <w:u w:val="single"/>
        </w:rPr>
        <w:t xml:space="preserve">, </w:t>
      </w:r>
      <w:r w:rsidR="00B12B16" w:rsidRPr="00B12B16">
        <w:rPr>
          <w:rFonts w:ascii="Verdana" w:hAnsi="Verdana" w:cs="Arial"/>
          <w:sz w:val="24"/>
          <w:u w:val="single"/>
        </w:rPr>
        <w:t>8-12-19</w:t>
      </w:r>
    </w:p>
    <w:p w14:paraId="0E37FC3A" w14:textId="74CF3302" w:rsidR="00C1174A" w:rsidRPr="0013560E" w:rsidRDefault="0059153E" w:rsidP="0013560E">
      <w:pPr>
        <w:tabs>
          <w:tab w:val="left" w:pos="5868"/>
        </w:tabs>
        <w:jc w:val="both"/>
        <w:rPr>
          <w:rFonts w:ascii="Verdana" w:hAnsi="Verdana"/>
          <w:sz w:val="24"/>
        </w:rPr>
      </w:pPr>
      <w:r w:rsidRPr="00B12B16">
        <w:rPr>
          <w:rFonts w:ascii="Verdana" w:hAnsi="Verdana"/>
          <w:sz w:val="24"/>
        </w:rPr>
        <w:t xml:space="preserve">Reviewed on: </w:t>
      </w:r>
      <w:r w:rsidRPr="00B12B16">
        <w:rPr>
          <w:rFonts w:ascii="Verdana" w:hAnsi="Verdana"/>
          <w:sz w:val="24"/>
          <w:u w:val="single"/>
        </w:rPr>
        <w:t>4-13-15</w:t>
      </w:r>
      <w:r w:rsidR="0013560E">
        <w:rPr>
          <w:rFonts w:ascii="Verdana" w:hAnsi="Verdana"/>
          <w:sz w:val="24"/>
          <w:u w:val="single"/>
        </w:rPr>
        <w:t>, 2-6-23</w:t>
      </w:r>
    </w:p>
    <w:sectPr w:rsidR="00C1174A" w:rsidRPr="0013560E" w:rsidSect="0013560E">
      <w:footerReference w:type="even" r:id="rId7"/>
      <w:foot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C219" w14:textId="77777777" w:rsidR="004129C2" w:rsidRDefault="004129C2">
      <w:r>
        <w:separator/>
      </w:r>
    </w:p>
  </w:endnote>
  <w:endnote w:type="continuationSeparator" w:id="0">
    <w:p w14:paraId="02B83A1E" w14:textId="77777777" w:rsidR="004129C2" w:rsidRDefault="0041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BC31" w14:textId="77777777" w:rsidR="007638AF" w:rsidRDefault="00802A7B" w:rsidP="00C46D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38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E9C48" w14:textId="77777777" w:rsidR="007638AF" w:rsidRDefault="00763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3FF" w14:textId="77777777" w:rsidR="007638AF" w:rsidRPr="00DE5CAC" w:rsidRDefault="007638AF" w:rsidP="000823B6">
    <w:pPr>
      <w:pStyle w:val="Footer"/>
      <w:jc w:val="center"/>
      <w:rPr>
        <w:rFonts w:ascii="Verdana" w:hAnsi="Verdana"/>
        <w:sz w:val="24"/>
        <w:szCs w:val="24"/>
      </w:rPr>
    </w:pPr>
    <w:r w:rsidRPr="00DE5CAC">
      <w:rPr>
        <w:rStyle w:val="PageNumber"/>
        <w:rFonts w:ascii="Verdana" w:hAnsi="Verdana"/>
        <w:sz w:val="24"/>
        <w:szCs w:val="24"/>
      </w:rPr>
      <w:t xml:space="preserve">Page </w:t>
    </w:r>
    <w:r w:rsidR="00802A7B" w:rsidRPr="00DE5CAC">
      <w:rPr>
        <w:rStyle w:val="PageNumber"/>
        <w:rFonts w:ascii="Verdana" w:hAnsi="Verdana"/>
        <w:sz w:val="24"/>
        <w:szCs w:val="24"/>
      </w:rPr>
      <w:fldChar w:fldCharType="begin"/>
    </w:r>
    <w:r w:rsidRPr="00DE5CAC">
      <w:rPr>
        <w:rStyle w:val="PageNumber"/>
        <w:rFonts w:ascii="Verdana" w:hAnsi="Verdana"/>
        <w:sz w:val="24"/>
        <w:szCs w:val="24"/>
      </w:rPr>
      <w:instrText xml:space="preserve"> PAGE </w:instrText>
    </w:r>
    <w:r w:rsidR="00802A7B" w:rsidRPr="00DE5CAC">
      <w:rPr>
        <w:rStyle w:val="PageNumber"/>
        <w:rFonts w:ascii="Verdana" w:hAnsi="Verdana"/>
        <w:sz w:val="24"/>
        <w:szCs w:val="24"/>
      </w:rPr>
      <w:fldChar w:fldCharType="separate"/>
    </w:r>
    <w:r w:rsidR="00B12B16">
      <w:rPr>
        <w:rStyle w:val="PageNumber"/>
        <w:rFonts w:ascii="Verdana" w:hAnsi="Verdana"/>
        <w:noProof/>
        <w:sz w:val="24"/>
        <w:szCs w:val="24"/>
      </w:rPr>
      <w:t>2</w:t>
    </w:r>
    <w:r w:rsidR="00802A7B" w:rsidRPr="00DE5CAC">
      <w:rPr>
        <w:rStyle w:val="PageNumber"/>
        <w:rFonts w:ascii="Verdana" w:hAnsi="Verdana"/>
        <w:sz w:val="24"/>
        <w:szCs w:val="24"/>
      </w:rPr>
      <w:fldChar w:fldCharType="end"/>
    </w:r>
    <w:r w:rsidRPr="00DE5CAC">
      <w:rPr>
        <w:rStyle w:val="PageNumber"/>
        <w:rFonts w:ascii="Verdana" w:hAnsi="Verdana"/>
        <w:sz w:val="24"/>
        <w:szCs w:val="24"/>
      </w:rPr>
      <w:t xml:space="preserve"> of </w:t>
    </w:r>
    <w:r w:rsidR="00802A7B" w:rsidRPr="00DE5CAC">
      <w:rPr>
        <w:rStyle w:val="PageNumber"/>
        <w:rFonts w:ascii="Verdana" w:hAnsi="Verdana"/>
        <w:sz w:val="24"/>
        <w:szCs w:val="24"/>
      </w:rPr>
      <w:fldChar w:fldCharType="begin"/>
    </w:r>
    <w:r w:rsidRPr="00DE5CAC">
      <w:rPr>
        <w:rStyle w:val="PageNumber"/>
        <w:rFonts w:ascii="Verdana" w:hAnsi="Verdana"/>
        <w:sz w:val="24"/>
        <w:szCs w:val="24"/>
      </w:rPr>
      <w:instrText xml:space="preserve"> NUMPAGES </w:instrText>
    </w:r>
    <w:r w:rsidR="00802A7B" w:rsidRPr="00DE5CAC">
      <w:rPr>
        <w:rStyle w:val="PageNumber"/>
        <w:rFonts w:ascii="Verdana" w:hAnsi="Verdana"/>
        <w:sz w:val="24"/>
        <w:szCs w:val="24"/>
      </w:rPr>
      <w:fldChar w:fldCharType="separate"/>
    </w:r>
    <w:r w:rsidR="00B12B16">
      <w:rPr>
        <w:rStyle w:val="PageNumber"/>
        <w:rFonts w:ascii="Verdana" w:hAnsi="Verdana"/>
        <w:noProof/>
        <w:sz w:val="24"/>
        <w:szCs w:val="24"/>
      </w:rPr>
      <w:t>2</w:t>
    </w:r>
    <w:r w:rsidR="00802A7B" w:rsidRPr="00DE5CAC">
      <w:rPr>
        <w:rStyle w:val="PageNumber"/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3C10" w14:textId="77777777" w:rsidR="004129C2" w:rsidRDefault="004129C2">
      <w:r>
        <w:separator/>
      </w:r>
    </w:p>
  </w:footnote>
  <w:footnote w:type="continuationSeparator" w:id="0">
    <w:p w14:paraId="3DD11ED7" w14:textId="77777777" w:rsidR="004129C2" w:rsidRDefault="0041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6D76"/>
    <w:multiLevelType w:val="hybridMultilevel"/>
    <w:tmpl w:val="25B02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5498"/>
    <w:multiLevelType w:val="multilevel"/>
    <w:tmpl w:val="4734E7D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059860685">
    <w:abstractNumId w:val="1"/>
  </w:num>
  <w:num w:numId="2" w16cid:durableId="67419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650"/>
    <w:rsid w:val="00037C03"/>
    <w:rsid w:val="00066A59"/>
    <w:rsid w:val="000805ED"/>
    <w:rsid w:val="000823B6"/>
    <w:rsid w:val="0009158F"/>
    <w:rsid w:val="0013560E"/>
    <w:rsid w:val="001624A3"/>
    <w:rsid w:val="00186F48"/>
    <w:rsid w:val="001A416B"/>
    <w:rsid w:val="001D5408"/>
    <w:rsid w:val="00214A06"/>
    <w:rsid w:val="00227176"/>
    <w:rsid w:val="00240AEF"/>
    <w:rsid w:val="00254AA9"/>
    <w:rsid w:val="00271C0D"/>
    <w:rsid w:val="00335458"/>
    <w:rsid w:val="0033724E"/>
    <w:rsid w:val="00355954"/>
    <w:rsid w:val="0038484C"/>
    <w:rsid w:val="003B1158"/>
    <w:rsid w:val="004129C2"/>
    <w:rsid w:val="004429A5"/>
    <w:rsid w:val="004B1632"/>
    <w:rsid w:val="004D38C4"/>
    <w:rsid w:val="005649C9"/>
    <w:rsid w:val="0059153E"/>
    <w:rsid w:val="005A2D18"/>
    <w:rsid w:val="005B3406"/>
    <w:rsid w:val="005E7E11"/>
    <w:rsid w:val="0060630E"/>
    <w:rsid w:val="0061705D"/>
    <w:rsid w:val="00622E2A"/>
    <w:rsid w:val="0066544A"/>
    <w:rsid w:val="00686661"/>
    <w:rsid w:val="006932F8"/>
    <w:rsid w:val="006D4D76"/>
    <w:rsid w:val="006E40A4"/>
    <w:rsid w:val="00712916"/>
    <w:rsid w:val="007638AF"/>
    <w:rsid w:val="00767BB9"/>
    <w:rsid w:val="00771009"/>
    <w:rsid w:val="007A540D"/>
    <w:rsid w:val="00802A7B"/>
    <w:rsid w:val="0082287B"/>
    <w:rsid w:val="00855AF4"/>
    <w:rsid w:val="00883535"/>
    <w:rsid w:val="00933BF2"/>
    <w:rsid w:val="0094087E"/>
    <w:rsid w:val="0095149E"/>
    <w:rsid w:val="00967426"/>
    <w:rsid w:val="009852F7"/>
    <w:rsid w:val="0099393D"/>
    <w:rsid w:val="009B0E23"/>
    <w:rsid w:val="009F1FC2"/>
    <w:rsid w:val="009F368A"/>
    <w:rsid w:val="00A53F7A"/>
    <w:rsid w:val="00A8064B"/>
    <w:rsid w:val="00AE6650"/>
    <w:rsid w:val="00B12B16"/>
    <w:rsid w:val="00B439E0"/>
    <w:rsid w:val="00B46B31"/>
    <w:rsid w:val="00B56C81"/>
    <w:rsid w:val="00B84C60"/>
    <w:rsid w:val="00B95372"/>
    <w:rsid w:val="00BB15A8"/>
    <w:rsid w:val="00BF3FD4"/>
    <w:rsid w:val="00C1174A"/>
    <w:rsid w:val="00C46DCA"/>
    <w:rsid w:val="00CB1A21"/>
    <w:rsid w:val="00CC7995"/>
    <w:rsid w:val="00CE45D6"/>
    <w:rsid w:val="00D04224"/>
    <w:rsid w:val="00D1408F"/>
    <w:rsid w:val="00D14453"/>
    <w:rsid w:val="00D33EDA"/>
    <w:rsid w:val="00D570AA"/>
    <w:rsid w:val="00D95E3A"/>
    <w:rsid w:val="00DB0E55"/>
    <w:rsid w:val="00DE5CAC"/>
    <w:rsid w:val="00E1238C"/>
    <w:rsid w:val="00E30473"/>
    <w:rsid w:val="00E32CED"/>
    <w:rsid w:val="00E3716C"/>
    <w:rsid w:val="00E42EB6"/>
    <w:rsid w:val="00EA36CA"/>
    <w:rsid w:val="00F0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63CE"/>
  <w15:docId w15:val="{C8989CDF-1DF8-DB4C-993F-5B9EBAF6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8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B56C81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Footer">
    <w:name w:val="footer"/>
    <w:basedOn w:val="Normal"/>
    <w:rsid w:val="000823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23B6"/>
  </w:style>
  <w:style w:type="paragraph" w:styleId="Header">
    <w:name w:val="header"/>
    <w:basedOn w:val="Normal"/>
    <w:rsid w:val="000823B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638AF"/>
    <w:pPr>
      <w:ind w:left="720"/>
    </w:pPr>
  </w:style>
  <w:style w:type="paragraph" w:styleId="BalloonText">
    <w:name w:val="Balloon Text"/>
    <w:basedOn w:val="Normal"/>
    <w:link w:val="BalloonTextChar"/>
    <w:rsid w:val="0008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5002</vt:lpstr>
    </vt:vector>
  </TitlesOfParts>
  <Company>Harding, Shultz and Downs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5002</dc:title>
  <dc:creator>Karen Haase</dc:creator>
  <cp:lastModifiedBy>Microsoft Office User</cp:lastModifiedBy>
  <cp:revision>6</cp:revision>
  <cp:lastPrinted>2012-06-05T18:00:00Z</cp:lastPrinted>
  <dcterms:created xsi:type="dcterms:W3CDTF">2019-06-12T12:52:00Z</dcterms:created>
  <dcterms:modified xsi:type="dcterms:W3CDTF">2023-02-07T14:28:00Z</dcterms:modified>
</cp:coreProperties>
</file>