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7CBA8" w14:textId="77777777" w:rsidR="00867446" w:rsidRDefault="00357F69">
      <w:pPr>
        <w:pStyle w:val="BodyTextIndent"/>
        <w:ind w:left="360" w:firstLine="2520"/>
        <w:rPr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6F470B" wp14:editId="570549A3">
            <wp:simplePos x="0" y="0"/>
            <wp:positionH relativeFrom="column">
              <wp:posOffset>9525</wp:posOffset>
            </wp:positionH>
            <wp:positionV relativeFrom="paragraph">
              <wp:posOffset>-406991</wp:posOffset>
            </wp:positionV>
            <wp:extent cx="918210" cy="949872"/>
            <wp:effectExtent l="0" t="0" r="0" b="317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94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446">
        <w:rPr>
          <w:sz w:val="32"/>
        </w:rPr>
        <w:t>Oxnard School District Evaluation Rubrics for CSTP</w:t>
      </w:r>
      <w:r w:rsidR="004675A5">
        <w:rPr>
          <w:sz w:val="32"/>
        </w:rPr>
        <w:t xml:space="preserve"> 3</w:t>
      </w:r>
    </w:p>
    <w:p w14:paraId="033CB3AB" w14:textId="77777777" w:rsidR="00867446" w:rsidRDefault="00867446">
      <w:pPr>
        <w:pStyle w:val="BodyTextIndent"/>
        <w:ind w:left="360" w:firstLine="2520"/>
        <w:rPr>
          <w:sz w:val="32"/>
        </w:rPr>
      </w:pPr>
      <w:r>
        <w:rPr>
          <w:sz w:val="32"/>
        </w:rPr>
        <w:t xml:space="preserve">                             Permanent Teachers</w:t>
      </w:r>
    </w:p>
    <w:p w14:paraId="4AC54D1C" w14:textId="77777777" w:rsidR="00867446" w:rsidRDefault="00867446">
      <w:pPr>
        <w:pStyle w:val="BodyTextIndent"/>
      </w:pPr>
    </w:p>
    <w:p w14:paraId="0E2C088A" w14:textId="77777777" w:rsidR="00867446" w:rsidRDefault="00867446">
      <w:pPr>
        <w:pStyle w:val="BodyTextIndent"/>
        <w:tabs>
          <w:tab w:val="left" w:pos="5040"/>
          <w:tab w:val="left" w:pos="10080"/>
        </w:tabs>
        <w:rPr>
          <w:sz w:val="24"/>
        </w:rPr>
      </w:pPr>
      <w:r>
        <w:rPr>
          <w:sz w:val="24"/>
        </w:rPr>
        <w:t>Evaluator:___________________________</w:t>
      </w:r>
      <w:r>
        <w:rPr>
          <w:sz w:val="24"/>
        </w:rPr>
        <w:tab/>
        <w:t>Teacher:____________________________</w:t>
      </w:r>
      <w:r>
        <w:rPr>
          <w:sz w:val="24"/>
        </w:rPr>
        <w:tab/>
        <w:t>Date:_______________</w:t>
      </w:r>
    </w:p>
    <w:p w14:paraId="4A5046B0" w14:textId="77777777" w:rsidR="00867446" w:rsidRDefault="00867446">
      <w:pPr>
        <w:pStyle w:val="BodyTextIndent"/>
        <w:rPr>
          <w:sz w:val="20"/>
        </w:rPr>
      </w:pPr>
    </w:p>
    <w:p w14:paraId="04B49C64" w14:textId="77777777" w:rsidR="00867446" w:rsidRDefault="00867446">
      <w:pPr>
        <w:pStyle w:val="BodyTextIndent"/>
        <w:rPr>
          <w:sz w:val="20"/>
        </w:rPr>
      </w:pPr>
      <w:r>
        <w:rPr>
          <w:sz w:val="20"/>
        </w:rPr>
        <w:t>Standard 3:</w:t>
      </w:r>
      <w:r>
        <w:rPr>
          <w:sz w:val="20"/>
        </w:rPr>
        <w:tab/>
        <w:t>Understanding and Organizing Subject Matter For Student Learning</w:t>
      </w:r>
    </w:p>
    <w:p w14:paraId="1FE062A0" w14:textId="77777777" w:rsidR="00867446" w:rsidRDefault="00867446">
      <w:pPr>
        <w:pStyle w:val="BodyTextIndent"/>
        <w:rPr>
          <w:sz w:val="20"/>
        </w:rPr>
      </w:pPr>
      <w:r>
        <w:rPr>
          <w:sz w:val="20"/>
        </w:rPr>
        <w:t>Element 1:</w:t>
      </w:r>
      <w:r>
        <w:rPr>
          <w:sz w:val="20"/>
        </w:rPr>
        <w:tab/>
        <w:t>Demonstrates knowledge of subject matter content and student development</w:t>
      </w:r>
    </w:p>
    <w:p w14:paraId="7E3453BC" w14:textId="77777777" w:rsidR="00867446" w:rsidRDefault="00867446">
      <w:pPr>
        <w:pStyle w:val="BodyTextIndent"/>
        <w:rPr>
          <w:sz w:val="8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8"/>
        <w:gridCol w:w="3309"/>
        <w:gridCol w:w="3272"/>
        <w:gridCol w:w="3179"/>
      </w:tblGrid>
      <w:tr w:rsidR="00867446" w14:paraId="13DA0334" w14:textId="77777777">
        <w:tc>
          <w:tcPr>
            <w:tcW w:w="66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387D5BAB" w14:textId="77777777" w:rsidR="00867446" w:rsidRDefault="008674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Does Not </w:t>
            </w:r>
          </w:p>
          <w:p w14:paraId="3C327913" w14:textId="77777777" w:rsidR="00867446" w:rsidRDefault="008674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Meet Standards</w:t>
            </w:r>
          </w:p>
        </w:tc>
        <w:tc>
          <w:tcPr>
            <w:tcW w:w="6451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775BB274" w14:textId="77777777" w:rsidR="00867446" w:rsidRDefault="00867446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Meets or Exceeds Standards</w:t>
            </w:r>
          </w:p>
        </w:tc>
      </w:tr>
      <w:tr w:rsidR="00867446" w14:paraId="20FEF742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308" w:type="dxa"/>
            <w:tcBorders>
              <w:right w:val="single" w:sz="12" w:space="0" w:color="auto"/>
            </w:tcBorders>
          </w:tcPr>
          <w:p w14:paraId="2DB9AD7F" w14:textId="5CA7A613" w:rsidR="00867446" w:rsidRDefault="00C80C6D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Unsatisfactory</w:t>
            </w:r>
            <w:r w:rsidR="00531F11">
              <w:rPr>
                <w:sz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309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47419F2D" w14:textId="72164D7D" w:rsidR="00867446" w:rsidRDefault="00867446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Developing </w:t>
            </w:r>
          </w:p>
        </w:tc>
        <w:tc>
          <w:tcPr>
            <w:tcW w:w="327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</w:tcPr>
          <w:p w14:paraId="3B846A79" w14:textId="37DFC7CB" w:rsidR="00867446" w:rsidRDefault="00733892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Meeting Standards</w:t>
            </w:r>
          </w:p>
        </w:tc>
        <w:tc>
          <w:tcPr>
            <w:tcW w:w="3179" w:type="dxa"/>
            <w:tcBorders>
              <w:top w:val="single" w:sz="12" w:space="0" w:color="auto"/>
            </w:tcBorders>
          </w:tcPr>
          <w:p w14:paraId="61F577BA" w14:textId="6F92E98A" w:rsidR="00867446" w:rsidRDefault="00867446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Exemplary </w:t>
            </w:r>
          </w:p>
        </w:tc>
      </w:tr>
      <w:tr w:rsidR="00867446" w14:paraId="5437E36E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308" w:type="dxa"/>
            <w:tcBorders>
              <w:right w:val="single" w:sz="12" w:space="0" w:color="auto"/>
            </w:tcBorders>
          </w:tcPr>
          <w:p w14:paraId="70606CE6" w14:textId="77777777" w:rsidR="00867446" w:rsidRDefault="00867446">
            <w:pPr>
              <w:pStyle w:val="BodyText3"/>
            </w:pPr>
            <w:r>
              <w:t>The teacher’s work</w:t>
            </w:r>
            <w:r>
              <w:softHyphen/>
              <w:t>ing knowledge of subject matter and student development is inconsistently evi</w:t>
            </w:r>
            <w:r>
              <w:softHyphen/>
              <w:t>dent, rarely supports students’ learning, or may not be current.</w:t>
            </w:r>
          </w:p>
          <w:p w14:paraId="3E3EB029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  <w:p w14:paraId="05F8F16F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  <w:p w14:paraId="3A52EF50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867446" w14:paraId="7A3C0C92" w14:textId="77777777">
              <w:trPr>
                <w:trHeight w:val="368"/>
              </w:trPr>
              <w:tc>
                <w:tcPr>
                  <w:tcW w:w="630" w:type="dxa"/>
                </w:tcPr>
                <w:p w14:paraId="1AB3AE8D" w14:textId="77777777" w:rsidR="00867446" w:rsidRDefault="00867446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6CBB2377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</w:tc>
        <w:tc>
          <w:tcPr>
            <w:tcW w:w="3309" w:type="dxa"/>
            <w:tcBorders>
              <w:left w:val="single" w:sz="12" w:space="0" w:color="auto"/>
              <w:right w:val="single" w:sz="24" w:space="0" w:color="auto"/>
            </w:tcBorders>
          </w:tcPr>
          <w:p w14:paraId="624C71C2" w14:textId="77777777" w:rsidR="00867446" w:rsidRDefault="00867446">
            <w:pPr>
              <w:pStyle w:val="BodyText3"/>
            </w:pPr>
            <w:r>
              <w:t>The teacher’s work</w:t>
            </w:r>
            <w:r>
              <w:softHyphen/>
              <w:t>ing knowledge of subject matter and basic principles of student development reflects a single per</w:t>
            </w:r>
            <w:r>
              <w:softHyphen/>
              <w:t>spective, occasion</w:t>
            </w:r>
            <w:r>
              <w:softHyphen/>
              <w:t>ally supports some students’ learning, and is usually current.</w:t>
            </w:r>
          </w:p>
          <w:p w14:paraId="29B4FE1D" w14:textId="77777777" w:rsidR="00867446" w:rsidRDefault="00867446">
            <w:pPr>
              <w:pStyle w:val="BodyText3"/>
            </w:pPr>
          </w:p>
          <w:p w14:paraId="1F8561D3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867446" w14:paraId="26546F29" w14:textId="77777777">
              <w:trPr>
                <w:trHeight w:val="368"/>
              </w:trPr>
              <w:tc>
                <w:tcPr>
                  <w:tcW w:w="630" w:type="dxa"/>
                </w:tcPr>
                <w:p w14:paraId="5B069379" w14:textId="77777777" w:rsidR="00867446" w:rsidRDefault="00867446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10394872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</w:tc>
        <w:tc>
          <w:tcPr>
            <w:tcW w:w="3272" w:type="dxa"/>
            <w:tcBorders>
              <w:left w:val="single" w:sz="24" w:space="0" w:color="auto"/>
            </w:tcBorders>
          </w:tcPr>
          <w:p w14:paraId="009CFB02" w14:textId="77777777" w:rsidR="00867446" w:rsidRDefault="00867446">
            <w:pPr>
              <w:pStyle w:val="BodyText3"/>
            </w:pPr>
            <w:r>
              <w:t>The teacher’s work</w:t>
            </w:r>
            <w:r>
              <w:softHyphen/>
              <w:t>ing knowledge of subject matter and basic principles of student development frequently incorpo</w:t>
            </w:r>
            <w:r>
              <w:softHyphen/>
              <w:t>rates different per</w:t>
            </w:r>
            <w:r>
              <w:softHyphen/>
              <w:t>spectives, supports all students’ learning, and is current.</w:t>
            </w:r>
          </w:p>
          <w:p w14:paraId="21563B0B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  <w:p w14:paraId="0423DB22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867446" w14:paraId="346B83CD" w14:textId="77777777">
              <w:trPr>
                <w:trHeight w:val="368"/>
              </w:trPr>
              <w:tc>
                <w:tcPr>
                  <w:tcW w:w="630" w:type="dxa"/>
                </w:tcPr>
                <w:p w14:paraId="6E9A66ED" w14:textId="77777777" w:rsidR="00867446" w:rsidRDefault="00867446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1BAC2EB6" w14:textId="77777777" w:rsidR="00867446" w:rsidRDefault="00867446">
            <w:pPr>
              <w:tabs>
                <w:tab w:val="left" w:pos="4590"/>
              </w:tabs>
            </w:pPr>
          </w:p>
        </w:tc>
        <w:tc>
          <w:tcPr>
            <w:tcW w:w="3179" w:type="dxa"/>
          </w:tcPr>
          <w:p w14:paraId="3788AA6C" w14:textId="77777777" w:rsidR="00867446" w:rsidRDefault="00867446">
            <w:pPr>
              <w:pStyle w:val="BodyText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teacher’s work</w:t>
            </w:r>
            <w:r>
              <w:rPr>
                <w:rFonts w:ascii="Arial" w:hAnsi="Arial" w:cs="Arial"/>
              </w:rPr>
              <w:softHyphen/>
              <w:t>ing knowledge of subject matter and individual students’ development con</w:t>
            </w:r>
            <w:r>
              <w:rPr>
                <w:rFonts w:ascii="Arial" w:hAnsi="Arial" w:cs="Arial"/>
              </w:rPr>
              <w:softHyphen/>
              <w:t>sistently incorporates a broad range of perspectives, strongly supports all students’ learning, and is current.</w:t>
            </w:r>
          </w:p>
          <w:p w14:paraId="10FED4D1" w14:textId="77777777" w:rsidR="00867446" w:rsidRDefault="00867446">
            <w:pPr>
              <w:tabs>
                <w:tab w:val="left" w:pos="4590"/>
              </w:tabs>
              <w:rPr>
                <w:rFonts w:cs="Arial"/>
                <w:sz w:val="18"/>
              </w:rPr>
            </w:pPr>
          </w:p>
          <w:p w14:paraId="1B3718C4" w14:textId="77777777" w:rsidR="00867446" w:rsidRDefault="00867446">
            <w:pPr>
              <w:tabs>
                <w:tab w:val="left" w:pos="4590"/>
              </w:tabs>
              <w:rPr>
                <w:rFonts w:cs="Arial"/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867446" w14:paraId="2B37C555" w14:textId="77777777">
              <w:trPr>
                <w:trHeight w:val="368"/>
              </w:trPr>
              <w:tc>
                <w:tcPr>
                  <w:tcW w:w="630" w:type="dxa"/>
                </w:tcPr>
                <w:p w14:paraId="2BBDCB94" w14:textId="77777777" w:rsidR="00867446" w:rsidRDefault="00867446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159A1C2F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</w:tc>
      </w:tr>
    </w:tbl>
    <w:p w14:paraId="7F1CE12D" w14:textId="77777777" w:rsidR="00867446" w:rsidRDefault="00867446">
      <w:pPr>
        <w:pStyle w:val="BodyTextIndent"/>
      </w:pPr>
    </w:p>
    <w:p w14:paraId="11F782F9" w14:textId="77777777" w:rsidR="00867446" w:rsidRDefault="00867446">
      <w:pPr>
        <w:pStyle w:val="BodyTextIndent"/>
      </w:pPr>
    </w:p>
    <w:p w14:paraId="5F68353D" w14:textId="77777777" w:rsidR="00867446" w:rsidRDefault="00867446"/>
    <w:p w14:paraId="3BCF5A80" w14:textId="77777777" w:rsidR="00867446" w:rsidRDefault="00867446"/>
    <w:p w14:paraId="1CCFA536" w14:textId="77777777" w:rsidR="00867446" w:rsidRDefault="00867446">
      <w:pPr>
        <w:pStyle w:val="BodyTextIndent"/>
        <w:rPr>
          <w:sz w:val="20"/>
        </w:rPr>
      </w:pPr>
      <w:r>
        <w:rPr>
          <w:sz w:val="20"/>
        </w:rPr>
        <w:t>Standard 3:</w:t>
      </w:r>
      <w:r>
        <w:rPr>
          <w:sz w:val="20"/>
        </w:rPr>
        <w:tab/>
        <w:t>Understanding and Organizing Subject Matter For Student Learning</w:t>
      </w:r>
    </w:p>
    <w:p w14:paraId="6501D1BF" w14:textId="77777777" w:rsidR="00867446" w:rsidRDefault="00867446">
      <w:pPr>
        <w:pStyle w:val="BodyTextIndent"/>
        <w:rPr>
          <w:sz w:val="20"/>
        </w:rPr>
      </w:pPr>
      <w:r>
        <w:rPr>
          <w:sz w:val="20"/>
        </w:rPr>
        <w:t>Element 2:</w:t>
      </w:r>
      <w:r>
        <w:rPr>
          <w:sz w:val="20"/>
        </w:rPr>
        <w:tab/>
        <w:t>Organizes curriculum to support student understanding of subject matter</w:t>
      </w:r>
    </w:p>
    <w:p w14:paraId="11D87105" w14:textId="77777777" w:rsidR="00867446" w:rsidRDefault="00867446">
      <w:pPr>
        <w:pStyle w:val="BodyTextIndent"/>
        <w:rPr>
          <w:sz w:val="8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8"/>
        <w:gridCol w:w="3309"/>
        <w:gridCol w:w="3272"/>
        <w:gridCol w:w="3179"/>
      </w:tblGrid>
      <w:tr w:rsidR="00867446" w14:paraId="51DA3F2F" w14:textId="77777777">
        <w:tc>
          <w:tcPr>
            <w:tcW w:w="66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37747E1F" w14:textId="77777777" w:rsidR="00867446" w:rsidRDefault="008674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Does Not </w:t>
            </w:r>
          </w:p>
          <w:p w14:paraId="0B1732AC" w14:textId="77777777" w:rsidR="00867446" w:rsidRDefault="008674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Meet Standards</w:t>
            </w:r>
          </w:p>
        </w:tc>
        <w:tc>
          <w:tcPr>
            <w:tcW w:w="6451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13FFA7EF" w14:textId="77777777" w:rsidR="00867446" w:rsidRDefault="00867446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Meets or Exceeds Standards</w:t>
            </w:r>
          </w:p>
        </w:tc>
      </w:tr>
      <w:tr w:rsidR="00867446" w14:paraId="071BB376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308" w:type="dxa"/>
            <w:tcBorders>
              <w:right w:val="single" w:sz="12" w:space="0" w:color="auto"/>
            </w:tcBorders>
          </w:tcPr>
          <w:p w14:paraId="3CB6D33A" w14:textId="6EF1FE55" w:rsidR="00867446" w:rsidRDefault="00C80C6D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Unsatisfactory</w:t>
            </w:r>
            <w:r w:rsidR="00531F11">
              <w:rPr>
                <w:sz w:val="22"/>
              </w:rPr>
              <w:t xml:space="preserve"> </w:t>
            </w:r>
          </w:p>
        </w:tc>
        <w:tc>
          <w:tcPr>
            <w:tcW w:w="3309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4CD23A27" w14:textId="54B6FD63" w:rsidR="00867446" w:rsidRDefault="00867446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Developing </w:t>
            </w:r>
          </w:p>
        </w:tc>
        <w:tc>
          <w:tcPr>
            <w:tcW w:w="327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</w:tcPr>
          <w:p w14:paraId="380DBB17" w14:textId="7105BB33" w:rsidR="00867446" w:rsidRDefault="00733892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Meeting Standards</w:t>
            </w:r>
          </w:p>
        </w:tc>
        <w:tc>
          <w:tcPr>
            <w:tcW w:w="3179" w:type="dxa"/>
            <w:tcBorders>
              <w:top w:val="single" w:sz="12" w:space="0" w:color="auto"/>
            </w:tcBorders>
          </w:tcPr>
          <w:p w14:paraId="01CF41CB" w14:textId="0B239835" w:rsidR="00867446" w:rsidRDefault="00867446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Exemplary</w:t>
            </w:r>
          </w:p>
        </w:tc>
      </w:tr>
      <w:tr w:rsidR="00867446" w14:paraId="6EDD48F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308" w:type="dxa"/>
            <w:tcBorders>
              <w:right w:val="single" w:sz="12" w:space="0" w:color="auto"/>
            </w:tcBorders>
          </w:tcPr>
          <w:p w14:paraId="4CC05783" w14:textId="77777777" w:rsidR="00867446" w:rsidRDefault="00867446">
            <w:pPr>
              <w:pStyle w:val="BodyText3"/>
            </w:pPr>
            <w:r>
              <w:t>The curriculum is not organized and it rarely demonstrates concepts, themes, and skills; rarely values different per</w:t>
            </w:r>
            <w:r>
              <w:softHyphen/>
              <w:t>spectives; or rarely supports students’ understanding of core concepts.</w:t>
            </w:r>
          </w:p>
          <w:p w14:paraId="09EA1C6B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  <w:p w14:paraId="7550E546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  <w:p w14:paraId="3B78954F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  <w:p w14:paraId="1C04BA50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  <w:p w14:paraId="7C6C54E4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867446" w14:paraId="544E0483" w14:textId="77777777">
              <w:trPr>
                <w:trHeight w:val="368"/>
              </w:trPr>
              <w:tc>
                <w:tcPr>
                  <w:tcW w:w="630" w:type="dxa"/>
                </w:tcPr>
                <w:p w14:paraId="6301BA1E" w14:textId="77777777" w:rsidR="00867446" w:rsidRDefault="00867446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500FF9D8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</w:tc>
        <w:tc>
          <w:tcPr>
            <w:tcW w:w="3309" w:type="dxa"/>
            <w:tcBorders>
              <w:left w:val="single" w:sz="12" w:space="0" w:color="auto"/>
              <w:right w:val="single" w:sz="24" w:space="0" w:color="auto"/>
            </w:tcBorders>
          </w:tcPr>
          <w:p w14:paraId="0FF0AEA9" w14:textId="77777777" w:rsidR="00867446" w:rsidRDefault="00867446">
            <w:pPr>
              <w:pStyle w:val="BodyText3"/>
            </w:pPr>
            <w:r>
              <w:t>The curriculum is loosely organized; occasionally demon</w:t>
            </w:r>
            <w:r>
              <w:softHyphen/>
              <w:t>strates concepts, themes, and skills without revealing or valuing different per</w:t>
            </w:r>
            <w:r>
              <w:softHyphen/>
              <w:t>spectives; and sup</w:t>
            </w:r>
            <w:r>
              <w:softHyphen/>
              <w:t>ports an under</w:t>
            </w:r>
            <w:r>
              <w:softHyphen/>
              <w:t>standing of core concepts for some students.</w:t>
            </w:r>
          </w:p>
          <w:p w14:paraId="1F693F0C" w14:textId="77777777" w:rsidR="00867446" w:rsidRDefault="00867446">
            <w:pPr>
              <w:pStyle w:val="BodyText3"/>
            </w:pPr>
          </w:p>
          <w:p w14:paraId="23A464EF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  <w:p w14:paraId="74C0F9CA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  <w:p w14:paraId="2A3BB9D6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  <w:p w14:paraId="50551F88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867446" w14:paraId="720A5864" w14:textId="77777777">
              <w:trPr>
                <w:trHeight w:val="368"/>
              </w:trPr>
              <w:tc>
                <w:tcPr>
                  <w:tcW w:w="630" w:type="dxa"/>
                </w:tcPr>
                <w:p w14:paraId="6CA7879C" w14:textId="77777777" w:rsidR="00867446" w:rsidRDefault="00867446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11EDE3C0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</w:tc>
        <w:tc>
          <w:tcPr>
            <w:tcW w:w="3272" w:type="dxa"/>
            <w:tcBorders>
              <w:left w:val="single" w:sz="24" w:space="0" w:color="auto"/>
            </w:tcBorders>
          </w:tcPr>
          <w:p w14:paraId="6E46F41F" w14:textId="77777777" w:rsidR="00867446" w:rsidRDefault="00867446">
            <w:pPr>
              <w:pStyle w:val="BodyText3"/>
            </w:pPr>
            <w:r>
              <w:t>The curriculum is organized and se</w:t>
            </w:r>
            <w:r>
              <w:softHyphen/>
              <w:t>quenced; frequently demonstrates con</w:t>
            </w:r>
            <w:r>
              <w:softHyphen/>
              <w:t>cepts, themes, and skills; reveals and values different per</w:t>
            </w:r>
            <w:r>
              <w:softHyphen/>
              <w:t>spectives; and supports an under</w:t>
            </w:r>
            <w:r>
              <w:softHyphen/>
              <w:t>standing of core concepts for all students.</w:t>
            </w:r>
          </w:p>
          <w:p w14:paraId="33102C05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  <w:p w14:paraId="0E757EE1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  <w:p w14:paraId="4C914705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  <w:p w14:paraId="7C5E5704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  <w:p w14:paraId="4A3D2A3D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867446" w14:paraId="00DF6DFB" w14:textId="77777777">
              <w:trPr>
                <w:trHeight w:val="368"/>
              </w:trPr>
              <w:tc>
                <w:tcPr>
                  <w:tcW w:w="630" w:type="dxa"/>
                </w:tcPr>
                <w:p w14:paraId="278A54AE" w14:textId="77777777" w:rsidR="00867446" w:rsidRDefault="00867446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168AF6B3" w14:textId="77777777" w:rsidR="00867446" w:rsidRDefault="00867446">
            <w:pPr>
              <w:tabs>
                <w:tab w:val="left" w:pos="4590"/>
              </w:tabs>
            </w:pPr>
          </w:p>
        </w:tc>
        <w:tc>
          <w:tcPr>
            <w:tcW w:w="3179" w:type="dxa"/>
          </w:tcPr>
          <w:p w14:paraId="6C26F390" w14:textId="77777777" w:rsidR="00867446" w:rsidRDefault="00867446">
            <w:pPr>
              <w:pStyle w:val="BodyText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curriculum is organized and sequenced and con</w:t>
            </w:r>
            <w:r>
              <w:rPr>
                <w:rFonts w:ascii="Arial" w:hAnsi="Arial" w:cs="Arial"/>
              </w:rPr>
              <w:softHyphen/>
              <w:t>sistently demon</w:t>
            </w:r>
            <w:r>
              <w:rPr>
                <w:rFonts w:ascii="Arial" w:hAnsi="Arial" w:cs="Arial"/>
              </w:rPr>
              <w:softHyphen/>
              <w:t>strates concepts, themes, and skills, and the relationships between them.  It reveals and values a broad range of per</w:t>
            </w:r>
            <w:r>
              <w:rPr>
                <w:rFonts w:ascii="Arial" w:hAnsi="Arial" w:cs="Arial"/>
              </w:rPr>
              <w:softHyphen/>
              <w:t>spectives, and is organized to ensure that all students develop a deep understanding of core concepts.</w:t>
            </w:r>
          </w:p>
          <w:p w14:paraId="2D5ACC0B" w14:textId="77777777" w:rsidR="00867446" w:rsidRDefault="00867446">
            <w:pPr>
              <w:tabs>
                <w:tab w:val="left" w:pos="4590"/>
              </w:tabs>
              <w:rPr>
                <w:rFonts w:cs="Arial"/>
                <w:sz w:val="18"/>
              </w:rPr>
            </w:pPr>
          </w:p>
          <w:p w14:paraId="0F529372" w14:textId="77777777" w:rsidR="00867446" w:rsidRDefault="00867446">
            <w:pPr>
              <w:tabs>
                <w:tab w:val="left" w:pos="4590"/>
              </w:tabs>
              <w:rPr>
                <w:rFonts w:cs="Arial"/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867446" w14:paraId="0E999225" w14:textId="77777777">
              <w:trPr>
                <w:trHeight w:val="368"/>
              </w:trPr>
              <w:tc>
                <w:tcPr>
                  <w:tcW w:w="630" w:type="dxa"/>
                </w:tcPr>
                <w:p w14:paraId="6DEF40E5" w14:textId="77777777" w:rsidR="00867446" w:rsidRDefault="00867446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34886025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</w:tc>
      </w:tr>
    </w:tbl>
    <w:p w14:paraId="3A44867E" w14:textId="77777777" w:rsidR="002E79AD" w:rsidRDefault="002E79AD">
      <w:pPr>
        <w:pStyle w:val="BodyTextIndent"/>
        <w:rPr>
          <w:b w:val="0"/>
          <w:sz w:val="24"/>
        </w:rPr>
      </w:pPr>
    </w:p>
    <w:p w14:paraId="71E85F1F" w14:textId="77777777" w:rsidR="002E79AD" w:rsidRDefault="002E79AD">
      <w:pPr>
        <w:pStyle w:val="BodyTextIndent"/>
        <w:rPr>
          <w:b w:val="0"/>
          <w:sz w:val="24"/>
        </w:rPr>
        <w:sectPr w:rsidR="002E79AD">
          <w:headerReference w:type="default" r:id="rId10"/>
          <w:pgSz w:w="15840" w:h="12240" w:orient="landscape" w:code="1"/>
          <w:pgMar w:top="720" w:right="1440" w:bottom="360" w:left="1440" w:header="720" w:footer="720" w:gutter="0"/>
          <w:cols w:space="720"/>
          <w:docGrid w:linePitch="360"/>
        </w:sectPr>
      </w:pPr>
    </w:p>
    <w:p w14:paraId="7A960FCF" w14:textId="77777777" w:rsidR="00867446" w:rsidRDefault="00867446">
      <w:pPr>
        <w:pStyle w:val="BodyTextIndent"/>
        <w:rPr>
          <w:sz w:val="20"/>
        </w:rPr>
      </w:pPr>
      <w:r>
        <w:rPr>
          <w:sz w:val="20"/>
        </w:rPr>
        <w:lastRenderedPageBreak/>
        <w:t>Standard 3:</w:t>
      </w:r>
      <w:r>
        <w:rPr>
          <w:sz w:val="20"/>
        </w:rPr>
        <w:tab/>
        <w:t>Understanding and Organizing Subject Matter For Student Learning</w:t>
      </w:r>
    </w:p>
    <w:p w14:paraId="69E97999" w14:textId="77777777" w:rsidR="00867446" w:rsidRDefault="00867446">
      <w:pPr>
        <w:pStyle w:val="BodyTextIndent"/>
        <w:rPr>
          <w:sz w:val="20"/>
        </w:rPr>
      </w:pPr>
      <w:r>
        <w:rPr>
          <w:sz w:val="20"/>
        </w:rPr>
        <w:t>Element 3:</w:t>
      </w:r>
      <w:r>
        <w:rPr>
          <w:sz w:val="20"/>
        </w:rPr>
        <w:tab/>
        <w:t>Interrelates ideas and information within and across subject matter areas</w:t>
      </w:r>
    </w:p>
    <w:p w14:paraId="3CEAD719" w14:textId="77777777" w:rsidR="00867446" w:rsidRDefault="00867446">
      <w:pPr>
        <w:pStyle w:val="BodyTextIndent"/>
        <w:rPr>
          <w:sz w:val="8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8"/>
        <w:gridCol w:w="3309"/>
        <w:gridCol w:w="3272"/>
        <w:gridCol w:w="3179"/>
      </w:tblGrid>
      <w:tr w:rsidR="00867446" w14:paraId="68F3163B" w14:textId="77777777">
        <w:tc>
          <w:tcPr>
            <w:tcW w:w="66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184A9EDE" w14:textId="77777777" w:rsidR="00867446" w:rsidRDefault="008674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Does Not </w:t>
            </w:r>
          </w:p>
          <w:p w14:paraId="01BD7AC0" w14:textId="77777777" w:rsidR="00867446" w:rsidRDefault="008674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Meet Standards</w:t>
            </w:r>
          </w:p>
        </w:tc>
        <w:tc>
          <w:tcPr>
            <w:tcW w:w="6451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5D1AD1E5" w14:textId="77777777" w:rsidR="00867446" w:rsidRDefault="00867446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Meets or Exceeds Standards</w:t>
            </w:r>
          </w:p>
        </w:tc>
      </w:tr>
      <w:tr w:rsidR="00867446" w14:paraId="12CDF4E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308" w:type="dxa"/>
            <w:tcBorders>
              <w:right w:val="single" w:sz="12" w:space="0" w:color="auto"/>
            </w:tcBorders>
          </w:tcPr>
          <w:p w14:paraId="50A8D6AF" w14:textId="63D49F59" w:rsidR="00867446" w:rsidRDefault="00C80C6D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Unsatisfactory</w:t>
            </w:r>
            <w:r w:rsidR="00531F11">
              <w:rPr>
                <w:sz w:val="22"/>
              </w:rPr>
              <w:t xml:space="preserve"> </w:t>
            </w:r>
          </w:p>
        </w:tc>
        <w:tc>
          <w:tcPr>
            <w:tcW w:w="3309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7840DE13" w14:textId="4A381042" w:rsidR="00867446" w:rsidRDefault="00867446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Developing</w:t>
            </w:r>
          </w:p>
        </w:tc>
        <w:tc>
          <w:tcPr>
            <w:tcW w:w="327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</w:tcPr>
          <w:p w14:paraId="6B946B52" w14:textId="7E3C0DF0" w:rsidR="00867446" w:rsidRDefault="00733892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Meeting Standards</w:t>
            </w:r>
          </w:p>
        </w:tc>
        <w:tc>
          <w:tcPr>
            <w:tcW w:w="3179" w:type="dxa"/>
            <w:tcBorders>
              <w:top w:val="single" w:sz="12" w:space="0" w:color="auto"/>
            </w:tcBorders>
          </w:tcPr>
          <w:p w14:paraId="37E622B3" w14:textId="716852A9" w:rsidR="00867446" w:rsidRDefault="00867446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Exemplary </w:t>
            </w:r>
          </w:p>
        </w:tc>
      </w:tr>
      <w:tr w:rsidR="00867446" w14:paraId="09B285DF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308" w:type="dxa"/>
            <w:tcBorders>
              <w:right w:val="single" w:sz="12" w:space="0" w:color="auto"/>
            </w:tcBorders>
          </w:tcPr>
          <w:p w14:paraId="0238635D" w14:textId="77777777" w:rsidR="00867446" w:rsidRDefault="00867446">
            <w:pPr>
              <w:pStyle w:val="BodyText3"/>
            </w:pPr>
            <w:r>
              <w:t>The teacher rarely pre</w:t>
            </w:r>
            <w:r>
              <w:softHyphen/>
              <w:t>sents curriculum identifying or integrating key con</w:t>
            </w:r>
            <w:r>
              <w:softHyphen/>
              <w:t>cepts and informa</w:t>
            </w:r>
            <w:r>
              <w:softHyphen/>
              <w:t>tion, or does not relate content to pre</w:t>
            </w:r>
            <w:r>
              <w:softHyphen/>
              <w:t>vious learning in order to support students’ under</w:t>
            </w:r>
            <w:r>
              <w:softHyphen/>
              <w:t>standing.</w:t>
            </w:r>
          </w:p>
          <w:p w14:paraId="4848916B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  <w:p w14:paraId="22FF9D47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  <w:p w14:paraId="43416A62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  <w:p w14:paraId="3F9B1748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867446" w14:paraId="0BC75053" w14:textId="77777777">
              <w:trPr>
                <w:trHeight w:val="368"/>
              </w:trPr>
              <w:tc>
                <w:tcPr>
                  <w:tcW w:w="630" w:type="dxa"/>
                </w:tcPr>
                <w:p w14:paraId="3BD8EB4A" w14:textId="77777777" w:rsidR="00867446" w:rsidRDefault="00867446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78613CD7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</w:tc>
        <w:tc>
          <w:tcPr>
            <w:tcW w:w="3309" w:type="dxa"/>
            <w:tcBorders>
              <w:left w:val="single" w:sz="12" w:space="0" w:color="auto"/>
              <w:right w:val="single" w:sz="24" w:space="0" w:color="auto"/>
            </w:tcBorders>
          </w:tcPr>
          <w:p w14:paraId="45680941" w14:textId="77777777" w:rsidR="00867446" w:rsidRDefault="00867446">
            <w:pPr>
              <w:pStyle w:val="BodyText3"/>
            </w:pPr>
            <w:r>
              <w:t>The teacher occa</w:t>
            </w:r>
            <w:r>
              <w:softHyphen/>
              <w:t>sionally identifies some key concepts and information within the curriculum, and attempts to re</w:t>
            </w:r>
            <w:r>
              <w:softHyphen/>
              <w:t>late content to previous learning without extending students’ under</w:t>
            </w:r>
            <w:r>
              <w:softHyphen/>
              <w:t>standing.</w:t>
            </w:r>
          </w:p>
          <w:p w14:paraId="4337D3E9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  <w:p w14:paraId="4FC96E8E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  <w:p w14:paraId="7DA3206A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867446" w14:paraId="2F820D7D" w14:textId="77777777">
              <w:trPr>
                <w:trHeight w:val="368"/>
              </w:trPr>
              <w:tc>
                <w:tcPr>
                  <w:tcW w:w="630" w:type="dxa"/>
                </w:tcPr>
                <w:p w14:paraId="761F72BF" w14:textId="77777777" w:rsidR="00867446" w:rsidRDefault="00867446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2B4C30E1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</w:tc>
        <w:tc>
          <w:tcPr>
            <w:tcW w:w="3272" w:type="dxa"/>
            <w:tcBorders>
              <w:left w:val="single" w:sz="24" w:space="0" w:color="auto"/>
            </w:tcBorders>
          </w:tcPr>
          <w:p w14:paraId="24FBF19F" w14:textId="77777777" w:rsidR="00867446" w:rsidRDefault="00867446">
            <w:pPr>
              <w:pStyle w:val="BodyText3"/>
            </w:pPr>
            <w:r>
              <w:t>The teacher fre</w:t>
            </w:r>
            <w:r>
              <w:softHyphen/>
              <w:t>quently identifies and integrates key con</w:t>
            </w:r>
            <w:r>
              <w:softHyphen/>
              <w:t>cepts and informa</w:t>
            </w:r>
            <w:r>
              <w:softHyphen/>
              <w:t>tion within the curriculum, relates content to students’ lives, and uses pre</w:t>
            </w:r>
            <w:r>
              <w:softHyphen/>
              <w:t>vious learning to extend students’ understanding.</w:t>
            </w:r>
          </w:p>
          <w:p w14:paraId="707117FB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  <w:p w14:paraId="3DB1F35E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  <w:p w14:paraId="6ED2284D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867446" w14:paraId="1554701A" w14:textId="77777777">
              <w:trPr>
                <w:trHeight w:val="368"/>
              </w:trPr>
              <w:tc>
                <w:tcPr>
                  <w:tcW w:w="630" w:type="dxa"/>
                </w:tcPr>
                <w:p w14:paraId="0F60F2EF" w14:textId="77777777" w:rsidR="00867446" w:rsidRDefault="00867446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635D4E8A" w14:textId="77777777" w:rsidR="00867446" w:rsidRDefault="00867446">
            <w:pPr>
              <w:tabs>
                <w:tab w:val="left" w:pos="4590"/>
              </w:tabs>
            </w:pPr>
          </w:p>
        </w:tc>
        <w:tc>
          <w:tcPr>
            <w:tcW w:w="3179" w:type="dxa"/>
          </w:tcPr>
          <w:p w14:paraId="0D9AEDB6" w14:textId="77777777" w:rsidR="00867446" w:rsidRDefault="00867446">
            <w:pPr>
              <w:pStyle w:val="BodyText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teacher consis</w:t>
            </w:r>
            <w:r>
              <w:rPr>
                <w:rFonts w:ascii="Arial" w:hAnsi="Arial" w:cs="Arial"/>
              </w:rPr>
              <w:softHyphen/>
              <w:t>tently facilitates students as they identify and integrate concepts and infor</w:t>
            </w:r>
            <w:r>
              <w:rPr>
                <w:rFonts w:ascii="Arial" w:hAnsi="Arial" w:cs="Arial"/>
              </w:rPr>
              <w:softHyphen/>
              <w:t>mation within and across curriculum, relate content to their lives and previous learning, and use this to extend their understanding.</w:t>
            </w:r>
          </w:p>
          <w:p w14:paraId="0B9E0FF9" w14:textId="77777777" w:rsidR="00867446" w:rsidRDefault="00867446">
            <w:pPr>
              <w:tabs>
                <w:tab w:val="left" w:pos="4590"/>
              </w:tabs>
              <w:rPr>
                <w:rFonts w:cs="Arial"/>
                <w:sz w:val="18"/>
              </w:rPr>
            </w:pPr>
          </w:p>
          <w:p w14:paraId="49D7876B" w14:textId="77777777" w:rsidR="00867446" w:rsidRDefault="00867446">
            <w:pPr>
              <w:tabs>
                <w:tab w:val="left" w:pos="4590"/>
              </w:tabs>
              <w:rPr>
                <w:rFonts w:cs="Arial"/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867446" w14:paraId="0EA3617A" w14:textId="77777777">
              <w:trPr>
                <w:trHeight w:val="368"/>
              </w:trPr>
              <w:tc>
                <w:tcPr>
                  <w:tcW w:w="630" w:type="dxa"/>
                </w:tcPr>
                <w:p w14:paraId="6C72E40B" w14:textId="77777777" w:rsidR="00867446" w:rsidRDefault="00867446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2CDF32F4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</w:tc>
      </w:tr>
    </w:tbl>
    <w:p w14:paraId="20C67D94" w14:textId="77777777" w:rsidR="00867446" w:rsidRDefault="00867446"/>
    <w:p w14:paraId="79CC47C4" w14:textId="77777777" w:rsidR="00867446" w:rsidRDefault="00867446"/>
    <w:p w14:paraId="2CEA2277" w14:textId="77777777" w:rsidR="00867446" w:rsidRDefault="00867446"/>
    <w:p w14:paraId="2D38F73D" w14:textId="77777777" w:rsidR="00867446" w:rsidRDefault="00867446"/>
    <w:p w14:paraId="7D71A7FD" w14:textId="77777777" w:rsidR="00867446" w:rsidRDefault="00867446"/>
    <w:p w14:paraId="0C468408" w14:textId="77777777" w:rsidR="00867446" w:rsidRDefault="00867446"/>
    <w:p w14:paraId="0843E8C6" w14:textId="77777777" w:rsidR="00867446" w:rsidRDefault="00867446">
      <w:pPr>
        <w:pStyle w:val="BodyTextIndent"/>
        <w:rPr>
          <w:sz w:val="20"/>
        </w:rPr>
      </w:pPr>
      <w:r>
        <w:rPr>
          <w:sz w:val="20"/>
        </w:rPr>
        <w:t>Standard 3:</w:t>
      </w:r>
      <w:r>
        <w:rPr>
          <w:sz w:val="20"/>
        </w:rPr>
        <w:tab/>
        <w:t>Understanding and Organizing Subject Matter For Student Learning</w:t>
      </w:r>
    </w:p>
    <w:p w14:paraId="30459A72" w14:textId="77777777" w:rsidR="00867446" w:rsidRDefault="00867446">
      <w:pPr>
        <w:pStyle w:val="BodyTextIndent"/>
        <w:rPr>
          <w:sz w:val="20"/>
        </w:rPr>
      </w:pPr>
      <w:r>
        <w:rPr>
          <w:sz w:val="20"/>
        </w:rPr>
        <w:t>Element 4:</w:t>
      </w:r>
      <w:r>
        <w:rPr>
          <w:sz w:val="20"/>
        </w:rPr>
        <w:tab/>
        <w:t>Develops student understanding through subject matter</w:t>
      </w:r>
    </w:p>
    <w:p w14:paraId="7942C8D3" w14:textId="77777777" w:rsidR="00867446" w:rsidRDefault="00867446">
      <w:pPr>
        <w:pStyle w:val="BodyTextIndent"/>
        <w:rPr>
          <w:sz w:val="8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8"/>
        <w:gridCol w:w="3309"/>
        <w:gridCol w:w="3272"/>
        <w:gridCol w:w="3179"/>
      </w:tblGrid>
      <w:tr w:rsidR="00867446" w14:paraId="785D1978" w14:textId="77777777">
        <w:tc>
          <w:tcPr>
            <w:tcW w:w="66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121F3673" w14:textId="77777777" w:rsidR="00867446" w:rsidRDefault="008674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Does Not </w:t>
            </w:r>
          </w:p>
          <w:p w14:paraId="52788D8D" w14:textId="77777777" w:rsidR="00867446" w:rsidRDefault="008674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Meet Standards</w:t>
            </w:r>
          </w:p>
        </w:tc>
        <w:tc>
          <w:tcPr>
            <w:tcW w:w="6451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75DB47C4" w14:textId="77777777" w:rsidR="00867446" w:rsidRDefault="00867446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Meets or Exceeds Standards</w:t>
            </w:r>
          </w:p>
        </w:tc>
      </w:tr>
      <w:tr w:rsidR="00867446" w14:paraId="1116AE01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308" w:type="dxa"/>
            <w:tcBorders>
              <w:right w:val="single" w:sz="12" w:space="0" w:color="auto"/>
            </w:tcBorders>
          </w:tcPr>
          <w:p w14:paraId="26A706C2" w14:textId="125700A9" w:rsidR="00867446" w:rsidRDefault="00C80C6D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Unsatisfactory</w:t>
            </w:r>
            <w:r w:rsidR="00531F11">
              <w:rPr>
                <w:sz w:val="22"/>
              </w:rPr>
              <w:t xml:space="preserve"> </w:t>
            </w:r>
          </w:p>
        </w:tc>
        <w:tc>
          <w:tcPr>
            <w:tcW w:w="3309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70BB052F" w14:textId="2EC0FEDB" w:rsidR="00867446" w:rsidRDefault="00867446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Developing </w:t>
            </w:r>
          </w:p>
        </w:tc>
        <w:tc>
          <w:tcPr>
            <w:tcW w:w="327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</w:tcPr>
          <w:p w14:paraId="51C2CB91" w14:textId="656BA837" w:rsidR="00867446" w:rsidRDefault="00733892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Meeting Standards</w:t>
            </w:r>
          </w:p>
        </w:tc>
        <w:tc>
          <w:tcPr>
            <w:tcW w:w="3179" w:type="dxa"/>
            <w:tcBorders>
              <w:top w:val="single" w:sz="12" w:space="0" w:color="auto"/>
            </w:tcBorders>
          </w:tcPr>
          <w:p w14:paraId="39085E4E" w14:textId="3CFDD886" w:rsidR="00867446" w:rsidRDefault="00867446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Exemplary </w:t>
            </w:r>
          </w:p>
        </w:tc>
      </w:tr>
      <w:tr w:rsidR="00867446" w14:paraId="693235F1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308" w:type="dxa"/>
            <w:tcBorders>
              <w:right w:val="single" w:sz="12" w:space="0" w:color="auto"/>
            </w:tcBorders>
          </w:tcPr>
          <w:p w14:paraId="2E1E23C5" w14:textId="77777777" w:rsidR="00867446" w:rsidRDefault="00867446">
            <w:pPr>
              <w:pStyle w:val="BodyText3"/>
            </w:pPr>
            <w:r>
              <w:t>Instructional strate</w:t>
            </w:r>
            <w:r>
              <w:softHyphen/>
              <w:t>gies are rarely matched to subject matter content or concepts, and rarely encourage students to think critically or to extend their knowl</w:t>
            </w:r>
            <w:r>
              <w:softHyphen/>
              <w:t>edge.</w:t>
            </w:r>
          </w:p>
          <w:p w14:paraId="554F1A60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  <w:p w14:paraId="56B3BE99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  <w:p w14:paraId="48A3D8BC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867446" w14:paraId="38360829" w14:textId="77777777">
              <w:trPr>
                <w:trHeight w:val="368"/>
              </w:trPr>
              <w:tc>
                <w:tcPr>
                  <w:tcW w:w="630" w:type="dxa"/>
                </w:tcPr>
                <w:p w14:paraId="50BE8661" w14:textId="77777777" w:rsidR="00867446" w:rsidRDefault="00867446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0BE3ED55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</w:tc>
        <w:tc>
          <w:tcPr>
            <w:tcW w:w="3309" w:type="dxa"/>
            <w:tcBorders>
              <w:left w:val="single" w:sz="12" w:space="0" w:color="auto"/>
              <w:right w:val="single" w:sz="24" w:space="0" w:color="auto"/>
            </w:tcBorders>
          </w:tcPr>
          <w:p w14:paraId="42148097" w14:textId="77777777" w:rsidR="00867446" w:rsidRDefault="00867446">
            <w:pPr>
              <w:pStyle w:val="BodyText3"/>
            </w:pPr>
            <w:r>
              <w:t>The teacher occa</w:t>
            </w:r>
            <w:r>
              <w:softHyphen/>
              <w:t>sionally uses a few instructional strate</w:t>
            </w:r>
            <w:r>
              <w:softHyphen/>
              <w:t>gies to make the content accessible to students, and may encourage some students to think critically or to extend their knowledge of subject matter.</w:t>
            </w:r>
          </w:p>
          <w:p w14:paraId="2795E8DD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  <w:p w14:paraId="3D132F1E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867446" w14:paraId="2FB9A0D2" w14:textId="77777777">
              <w:trPr>
                <w:trHeight w:val="368"/>
              </w:trPr>
              <w:tc>
                <w:tcPr>
                  <w:tcW w:w="630" w:type="dxa"/>
                </w:tcPr>
                <w:p w14:paraId="24035AA8" w14:textId="77777777" w:rsidR="00867446" w:rsidRDefault="00867446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7F5B5E32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</w:tc>
        <w:tc>
          <w:tcPr>
            <w:tcW w:w="3272" w:type="dxa"/>
            <w:tcBorders>
              <w:left w:val="single" w:sz="24" w:space="0" w:color="auto"/>
            </w:tcBorders>
          </w:tcPr>
          <w:p w14:paraId="6F39900F" w14:textId="77777777" w:rsidR="00867446" w:rsidRDefault="00867446">
            <w:pPr>
              <w:pStyle w:val="BodyText3"/>
            </w:pPr>
            <w:r>
              <w:t>The teacher fre</w:t>
            </w:r>
            <w:r>
              <w:softHyphen/>
              <w:t>quently uses appro</w:t>
            </w:r>
            <w:r>
              <w:softHyphen/>
              <w:t>priate instructional strategies to make content accessible to students, to encour</w:t>
            </w:r>
            <w:r>
              <w:softHyphen/>
              <w:t>age them to think critically, and to extend their knowl</w:t>
            </w:r>
            <w:r>
              <w:softHyphen/>
              <w:t>edge of subject matter.</w:t>
            </w:r>
          </w:p>
          <w:p w14:paraId="0E587EDF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  <w:p w14:paraId="7407E862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867446" w14:paraId="1447BE7C" w14:textId="77777777">
              <w:trPr>
                <w:trHeight w:val="368"/>
              </w:trPr>
              <w:tc>
                <w:tcPr>
                  <w:tcW w:w="630" w:type="dxa"/>
                </w:tcPr>
                <w:p w14:paraId="6E6ADA5B" w14:textId="77777777" w:rsidR="00867446" w:rsidRDefault="00867446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1F636467" w14:textId="77777777" w:rsidR="00867446" w:rsidRDefault="00867446">
            <w:pPr>
              <w:tabs>
                <w:tab w:val="left" w:pos="4590"/>
              </w:tabs>
            </w:pPr>
          </w:p>
        </w:tc>
        <w:tc>
          <w:tcPr>
            <w:tcW w:w="3179" w:type="dxa"/>
          </w:tcPr>
          <w:p w14:paraId="430F9697" w14:textId="77777777" w:rsidR="00867446" w:rsidRDefault="00867446">
            <w:pPr>
              <w:pStyle w:val="BodyText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repertoire of instructional strate</w:t>
            </w:r>
            <w:r>
              <w:rPr>
                <w:rFonts w:ascii="Arial" w:hAnsi="Arial" w:cs="Arial"/>
              </w:rPr>
              <w:softHyphen/>
              <w:t>gies is consistently used to make con</w:t>
            </w:r>
            <w:r>
              <w:rPr>
                <w:rFonts w:ascii="Arial" w:hAnsi="Arial" w:cs="Arial"/>
              </w:rPr>
              <w:softHyphen/>
              <w:t>tent accessible to all students, to challenge them to think critically, and to deepen their knowl</w:t>
            </w:r>
            <w:r>
              <w:rPr>
                <w:rFonts w:ascii="Arial" w:hAnsi="Arial" w:cs="Arial"/>
              </w:rPr>
              <w:softHyphen/>
              <w:t>edge of and enthusi</w:t>
            </w:r>
            <w:r>
              <w:rPr>
                <w:rFonts w:ascii="Arial" w:hAnsi="Arial" w:cs="Arial"/>
              </w:rPr>
              <w:softHyphen/>
              <w:t>asm for subject matter.</w:t>
            </w:r>
          </w:p>
          <w:p w14:paraId="4810EA29" w14:textId="77777777" w:rsidR="00867446" w:rsidRDefault="00867446">
            <w:pPr>
              <w:tabs>
                <w:tab w:val="left" w:pos="4590"/>
              </w:tabs>
              <w:rPr>
                <w:rFonts w:cs="Arial"/>
                <w:sz w:val="18"/>
              </w:rPr>
            </w:pPr>
          </w:p>
          <w:p w14:paraId="4BF3EF6D" w14:textId="77777777" w:rsidR="00867446" w:rsidRDefault="00867446">
            <w:pPr>
              <w:tabs>
                <w:tab w:val="left" w:pos="4590"/>
              </w:tabs>
              <w:rPr>
                <w:rFonts w:cs="Arial"/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867446" w14:paraId="53AE5FBD" w14:textId="77777777">
              <w:trPr>
                <w:trHeight w:val="368"/>
              </w:trPr>
              <w:tc>
                <w:tcPr>
                  <w:tcW w:w="630" w:type="dxa"/>
                </w:tcPr>
                <w:p w14:paraId="6834FBD7" w14:textId="77777777" w:rsidR="00867446" w:rsidRDefault="00867446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639BC06E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</w:tc>
      </w:tr>
    </w:tbl>
    <w:p w14:paraId="464C53AA" w14:textId="77777777" w:rsidR="00867446" w:rsidRDefault="00867446"/>
    <w:p w14:paraId="793276EC" w14:textId="77777777" w:rsidR="00867446" w:rsidRDefault="00867446"/>
    <w:p w14:paraId="20093798" w14:textId="77777777" w:rsidR="002E79AD" w:rsidRDefault="002E79AD"/>
    <w:p w14:paraId="1CA67F70" w14:textId="77777777" w:rsidR="002E79AD" w:rsidRDefault="002E79AD">
      <w:pPr>
        <w:sectPr w:rsidR="002E79AD">
          <w:pgSz w:w="15840" w:h="12240" w:orient="landscape" w:code="1"/>
          <w:pgMar w:top="720" w:right="1440" w:bottom="360" w:left="1440" w:header="720" w:footer="720" w:gutter="0"/>
          <w:cols w:space="720"/>
          <w:docGrid w:linePitch="360"/>
        </w:sectPr>
      </w:pPr>
    </w:p>
    <w:p w14:paraId="3A73AE86" w14:textId="77777777" w:rsidR="00867446" w:rsidRDefault="00867446">
      <w:pPr>
        <w:pStyle w:val="BodyTextIndent"/>
        <w:rPr>
          <w:sz w:val="20"/>
        </w:rPr>
      </w:pPr>
      <w:r>
        <w:rPr>
          <w:sz w:val="20"/>
        </w:rPr>
        <w:lastRenderedPageBreak/>
        <w:t>Standard 3:</w:t>
      </w:r>
      <w:r>
        <w:rPr>
          <w:sz w:val="20"/>
        </w:rPr>
        <w:tab/>
        <w:t>Understanding and Organizing Subject Matter For Student Learning</w:t>
      </w:r>
    </w:p>
    <w:p w14:paraId="02FB256C" w14:textId="77777777" w:rsidR="00867446" w:rsidRDefault="00867446">
      <w:pPr>
        <w:pStyle w:val="BodyTextIndent"/>
        <w:rPr>
          <w:sz w:val="20"/>
        </w:rPr>
      </w:pPr>
      <w:r>
        <w:rPr>
          <w:sz w:val="20"/>
        </w:rPr>
        <w:t>Element 5:</w:t>
      </w:r>
      <w:r>
        <w:rPr>
          <w:sz w:val="20"/>
        </w:rPr>
        <w:tab/>
        <w:t>Uses materials, resources and technologies to make subject matter accessible to students</w:t>
      </w:r>
    </w:p>
    <w:p w14:paraId="77D7526F" w14:textId="77777777" w:rsidR="00867446" w:rsidRDefault="00867446">
      <w:pPr>
        <w:pStyle w:val="BodyTextIndent"/>
        <w:rPr>
          <w:sz w:val="8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8"/>
        <w:gridCol w:w="3309"/>
        <w:gridCol w:w="3272"/>
        <w:gridCol w:w="3179"/>
      </w:tblGrid>
      <w:tr w:rsidR="00867446" w14:paraId="49508F72" w14:textId="77777777">
        <w:tc>
          <w:tcPr>
            <w:tcW w:w="66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1A8260FE" w14:textId="77777777" w:rsidR="00867446" w:rsidRDefault="008674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Does Not </w:t>
            </w:r>
          </w:p>
          <w:p w14:paraId="16CFB3A3" w14:textId="77777777" w:rsidR="00867446" w:rsidRDefault="008674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Meet Standards</w:t>
            </w:r>
          </w:p>
        </w:tc>
        <w:tc>
          <w:tcPr>
            <w:tcW w:w="6451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392B3301" w14:textId="77777777" w:rsidR="00867446" w:rsidRDefault="00867446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Meets or Exceeds Standards</w:t>
            </w:r>
          </w:p>
        </w:tc>
      </w:tr>
      <w:tr w:rsidR="00867446" w14:paraId="157C0FEE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308" w:type="dxa"/>
            <w:tcBorders>
              <w:right w:val="single" w:sz="12" w:space="0" w:color="auto"/>
            </w:tcBorders>
          </w:tcPr>
          <w:p w14:paraId="329BD956" w14:textId="547E74E3" w:rsidR="00867446" w:rsidRDefault="00C80C6D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Unsatisfactory</w:t>
            </w:r>
          </w:p>
        </w:tc>
        <w:tc>
          <w:tcPr>
            <w:tcW w:w="3309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1FED98AD" w14:textId="295F9FB4" w:rsidR="00867446" w:rsidRDefault="00867446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Developing </w:t>
            </w:r>
          </w:p>
        </w:tc>
        <w:tc>
          <w:tcPr>
            <w:tcW w:w="327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</w:tcPr>
          <w:p w14:paraId="7906F5EB" w14:textId="0A890D8A" w:rsidR="00867446" w:rsidRDefault="00733892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Meeting Standards</w:t>
            </w:r>
          </w:p>
        </w:tc>
        <w:tc>
          <w:tcPr>
            <w:tcW w:w="3179" w:type="dxa"/>
            <w:tcBorders>
              <w:top w:val="single" w:sz="12" w:space="0" w:color="auto"/>
            </w:tcBorders>
          </w:tcPr>
          <w:p w14:paraId="1B1526BE" w14:textId="1137EBD9" w:rsidR="00867446" w:rsidRDefault="00867446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Exemplary</w:t>
            </w:r>
          </w:p>
        </w:tc>
      </w:tr>
      <w:tr w:rsidR="00867446" w14:paraId="6A7883D4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308" w:type="dxa"/>
            <w:tcBorders>
              <w:right w:val="single" w:sz="12" w:space="0" w:color="auto"/>
            </w:tcBorders>
          </w:tcPr>
          <w:p w14:paraId="537BED2F" w14:textId="77777777" w:rsidR="00867446" w:rsidRDefault="00867446">
            <w:pPr>
              <w:pStyle w:val="BodyText3"/>
            </w:pPr>
            <w:r>
              <w:t>Instructional materi</w:t>
            </w:r>
            <w:r>
              <w:softHyphen/>
              <w:t>als, resources, and technologies are either rarely used or used inappropriately.  Materials do not ac</w:t>
            </w:r>
            <w:r>
              <w:softHyphen/>
              <w:t>curately reflect diverse perspectives.</w:t>
            </w:r>
          </w:p>
          <w:p w14:paraId="5447081A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  <w:p w14:paraId="440EBA17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  <w:p w14:paraId="0405ECBC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  <w:p w14:paraId="72579CBE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867446" w14:paraId="7AEC69FC" w14:textId="77777777">
              <w:trPr>
                <w:trHeight w:val="368"/>
              </w:trPr>
              <w:tc>
                <w:tcPr>
                  <w:tcW w:w="630" w:type="dxa"/>
                </w:tcPr>
                <w:p w14:paraId="26252AEC" w14:textId="77777777" w:rsidR="00867446" w:rsidRDefault="00867446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5AAAE8F9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</w:tc>
        <w:tc>
          <w:tcPr>
            <w:tcW w:w="3309" w:type="dxa"/>
            <w:tcBorders>
              <w:left w:val="single" w:sz="12" w:space="0" w:color="auto"/>
              <w:right w:val="single" w:sz="24" w:space="0" w:color="auto"/>
            </w:tcBorders>
          </w:tcPr>
          <w:p w14:paraId="69B87F2E" w14:textId="77777777" w:rsidR="00867446" w:rsidRDefault="00867446">
            <w:pPr>
              <w:pStyle w:val="BodyText3"/>
            </w:pPr>
            <w:r>
              <w:t>Instructional materi</w:t>
            </w:r>
            <w:r>
              <w:softHyphen/>
              <w:t>als, resources, and technologies are used occasionally to convey key subject matter concepts.  Materials may reflect diverse perspectives.</w:t>
            </w:r>
          </w:p>
          <w:p w14:paraId="65F40909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  <w:p w14:paraId="5E0B8BBD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  <w:p w14:paraId="7BFCB9F5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  <w:p w14:paraId="2976E637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867446" w14:paraId="7F23EC1A" w14:textId="77777777">
              <w:trPr>
                <w:trHeight w:val="368"/>
              </w:trPr>
              <w:tc>
                <w:tcPr>
                  <w:tcW w:w="630" w:type="dxa"/>
                </w:tcPr>
                <w:p w14:paraId="516A8959" w14:textId="77777777" w:rsidR="00867446" w:rsidRDefault="00867446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20259A4F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</w:tc>
        <w:tc>
          <w:tcPr>
            <w:tcW w:w="3272" w:type="dxa"/>
            <w:tcBorders>
              <w:left w:val="single" w:sz="24" w:space="0" w:color="auto"/>
            </w:tcBorders>
          </w:tcPr>
          <w:p w14:paraId="5D9D7BB9" w14:textId="77777777" w:rsidR="00867446" w:rsidRDefault="00867446">
            <w:pPr>
              <w:pStyle w:val="BodyText3"/>
            </w:pPr>
            <w:r>
              <w:t>Instructional materi</w:t>
            </w:r>
            <w:r>
              <w:softHyphen/>
              <w:t>als, resources, and technologies frequently support the curriculum and promote students’ understanding of content and con</w:t>
            </w:r>
            <w:r>
              <w:softHyphen/>
              <w:t>cepts.  Materials reflect diverse per</w:t>
            </w:r>
            <w:r>
              <w:softHyphen/>
              <w:t>spectives.</w:t>
            </w:r>
          </w:p>
          <w:p w14:paraId="7DA05CCB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  <w:p w14:paraId="0C14C9DE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  <w:p w14:paraId="1490EF57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867446" w14:paraId="3ECFCF1E" w14:textId="77777777">
              <w:trPr>
                <w:trHeight w:val="368"/>
              </w:trPr>
              <w:tc>
                <w:tcPr>
                  <w:tcW w:w="630" w:type="dxa"/>
                </w:tcPr>
                <w:p w14:paraId="173A9E18" w14:textId="77777777" w:rsidR="00867446" w:rsidRDefault="00867446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454987EB" w14:textId="77777777" w:rsidR="00867446" w:rsidRDefault="00867446">
            <w:pPr>
              <w:tabs>
                <w:tab w:val="left" w:pos="4590"/>
              </w:tabs>
            </w:pPr>
          </w:p>
        </w:tc>
        <w:tc>
          <w:tcPr>
            <w:tcW w:w="3179" w:type="dxa"/>
          </w:tcPr>
          <w:p w14:paraId="30F009EE" w14:textId="77777777" w:rsidR="00867446" w:rsidRDefault="00867446">
            <w:pPr>
              <w:pStyle w:val="BodyText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range of instruc</w:t>
            </w:r>
            <w:r>
              <w:rPr>
                <w:rFonts w:ascii="Arial" w:hAnsi="Arial" w:cs="Arial"/>
              </w:rPr>
              <w:softHyphen/>
              <w:t>tional materials, resources, and tech</w:t>
            </w:r>
            <w:r>
              <w:rPr>
                <w:rFonts w:ascii="Arial" w:hAnsi="Arial" w:cs="Arial"/>
              </w:rPr>
              <w:softHyphen/>
              <w:t>nologies are consis</w:t>
            </w:r>
            <w:r>
              <w:rPr>
                <w:rFonts w:ascii="Arial" w:hAnsi="Arial" w:cs="Arial"/>
              </w:rPr>
              <w:softHyphen/>
              <w:t>tently integrated into the curriculum to extend students’ understanding of content and con</w:t>
            </w:r>
            <w:r>
              <w:rPr>
                <w:rFonts w:ascii="Arial" w:hAnsi="Arial" w:cs="Arial"/>
              </w:rPr>
              <w:softHyphen/>
              <w:t>cepts.  Materials reflect diverse perspectives.</w:t>
            </w:r>
          </w:p>
          <w:p w14:paraId="03B9B4D9" w14:textId="77777777" w:rsidR="00867446" w:rsidRDefault="00867446">
            <w:pPr>
              <w:tabs>
                <w:tab w:val="left" w:pos="4590"/>
              </w:tabs>
              <w:rPr>
                <w:rFonts w:cs="Arial"/>
                <w:sz w:val="18"/>
              </w:rPr>
            </w:pPr>
          </w:p>
          <w:p w14:paraId="065BA3F4" w14:textId="77777777" w:rsidR="00867446" w:rsidRDefault="00867446">
            <w:pPr>
              <w:tabs>
                <w:tab w:val="left" w:pos="4590"/>
              </w:tabs>
              <w:rPr>
                <w:rFonts w:cs="Arial"/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867446" w14:paraId="1027CAC1" w14:textId="77777777">
              <w:trPr>
                <w:trHeight w:val="368"/>
              </w:trPr>
              <w:tc>
                <w:tcPr>
                  <w:tcW w:w="630" w:type="dxa"/>
                </w:tcPr>
                <w:p w14:paraId="04AD872F" w14:textId="77777777" w:rsidR="00867446" w:rsidRDefault="00867446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6199F5D3" w14:textId="77777777" w:rsidR="00867446" w:rsidRDefault="00867446">
            <w:pPr>
              <w:tabs>
                <w:tab w:val="left" w:pos="4590"/>
              </w:tabs>
              <w:rPr>
                <w:sz w:val="18"/>
              </w:rPr>
            </w:pPr>
          </w:p>
        </w:tc>
      </w:tr>
    </w:tbl>
    <w:p w14:paraId="2C66569A" w14:textId="77777777" w:rsidR="00867446" w:rsidRDefault="00867446"/>
    <w:p w14:paraId="6D150BB6" w14:textId="77777777" w:rsidR="00867446" w:rsidRDefault="00867446"/>
    <w:sectPr w:rsidR="00867446">
      <w:footerReference w:type="default" r:id="rId11"/>
      <w:pgSz w:w="15840" w:h="12240" w:orient="landscape" w:code="1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FB2DA" w14:textId="77777777" w:rsidR="00F24022" w:rsidRDefault="00F24022">
      <w:r>
        <w:separator/>
      </w:r>
    </w:p>
  </w:endnote>
  <w:endnote w:type="continuationSeparator" w:id="0">
    <w:p w14:paraId="4A6EB62E" w14:textId="77777777" w:rsidR="00F24022" w:rsidRDefault="00F2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0CABA" w14:textId="77777777" w:rsidR="003D5DB9" w:rsidRPr="002E79AD" w:rsidRDefault="00357F69" w:rsidP="002E79AD">
    <w:pPr>
      <w:pStyle w:val="Footer"/>
      <w:tabs>
        <w:tab w:val="clear" w:pos="4320"/>
        <w:tab w:val="clear" w:pos="8640"/>
      </w:tabs>
      <w:jc w:val="both"/>
      <w:rPr>
        <w:sz w:val="16"/>
        <w:szCs w:val="16"/>
      </w:rPr>
    </w:pPr>
    <w:r>
      <w:rPr>
        <w:sz w:val="16"/>
        <w:szCs w:val="16"/>
      </w:rPr>
      <w:t>Rev 090415 JV/af</w:t>
    </w:r>
    <w:r w:rsidR="003D5DB9">
      <w:rPr>
        <w:sz w:val="16"/>
        <w:szCs w:val="16"/>
      </w:rPr>
      <w:t>:P-5c-PermanentTeacherEvaluationRubricsStandard3For CSTP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FAEA6" w14:textId="77777777" w:rsidR="00F24022" w:rsidRDefault="00F24022">
      <w:r>
        <w:separator/>
      </w:r>
    </w:p>
  </w:footnote>
  <w:footnote w:type="continuationSeparator" w:id="0">
    <w:p w14:paraId="38751702" w14:textId="77777777" w:rsidR="00F24022" w:rsidRDefault="00F24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BFAF1" w14:textId="77777777" w:rsidR="003D5DB9" w:rsidRPr="002E79AD" w:rsidRDefault="003D5DB9" w:rsidP="002E79AD">
    <w:pPr>
      <w:pStyle w:val="Header"/>
      <w:tabs>
        <w:tab w:val="clear" w:pos="4320"/>
      </w:tabs>
      <w:jc w:val="right"/>
      <w:rPr>
        <w:sz w:val="22"/>
        <w:szCs w:val="22"/>
      </w:rPr>
    </w:pPr>
    <w:r>
      <w:rPr>
        <w:sz w:val="22"/>
        <w:szCs w:val="22"/>
      </w:rPr>
      <w:t>P5c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9AD"/>
    <w:rsid w:val="002A77ED"/>
    <w:rsid w:val="002E79AD"/>
    <w:rsid w:val="00357F69"/>
    <w:rsid w:val="003D5DB9"/>
    <w:rsid w:val="004675A5"/>
    <w:rsid w:val="00531F11"/>
    <w:rsid w:val="00733892"/>
    <w:rsid w:val="00867446"/>
    <w:rsid w:val="00BB0EA5"/>
    <w:rsid w:val="00C80C6D"/>
    <w:rsid w:val="00F24022"/>
    <w:rsid w:val="00F4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129099"/>
  <w15:docId w15:val="{039D6201-4F28-40FA-8549-F38F45C1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4590"/>
      </w:tabs>
      <w:spacing w:before="6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4590"/>
      </w:tabs>
      <w:spacing w:before="60"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4590"/>
      </w:tabs>
    </w:pPr>
    <w:rPr>
      <w:rFonts w:ascii="Times New Roman" w:hAnsi="Times New Roman"/>
      <w:b/>
      <w:i/>
      <w:sz w:val="20"/>
      <w:szCs w:val="20"/>
    </w:rPr>
  </w:style>
  <w:style w:type="paragraph" w:styleId="BodyText2">
    <w:name w:val="Body Text 2"/>
    <w:basedOn w:val="Normal"/>
    <w:pPr>
      <w:tabs>
        <w:tab w:val="left" w:pos="4590"/>
      </w:tabs>
    </w:pPr>
    <w:rPr>
      <w:rFonts w:ascii="Times New Roman" w:hAnsi="Times New Roman"/>
      <w:sz w:val="18"/>
      <w:szCs w:val="20"/>
    </w:rPr>
  </w:style>
  <w:style w:type="paragraph" w:styleId="BodyText3">
    <w:name w:val="Body Text 3"/>
    <w:basedOn w:val="Normal"/>
    <w:pPr>
      <w:tabs>
        <w:tab w:val="left" w:pos="4590"/>
      </w:tabs>
      <w:jc w:val="both"/>
    </w:pPr>
    <w:rPr>
      <w:sz w:val="18"/>
    </w:rPr>
  </w:style>
  <w:style w:type="paragraph" w:styleId="BodyTextIndent">
    <w:name w:val="Body Text Indent"/>
    <w:basedOn w:val="Normal"/>
    <w:pPr>
      <w:ind w:left="2160" w:hanging="2160"/>
    </w:pPr>
    <w:rPr>
      <w:b/>
      <w:bCs/>
      <w:sz w:val="28"/>
    </w:rPr>
  </w:style>
  <w:style w:type="paragraph" w:styleId="Header">
    <w:name w:val="header"/>
    <w:basedOn w:val="Normal"/>
    <w:rsid w:val="002E7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79A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80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9B26C04C0EC48A56D66E04AE7ED0D" ma:contentTypeVersion="18" ma:contentTypeDescription="Create a new document." ma:contentTypeScope="" ma:versionID="0bc7673199bcd985cd06f49104ca4b0d">
  <xsd:schema xmlns:xsd="http://www.w3.org/2001/XMLSchema" xmlns:xs="http://www.w3.org/2001/XMLSchema" xmlns:p="http://schemas.microsoft.com/office/2006/metadata/properties" xmlns:ns3="18ab5438-3c5b-4008-8954-cb7f5759c00e" xmlns:ns4="2b17c926-8a79-4d4b-a0e9-45060873132a" targetNamespace="http://schemas.microsoft.com/office/2006/metadata/properties" ma:root="true" ma:fieldsID="c926a8721ee23c76dc7ca8ba5d79aad1" ns3:_="" ns4:_="">
    <xsd:import namespace="18ab5438-3c5b-4008-8954-cb7f5759c00e"/>
    <xsd:import namespace="2b17c926-8a79-4d4b-a0e9-4506087313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b5438-3c5b-4008-8954-cb7f5759c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7c926-8a79-4d4b-a0e9-450608731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8ab5438-3c5b-4008-8954-cb7f5759c00e" xsi:nil="true"/>
  </documentManagement>
</p:properties>
</file>

<file path=customXml/itemProps1.xml><?xml version="1.0" encoding="utf-8"?>
<ds:datastoreItem xmlns:ds="http://schemas.openxmlformats.org/officeDocument/2006/customXml" ds:itemID="{96E1EF17-B229-40AD-8F52-176FB03F46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12656E-D879-4E54-81CC-1A7798B7F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b5438-3c5b-4008-8954-cb7f5759c00e"/>
    <ds:schemaRef ds:uri="2b17c926-8a79-4d4b-a0e9-450608731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900749-99B5-4DDB-8512-74EAC5712DE8}">
  <ds:schemaRefs>
    <ds:schemaRef ds:uri="18ab5438-3c5b-4008-8954-cb7f5759c00e"/>
    <ds:schemaRef ds:uri="2b17c926-8a79-4d4b-a0e9-45060873132a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1:</vt:lpstr>
    </vt:vector>
  </TitlesOfParts>
  <Company>Oxnard School District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1:</dc:title>
  <dc:creator>van</dc:creator>
  <cp:lastModifiedBy>Carroll, Scott</cp:lastModifiedBy>
  <cp:revision>2</cp:revision>
  <cp:lastPrinted>2004-08-10T16:10:00Z</cp:lastPrinted>
  <dcterms:created xsi:type="dcterms:W3CDTF">2024-09-16T20:46:00Z</dcterms:created>
  <dcterms:modified xsi:type="dcterms:W3CDTF">2024-09-16T20:46:00Z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0x0101006639B26C04C0EC48A56D66E04AE7ED0D</vt:lpwstr>
  </property>
</Properties>
</file>