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BD75F8" w:rsidP="590F914F" w:rsidRDefault="00BD75F8" w14:paraId="1CDE53A2" wp14:noSpellErr="1" wp14:textId="15F669D3">
      <w:pPr>
        <w:pStyle w:val="NormalWeb"/>
        <w:shd w:val="clear" w:color="auto" w:fill="FFFFFF" w:themeFill="background1"/>
        <w:rPr>
          <w:rFonts w:ascii="Open Sans" w:hAnsi="Open Sans" w:cs="Helvetica"/>
          <w:color w:val="333333"/>
          <w:sz w:val="32"/>
          <w:szCs w:val="32"/>
        </w:rPr>
      </w:pPr>
      <w:r w:rsidRPr="590F914F" w:rsidR="590F914F">
        <w:rPr>
          <w:rFonts w:ascii="Open Sans" w:hAnsi="Open Sans" w:cs="Helvetica"/>
          <w:color w:val="333333"/>
          <w:sz w:val="32"/>
          <w:szCs w:val="32"/>
        </w:rPr>
        <w:t xml:space="preserve">      </w:t>
      </w:r>
      <w:r w:rsidRPr="590F914F" w:rsidR="590F914F">
        <w:rPr>
          <w:rFonts w:ascii="Open Sans" w:hAnsi="Open Sans" w:cs="Helvetica"/>
          <w:color w:val="333333"/>
          <w:sz w:val="32"/>
          <w:szCs w:val="32"/>
        </w:rPr>
        <w:t xml:space="preserve">Education is an important component of preventing the spread of HIV. ... There are three main reasons for AIDS education, the first of which is to prevent new infections from taking place.  Many people are dangerously ignorant about the virus - a survey found recently that a third of teens thought there was a 'cure' for AIDS. Education is an important component of preventing the spread of HIV. </w:t>
      </w:r>
    </w:p>
    <w:p xmlns:wp14="http://schemas.microsoft.com/office/word/2010/wordml" w:rsidR="00BD75F8" w:rsidP="590F914F" w:rsidRDefault="00BD75F8" w14:paraId="14880AE4" wp14:textId="77777777" wp14:noSpellErr="1">
      <w:pPr>
        <w:pStyle w:val="NormalWeb"/>
        <w:shd w:val="clear" w:color="auto" w:fill="FFFFFF" w:themeFill="background1"/>
        <w:rPr>
          <w:rFonts w:ascii="Open Sans" w:hAnsi="Open Sans" w:cs="Helvetica"/>
          <w:color w:val="333333"/>
          <w:sz w:val="32"/>
          <w:szCs w:val="32"/>
        </w:rPr>
      </w:pPr>
      <w:r w:rsidRPr="590F914F" w:rsidR="590F914F">
        <w:rPr>
          <w:rFonts w:ascii="Open Sans" w:hAnsi="Open Sans" w:cs="Helvetica"/>
          <w:color w:val="333333"/>
          <w:sz w:val="32"/>
          <w:szCs w:val="32"/>
        </w:rPr>
        <w:t>      Even if education were completely successful, it would still have to be an ongoing process - each generation a new generation of people become adult and need to know how to protect themselves from infection. The m</w:t>
      </w:r>
      <w:r w:rsidRPr="590F914F" w:rsidR="590F914F">
        <w:rPr>
          <w:rFonts w:ascii="Open Sans" w:hAnsi="Open Sans" w:cs="Helvetica"/>
          <w:color w:val="333333"/>
          <w:sz w:val="32"/>
          <w:szCs w:val="32"/>
        </w:rPr>
        <w:t xml:space="preserve">ain reasons for AIDS education </w:t>
      </w:r>
      <w:r w:rsidRPr="590F914F" w:rsidR="590F914F">
        <w:rPr>
          <w:rFonts w:ascii="Open Sans" w:hAnsi="Open Sans" w:cs="Helvetica"/>
          <w:color w:val="333333"/>
          <w:sz w:val="32"/>
          <w:szCs w:val="32"/>
        </w:rPr>
        <w:t xml:space="preserve">is to prevent new infections from taking place. This can be seen as consisting of two processes: Giving people information about HIV - what HIV and AIDS are, how they are transmitted, and how people can protect themselves from infection. Teaching people how to put this information to use and act on it practically - how to get and use condoms, how to suggest and practice safer sex, how to prevent infection in a medical environment or when injecting drugs. </w:t>
      </w:r>
      <w:bookmarkStart w:name="_GoBack" w:id="0"/>
      <w:bookmarkEnd w:id="0"/>
    </w:p>
    <w:p xmlns:wp14="http://schemas.microsoft.com/office/word/2010/wordml" w:rsidR="00BD75F8" w:rsidP="590F914F" w:rsidRDefault="00BD75F8" w14:paraId="489195E6" wp14:textId="77777777" wp14:noSpellErr="1">
      <w:pPr>
        <w:pStyle w:val="NormalWeb"/>
        <w:shd w:val="clear" w:color="auto" w:fill="FFFFFF" w:themeFill="background1"/>
        <w:rPr>
          <w:rFonts w:ascii="Open Sans" w:hAnsi="Open Sans" w:cs="Helvetica"/>
          <w:color w:val="333333"/>
          <w:sz w:val="32"/>
          <w:szCs w:val="32"/>
        </w:rPr>
      </w:pPr>
      <w:r w:rsidRPr="590F914F" w:rsidR="590F914F">
        <w:rPr>
          <w:rFonts w:ascii="Open Sans" w:hAnsi="Open Sans" w:cs="Helvetica"/>
          <w:color w:val="333333"/>
          <w:sz w:val="32"/>
          <w:szCs w:val="32"/>
        </w:rPr>
        <w:t xml:space="preserve">The Bangor High School Health staff will teach skills and concepts relating to the following areas of HIV? AIDS curriculum: </w:t>
      </w:r>
    </w:p>
    <w:p xmlns:wp14="http://schemas.microsoft.com/office/word/2010/wordml" w:rsidR="00BD75F8" w:rsidP="590F914F" w:rsidRDefault="00BD75F8" w14:paraId="1DDA79A6" wp14:textId="77777777" wp14:noSpellErr="1">
      <w:pPr>
        <w:pStyle w:val="NormalWeb"/>
        <w:shd w:val="clear" w:color="auto" w:fill="FFFFFF" w:themeFill="background1"/>
        <w:rPr>
          <w:rFonts w:ascii="Open Sans" w:hAnsi="Open Sans" w:cs="Helvetica"/>
          <w:color w:val="333333"/>
          <w:sz w:val="32"/>
          <w:szCs w:val="32"/>
        </w:rPr>
      </w:pPr>
      <w:r w:rsidRPr="590F914F" w:rsidR="590F914F">
        <w:rPr>
          <w:rFonts w:ascii="Open Sans" w:hAnsi="Open Sans" w:cs="Helvetica"/>
          <w:color w:val="333333"/>
          <w:sz w:val="32"/>
          <w:szCs w:val="32"/>
        </w:rPr>
        <w:t xml:space="preserve">· Defining the virus </w:t>
      </w:r>
    </w:p>
    <w:p xmlns:wp14="http://schemas.microsoft.com/office/word/2010/wordml" w:rsidR="00BD75F8" w:rsidP="590F914F" w:rsidRDefault="00BD75F8" w14:paraId="75D1DB22" wp14:textId="77777777" wp14:noSpellErr="1">
      <w:pPr>
        <w:pStyle w:val="NormalWeb"/>
        <w:shd w:val="clear" w:color="auto" w:fill="FFFFFF" w:themeFill="background1"/>
        <w:rPr>
          <w:rFonts w:ascii="Open Sans" w:hAnsi="Open Sans" w:cs="Helvetica"/>
          <w:color w:val="333333"/>
          <w:sz w:val="32"/>
          <w:szCs w:val="32"/>
        </w:rPr>
      </w:pPr>
      <w:r w:rsidRPr="590F914F" w:rsidR="590F914F">
        <w:rPr>
          <w:rFonts w:ascii="Open Sans" w:hAnsi="Open Sans" w:cs="Helvetica"/>
          <w:color w:val="333333"/>
          <w:sz w:val="32"/>
          <w:szCs w:val="32"/>
        </w:rPr>
        <w:t xml:space="preserve">· History of the virus </w:t>
      </w:r>
    </w:p>
    <w:p xmlns:wp14="http://schemas.microsoft.com/office/word/2010/wordml" w:rsidR="00BD75F8" w:rsidP="590F914F" w:rsidRDefault="00BD75F8" w14:paraId="4DCB8714" wp14:textId="77777777" wp14:noSpellErr="1">
      <w:pPr>
        <w:pStyle w:val="NormalWeb"/>
        <w:shd w:val="clear" w:color="auto" w:fill="FFFFFF" w:themeFill="background1"/>
        <w:rPr>
          <w:rFonts w:ascii="Open Sans" w:hAnsi="Open Sans" w:cs="Helvetica"/>
          <w:color w:val="333333"/>
          <w:sz w:val="32"/>
          <w:szCs w:val="32"/>
        </w:rPr>
      </w:pPr>
      <w:r w:rsidRPr="590F914F" w:rsidR="590F914F">
        <w:rPr>
          <w:rFonts w:ascii="Open Sans" w:hAnsi="Open Sans" w:cs="Helvetica"/>
          <w:color w:val="333333"/>
          <w:sz w:val="32"/>
          <w:szCs w:val="32"/>
        </w:rPr>
        <w:t xml:space="preserve">· Symptoms </w:t>
      </w:r>
    </w:p>
    <w:p xmlns:wp14="http://schemas.microsoft.com/office/word/2010/wordml" w:rsidR="00BD75F8" w:rsidP="590F914F" w:rsidRDefault="00BD75F8" w14:paraId="1E0F08F2" wp14:textId="77777777" wp14:noSpellErr="1">
      <w:pPr>
        <w:pStyle w:val="NormalWeb"/>
        <w:shd w:val="clear" w:color="auto" w:fill="FFFFFF" w:themeFill="background1"/>
        <w:rPr>
          <w:rFonts w:ascii="Open Sans" w:hAnsi="Open Sans" w:cs="Helvetica"/>
          <w:color w:val="333333"/>
          <w:sz w:val="32"/>
          <w:szCs w:val="32"/>
        </w:rPr>
      </w:pPr>
      <w:r w:rsidRPr="590F914F" w:rsidR="590F914F">
        <w:rPr>
          <w:rFonts w:ascii="Open Sans" w:hAnsi="Open Sans" w:cs="Helvetica"/>
          <w:color w:val="333333"/>
          <w:sz w:val="32"/>
          <w:szCs w:val="32"/>
        </w:rPr>
        <w:t xml:space="preserve">· Complications </w:t>
      </w:r>
    </w:p>
    <w:p xmlns:wp14="http://schemas.microsoft.com/office/word/2010/wordml" w:rsidR="00BD75F8" w:rsidP="590F914F" w:rsidRDefault="00BD75F8" w14:paraId="0AB112EE" wp14:textId="77777777" wp14:noSpellErr="1">
      <w:pPr>
        <w:pStyle w:val="NormalWeb"/>
        <w:shd w:val="clear" w:color="auto" w:fill="FFFFFF" w:themeFill="background1"/>
        <w:rPr>
          <w:rFonts w:ascii="Open Sans" w:hAnsi="Open Sans" w:cs="Helvetica"/>
          <w:color w:val="333333"/>
          <w:sz w:val="32"/>
          <w:szCs w:val="32"/>
        </w:rPr>
      </w:pPr>
      <w:r w:rsidRPr="590F914F" w:rsidR="590F914F">
        <w:rPr>
          <w:rFonts w:ascii="Open Sans" w:hAnsi="Open Sans" w:cs="Helvetica"/>
          <w:color w:val="333333"/>
          <w:sz w:val="32"/>
          <w:szCs w:val="32"/>
        </w:rPr>
        <w:t xml:space="preserve">· Treatments </w:t>
      </w:r>
    </w:p>
    <w:p xmlns:wp14="http://schemas.microsoft.com/office/word/2010/wordml" w:rsidR="00BD75F8" w:rsidP="590F914F" w:rsidRDefault="00BD75F8" w14:paraId="17F55C93" wp14:textId="77777777" wp14:noSpellErr="1">
      <w:pPr>
        <w:pStyle w:val="NormalWeb"/>
        <w:shd w:val="clear" w:color="auto" w:fill="FFFFFF" w:themeFill="background1"/>
        <w:rPr>
          <w:rFonts w:ascii="Open Sans" w:hAnsi="Open Sans" w:cs="Helvetica"/>
          <w:color w:val="333333"/>
          <w:sz w:val="32"/>
          <w:szCs w:val="32"/>
        </w:rPr>
      </w:pPr>
      <w:r w:rsidRPr="590F914F" w:rsidR="590F914F">
        <w:rPr>
          <w:rFonts w:ascii="Open Sans" w:hAnsi="Open Sans" w:cs="Helvetica"/>
          <w:color w:val="333333"/>
          <w:sz w:val="32"/>
          <w:szCs w:val="32"/>
        </w:rPr>
        <w:t xml:space="preserve">· Prevention </w:t>
      </w:r>
    </w:p>
    <w:p xmlns:wp14="http://schemas.microsoft.com/office/word/2010/wordml" w:rsidR="00BD75F8" w:rsidP="590F914F" w:rsidRDefault="00BD75F8" w14:paraId="2DED7CEB" wp14:textId="77777777" wp14:noSpellErr="1">
      <w:pPr>
        <w:pStyle w:val="NormalWeb"/>
        <w:shd w:val="clear" w:color="auto" w:fill="FFFFFF" w:themeFill="background1"/>
        <w:rPr>
          <w:rFonts w:ascii="Open Sans" w:hAnsi="Open Sans" w:cs="Helvetica"/>
          <w:color w:val="333333"/>
          <w:sz w:val="32"/>
          <w:szCs w:val="32"/>
        </w:rPr>
      </w:pPr>
      <w:r w:rsidRPr="590F914F" w:rsidR="590F914F">
        <w:rPr>
          <w:rFonts w:ascii="Open Sans" w:hAnsi="Open Sans" w:cs="Helvetica"/>
          <w:color w:val="333333"/>
          <w:sz w:val="32"/>
          <w:szCs w:val="32"/>
        </w:rPr>
        <w:t xml:space="preserve">· Refusal Skills </w:t>
      </w:r>
    </w:p>
    <w:p xmlns:wp14="http://schemas.microsoft.com/office/word/2010/wordml" w:rsidR="00CE0CAC" w:rsidRDefault="00CE0CAC" w14:paraId="065D8A16" wp14:textId="77777777"/>
    <w:sectPr w:rsidR="00CE0CA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Wilson, Ken">
    <w15:presenceInfo w15:providerId="AD" w15:userId="10033FFF9596835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F8"/>
    <w:rsid w:val="00BD75F8"/>
    <w:rsid w:val="00CE0CAC"/>
    <w:rsid w:val="00D76681"/>
    <w:rsid w:val="590F9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0E0F"/>
  <w15:chartTrackingRefBased/>
  <w15:docId w15:val="{794284E1-2CA8-4826-BEA8-2CBEF37E49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D75F8"/>
    <w:pPr>
      <w:spacing w:after="15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266650">
      <w:bodyDiv w:val="1"/>
      <w:marLeft w:val="0"/>
      <w:marRight w:val="0"/>
      <w:marTop w:val="0"/>
      <w:marBottom w:val="0"/>
      <w:divBdr>
        <w:top w:val="none" w:sz="0" w:space="0" w:color="auto"/>
        <w:left w:val="none" w:sz="0" w:space="0" w:color="auto"/>
        <w:bottom w:val="none" w:sz="0" w:space="0" w:color="auto"/>
        <w:right w:val="none" w:sz="0" w:space="0" w:color="auto"/>
      </w:divBdr>
      <w:divsChild>
        <w:div w:id="650721246">
          <w:marLeft w:val="0"/>
          <w:marRight w:val="0"/>
          <w:marTop w:val="0"/>
          <w:marBottom w:val="0"/>
          <w:divBdr>
            <w:top w:val="none" w:sz="0" w:space="0" w:color="auto"/>
            <w:left w:val="none" w:sz="0" w:space="0" w:color="auto"/>
            <w:bottom w:val="none" w:sz="0" w:space="0" w:color="auto"/>
            <w:right w:val="none" w:sz="0" w:space="0" w:color="auto"/>
          </w:divBdr>
          <w:divsChild>
            <w:div w:id="418329004">
              <w:marLeft w:val="0"/>
              <w:marRight w:val="0"/>
              <w:marTop w:val="0"/>
              <w:marBottom w:val="0"/>
              <w:divBdr>
                <w:top w:val="none" w:sz="0" w:space="0" w:color="auto"/>
                <w:left w:val="none" w:sz="0" w:space="0" w:color="auto"/>
                <w:bottom w:val="none" w:sz="0" w:space="0" w:color="auto"/>
                <w:right w:val="none" w:sz="0" w:space="0" w:color="auto"/>
              </w:divBdr>
              <w:divsChild>
                <w:div w:id="392122261">
                  <w:marLeft w:val="0"/>
                  <w:marRight w:val="0"/>
                  <w:marTop w:val="0"/>
                  <w:marBottom w:val="0"/>
                  <w:divBdr>
                    <w:top w:val="none" w:sz="0" w:space="0" w:color="auto"/>
                    <w:left w:val="none" w:sz="0" w:space="0" w:color="auto"/>
                    <w:bottom w:val="none" w:sz="0" w:space="0" w:color="auto"/>
                    <w:right w:val="none" w:sz="0" w:space="0" w:color="auto"/>
                  </w:divBdr>
                  <w:divsChild>
                    <w:div w:id="1572352181">
                      <w:marLeft w:val="0"/>
                      <w:marRight w:val="0"/>
                      <w:marTop w:val="0"/>
                      <w:marBottom w:val="0"/>
                      <w:divBdr>
                        <w:top w:val="none" w:sz="0" w:space="0" w:color="auto"/>
                        <w:left w:val="none" w:sz="0" w:space="0" w:color="auto"/>
                        <w:bottom w:val="none" w:sz="0" w:space="0" w:color="auto"/>
                        <w:right w:val="none" w:sz="0" w:space="0" w:color="auto"/>
                      </w:divBdr>
                      <w:divsChild>
                        <w:div w:id="1236891499">
                          <w:marLeft w:val="0"/>
                          <w:marRight w:val="0"/>
                          <w:marTop w:val="0"/>
                          <w:marBottom w:val="0"/>
                          <w:divBdr>
                            <w:top w:val="none" w:sz="0" w:space="0" w:color="auto"/>
                            <w:left w:val="none" w:sz="0" w:space="0" w:color="auto"/>
                            <w:bottom w:val="none" w:sz="0" w:space="0" w:color="auto"/>
                            <w:right w:val="none" w:sz="0" w:space="0" w:color="auto"/>
                          </w:divBdr>
                          <w:divsChild>
                            <w:div w:id="1398281066">
                              <w:marLeft w:val="0"/>
                              <w:marRight w:val="0"/>
                              <w:marTop w:val="0"/>
                              <w:marBottom w:val="0"/>
                              <w:divBdr>
                                <w:top w:val="none" w:sz="0" w:space="0" w:color="auto"/>
                                <w:left w:val="none" w:sz="0" w:space="0" w:color="auto"/>
                                <w:bottom w:val="none" w:sz="0" w:space="0" w:color="auto"/>
                                <w:right w:val="none" w:sz="0" w:space="0" w:color="auto"/>
                              </w:divBdr>
                              <w:divsChild>
                                <w:div w:id="7276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word/people.xml" Id="Rb1d0c692cbfe40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keywords/>
  <dc:description/>
  <lastModifiedBy>Wilson, Ken</lastModifiedBy>
  <revision>3</revision>
  <dcterms:created xsi:type="dcterms:W3CDTF">2017-12-21T13:58:00.0000000Z</dcterms:created>
  <dcterms:modified xsi:type="dcterms:W3CDTF">2017-12-22T15:19:28.0451616Z</dcterms:modified>
</coreProperties>
</file>