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April 2,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sz w:val="16"/>
          <w:szCs w:val="16"/>
        </w:rPr>
      </w:pPr>
      <w:r w:rsidDel="00000000" w:rsidR="00000000" w:rsidRPr="00000000">
        <w:rPr>
          <w:u w:val="single"/>
          <w:vertAlign w:val="baseline"/>
          <w:rtl w:val="0"/>
        </w:rPr>
        <w:t xml:space="preserve">Subcommittee:</w:t>
      </w:r>
      <w:r w:rsidDel="00000000" w:rsidR="00000000" w:rsidRPr="00000000">
        <w:rPr>
          <w:vertAlign w:val="baseline"/>
          <w:rtl w:val="0"/>
        </w:rPr>
        <w:t xml:space="preserve">   Erin Schofield, Chair; </w:t>
      </w:r>
      <w:r w:rsidDel="00000000" w:rsidR="00000000" w:rsidRPr="00000000">
        <w:rPr>
          <w:rtl w:val="0"/>
        </w:rPr>
        <w:t xml:space="preserve">Brian Bradshaw and Diana Campbell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vertAlign w:val="baseline"/>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William M. O’Dell, John Saviano, Mario Andrade, Superintendent; and </w:t>
      </w:r>
      <w:r w:rsidDel="00000000" w:rsidR="00000000" w:rsidRPr="00000000">
        <w:rPr>
          <w:vertAlign w:val="baseline"/>
          <w:rtl w:val="0"/>
        </w:rPr>
        <w:t xml:space="preserve">Diane Sanna</w:t>
      </w:r>
      <w:r w:rsidDel="00000000" w:rsidR="00000000" w:rsidRPr="00000000">
        <w:rPr>
          <w:rtl w:val="0"/>
        </w:rPr>
        <w:t xml:space="preserve">, Assistant Superintendent</w:t>
      </w:r>
      <w:r w:rsidDel="00000000" w:rsidR="00000000" w:rsidRPr="00000000">
        <w:rPr>
          <w:vertAlign w:val="baseline"/>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u w:val="single"/>
          <w:rtl w:val="0"/>
        </w:rPr>
        <w:t xml:space="preserve">Guests:</w:t>
      </w:r>
      <w:r w:rsidDel="00000000" w:rsidR="00000000" w:rsidRPr="00000000">
        <w:rPr>
          <w:rtl w:val="0"/>
        </w:rPr>
        <w:t xml:space="preserve">  Jenny DeSilva, Michelle Goodenough, Melanie Michaud, Janet Mullaney, Jennifer Proulx and Carly Reich</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6:00</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March 26, 2018</w:t>
      </w:r>
      <w:r w:rsidDel="00000000" w:rsidR="00000000" w:rsidRPr="00000000">
        <w:rPr>
          <w:vertAlign w:val="baseline"/>
          <w:rtl w:val="0"/>
        </w:rPr>
        <w:t xml:space="preserve"> meeting; seconded by</w:t>
      </w:r>
      <w:r w:rsidDel="00000000" w:rsidR="00000000" w:rsidRPr="00000000">
        <w:rPr>
          <w:rtl w:val="0"/>
        </w:rPr>
        <w:t xml:space="preserve"> Erin 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would be rearranging the order of business for the benefit of the guests present in the audience.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contextualSpacing w:val="0"/>
        <w:rPr>
          <w:b w:val="1"/>
          <w:u w:val="single"/>
        </w:rPr>
      </w:pPr>
      <w:r w:rsidDel="00000000" w:rsidR="00000000" w:rsidRPr="00000000">
        <w:rPr>
          <w:b w:val="1"/>
          <w:u w:val="single"/>
          <w:rtl w:val="0"/>
        </w:rPr>
        <w:t xml:space="preserve">EMERGENCY CLOSING POLICY (EBCD) &amp; (EBCD-R)</w:t>
      </w:r>
    </w:p>
    <w:p w:rsidR="00000000" w:rsidDel="00000000" w:rsidP="00000000" w:rsidRDefault="00000000" w:rsidRPr="00000000" w14:paraId="00000018">
      <w:pPr>
        <w:contextualSpacing w:val="0"/>
        <w:rPr/>
      </w:pPr>
      <w:r w:rsidDel="00000000" w:rsidR="00000000" w:rsidRPr="00000000">
        <w:rPr>
          <w:rtl w:val="0"/>
        </w:rPr>
        <w:t xml:space="preserve">Erin S. stated that the Emergency Closing Policy needs to be updated.</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Mario A. added that the Emergency Closing Policy is being reviewed in answer to parent questions that were brought up during the last School Committee Business Meeting concerning the District’s early dismissal policies.</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Diana C. suggested that the Emergency Closing Policy be reviewed tonight for pros and cons of the policy and to discern what areas should be updated after which a motion should be made to charge the Superintendent and Assistant Superintendent with making the suggested changes.  Diana C. suggested further that once the changes are made, the Emergency Closing Policy should return to the Policy &amp; Curriculum Subcommittee to be voted upon to send forward to the full School Committee for a first reading.</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Mario A. stated that the questions which were raised by the parents regarding the District’s early dismissal policies were due to the recent Hugh Cole early closing.  He commented that moving forward it will be important to differentiate between what is policy and what is protocol regarding early dismissal.</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Mario A. stated that research is being conducted on neighboring school districts to see what policies and protocols they have in place concerning early dismissal.  Mario A. stated that Providence Schools Early Dismissal Policy was included with tonight’s School Committee Packet.</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Mario A. stated that it is important to remember that early dismissal protocols within the District will look different for schools with more students than schools with less students.</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Diane S. pointed out that the current early dismissal policy focuses on emergency closings due to inclement weather and should be updated to include other reasons for early dismissal.</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Diana C. suggested that types of emergencies warranting school closings be outlined within the general early dismissal policy for the purpose of defining “emergency”.</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A lengthy discussion ensued regarding areas within the policy that need to be updated.</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Mario A. recommended having a general early dismissal policy in addition to an early dismissal protocol that would be available, possibly within the school’s handbooks, for the benefit of the parents.  </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Mario A. recommended updating the existing early dismissal policy and publishing early dismissal protocols for the benefit of the parents.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A discussion ensued regarding current procedures for disseminating early dismissal protocols to substitute teachers.</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MOTION:  Diana C. made a motion to direct the Superintendent and Assistant Superintendent to review Emergency Closing Policy (EBCD &amp; EBCD-R)  with the potential to merge and update based on this evening’s recommendations; Brian B. seconded. </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The motion passed unanimously.</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CRISIS MANAGEMENT MANUAL</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for the public’s benefit that each of the schools within the District have a crisis team that is required to submit a crisis plan to the Superintendent’s office annually.  The crisis plans are submitted to the Rhode Island Department of Education (RIDE) and the School Committee is notified that they have been received.  Mario A. stated that the individual school crisis plans are confidential.</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reiterated that it is important to look at what is policy and what is protocol concerning crisis management.  Mario A. stated that he believes that crisis management is a protocol.  He commented that the District has been doing research regarding crisis protocols used by districts around the country.  Specifically, the handling of threats.  Mario A. shared examples from his research on the different levels of threats.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that he will be looking at best practices moving forward to ensure there is a balance between when information is received by the District, when the police department is contacted and how to enhance communication to parents in the event of an emergency.  Mario A. stated that it is important to control the message when there are unknown aspects to the situation.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that he has contacted the Superintendent’s Association to ascertain which crisis management protocols are working.  He stated that some Districts are consulting with public relations firms to do research in this regard.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that he is also looking into school websites across the country to determine how Districts are communicating serious situations.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Several areas of the District’s current Crisis Management Manual were discussed.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that a majority of the content of the Crisis Management Manual was handed down initially from RIDE and the Rhode Island State Police.  Mario A. recommended requesting that the Rhode Island State Police update the manual.</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suggested that it would be better to have a Crisis Management Policy that simply states that the District will follow RI General Law concerning crisis management plans.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that over the next two weeks he is meeting with the police chief of the Town of Bristol and the Police Chief of the Town of Warren.  He stated that he will talk to the police chiefs about protocols for handling situations such as lock downs.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reiterated that the main thing the parents are looking for is to know how the District is going to notify parents.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that part of the JFC budget request was for the purpose of purchasing safety cameras for every school in the District which would be connected to the police departments.  There is a joint task force that will be meeting this summer regarding implementation of security cameras.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Mario A. stated that once all the research findings have been gathered concerning handling of threats and communication regarding threats, those findings will be provided.</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 concerning current District practices regarding School Resource Officers.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mentioned that there are currently three Facebook pages related to the Bristol Warren Regional School District.  Mario A. responded that he will have his administrative assistant and the Director of Technology look into consolidating the Bristol Warren Regional School District Facebook pages.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suggested that the Superintendent and the Assistant Superintendent draft a protocol for communication to parents regarding threats.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AGENDA PREPARATION &amp; DISSEMINATION POLICY (BDDC)</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the Agenda Preparation &amp; Dissemination Policy (BDDC) has come back to the Policy &amp; Curriculum Subcommittee due to the language in the second paragraph.  Erin S. shared the differing School Committee opinions that were brought up at the last full School Committee meeting regarding whether agenda items should be submitted to both the School Committee Chairperson and the Superintendent or just the School Committee Chairperson.</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asked the Policy &amp; Curriculum  Subcommittee what their opinion was on who the agenda items should be submitted to.</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and Brian B. shared their reasons for believing that the Superintendent should also receive submitted agenda items.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believes agenda items should only be submitted to the School Committee Chairperson.</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Bill O. mentioned that the School Committee Officers (Duties) Policy (BCB) includes protocols regarding submission of agenda items and believes that is where the checks and balances lie in protecting both the School Committee members and the Superintendent.</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It was agreed upon to include as cross references School Committee Officers (Duties) Policy (BCB) and School Committee Member Authority Policy (BBAA) to the Agenda Preparation &amp; Dissemination Policy (BDDC).</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lengthy discussion ensued.</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stated that upon a closer look at the paragraph language in question of the Agenda Preparation &amp; Dissemination Policy (BDDC), it would appear that it is not referring to agenda items, but supporting documents related to the agenda.</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Subcommittee members agreed with Diana C’s summation.</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made a motion to send the Agenda Preparation &amp; Dissemination Policy (BDDC), as amended, to the School Committee for a first reading; Brian B. seconded.</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i w:val="1"/>
          <w:sz w:val="16"/>
          <w:szCs w:val="16"/>
        </w:rPr>
      </w:pPr>
      <w:r w:rsidDel="00000000" w:rsidR="00000000" w:rsidRPr="00000000">
        <w:rPr>
          <w:i w:val="1"/>
          <w:sz w:val="16"/>
          <w:szCs w:val="16"/>
          <w:rtl w:val="0"/>
        </w:rPr>
        <w:t xml:space="preserve">(Guests left at 7:30 p.m.)</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SCHOOL COMMITTEE POWERS &amp; DUTIES (BBA)</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Brian B. made a motion to table School Committee Powers &amp; Duties (BBA) to the next meeting; seconded by Diana C.</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BUDGET DEADLINES &amp; SCHEDULES (DBC)</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FISCAL YEAR (DBB)</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ANNUAL BUDGET (DB)</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suggested incorporating the above three policies under the title of the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Annual Budget Policy (DB).  Brian B. also outlined revisions to the policy as merged.  Subcommittee members agreed to those suggestions.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Brian B. made a motion to amend the Annual Budget Policy (DB) as outlined and to delete Fiscal Year Policy (DBB) and Budget Deadlines &amp; Schedules (DBC) from the School Committee Policy Book; seconded by Diana C.</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7:48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April 2,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