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October 1, 2018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u w:val="single"/>
          <w:vertAlign w:val="baseline"/>
          <w:rtl w:val="0"/>
        </w:rPr>
        <w:t xml:space="preserve">Subcommittee:</w:t>
      </w:r>
      <w:r w:rsidDel="00000000" w:rsidR="00000000" w:rsidRPr="00000000">
        <w:rPr>
          <w:vertAlign w:val="baseline"/>
          <w:rtl w:val="0"/>
        </w:rPr>
        <w:t xml:space="preserve">   Erin Schofield, Chair; </w:t>
      </w:r>
      <w:r w:rsidDel="00000000" w:rsidR="00000000" w:rsidRPr="00000000">
        <w:rPr>
          <w:rtl w:val="0"/>
        </w:rPr>
        <w:t xml:space="preserve">Brian Bradshaw and Diana Campbell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w:t>
      </w:r>
      <w:r w:rsidDel="00000000" w:rsidR="00000000" w:rsidRPr="00000000">
        <w:rPr>
          <w:rtl w:val="0"/>
        </w:rPr>
        <w:t xml:space="preserve">John Saviano, and </w:t>
      </w:r>
      <w:r w:rsidDel="00000000" w:rsidR="00000000" w:rsidRPr="00000000">
        <w:rPr>
          <w:vertAlign w:val="baseline"/>
          <w:rtl w:val="0"/>
        </w:rPr>
        <w:t xml:space="preserve">Diane Sanna</w:t>
      </w:r>
      <w:r w:rsidDel="00000000" w:rsidR="00000000" w:rsidRPr="00000000">
        <w:rPr>
          <w:rtl w:val="0"/>
        </w:rPr>
        <w:t xml:space="preserve">, Assistant Superintendent,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b w:val="1"/>
          <w:u w:val="single"/>
          <w:rtl w:val="0"/>
        </w:rPr>
        <w:t xml:space="preserve">Guests:</w:t>
      </w:r>
      <w:r w:rsidDel="00000000" w:rsidR="00000000" w:rsidRPr="00000000">
        <w:rPr>
          <w:rtl w:val="0"/>
        </w:rPr>
        <w:t xml:space="preserve">  Christine Hughes and Liz Simeone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6:04</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Brian B</w:t>
      </w:r>
      <w:r w:rsidDel="00000000" w:rsidR="00000000" w:rsidRPr="00000000">
        <w:rPr>
          <w:vertAlign w:val="baseline"/>
          <w:rtl w:val="0"/>
        </w:rPr>
        <w:t xml:space="preserve">. motioned to approve the minutes of the </w:t>
      </w:r>
      <w:r w:rsidDel="00000000" w:rsidR="00000000" w:rsidRPr="00000000">
        <w:rPr>
          <w:rtl w:val="0"/>
        </w:rPr>
        <w:t xml:space="preserve">September 24, 2018</w:t>
      </w:r>
      <w:r w:rsidDel="00000000" w:rsidR="00000000" w:rsidRPr="00000000">
        <w:rPr>
          <w:vertAlign w:val="baseline"/>
          <w:rtl w:val="0"/>
        </w:rPr>
        <w:t xml:space="preserve"> meeting; seconded by</w:t>
      </w:r>
      <w:r w:rsidDel="00000000" w:rsidR="00000000" w:rsidRPr="00000000">
        <w:rPr>
          <w:rtl w:val="0"/>
        </w:rPr>
        <w:t xml:space="preserve"> Diana C</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The motion passed </w:t>
      </w:r>
      <w:r w:rsidDel="00000000" w:rsidR="00000000" w:rsidRPr="00000000">
        <w:rPr>
          <w:rtl w:val="0"/>
        </w:rPr>
        <w:t xml:space="preserve">unanimously.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rtl w:val="0"/>
        </w:rPr>
        <w:t xml:space="preserve">Diane S. introduced Christine Hughes, Bristol Warren Regional School District elementary math coach, who is currently enrolled in a leadership prep program and has been joining in on different meetings for learning opportunities.  This evening, she is joining in on the Policy &amp; Curriculum Subcommittee Meeting.</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rtl w:val="0"/>
        </w:rPr>
        <w:t xml:space="preserve">Liz Simeone introduced herself stating that at the start of the school year she had an interest and concern about policies on discipline and weapons.  She would like to learn more about the process and have a better understanding of the policies.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rtl w:val="0"/>
        </w:rPr>
        <w:t xml:space="preserve">Erin S. stated she would rearrange the order of business to accommodate those present in the audience.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rtl w:val="0"/>
        </w:rPr>
      </w:r>
    </w:p>
    <w:p w:rsidR="00000000" w:rsidDel="00000000" w:rsidP="00000000" w:rsidRDefault="00000000" w:rsidRPr="00000000" w14:paraId="0000001D">
      <w:pPr>
        <w:contextualSpacing w:val="0"/>
        <w:rPr>
          <w:b w:val="1"/>
          <w:u w:val="single"/>
        </w:rPr>
      </w:pPr>
      <w:r w:rsidDel="00000000" w:rsidR="00000000" w:rsidRPr="00000000">
        <w:rPr>
          <w:b w:val="1"/>
          <w:u w:val="single"/>
          <w:rtl w:val="0"/>
        </w:rPr>
        <w:t xml:space="preserve">ASSAULT, DANGEROUS WEAPONS, ETC POLICY (JFCJ)</w:t>
      </w:r>
    </w:p>
    <w:p w:rsidR="00000000" w:rsidDel="00000000" w:rsidP="00000000" w:rsidRDefault="00000000" w:rsidRPr="00000000" w14:paraId="0000001E">
      <w:pPr>
        <w:contextualSpacing w:val="0"/>
        <w:rPr>
          <w:i w:val="1"/>
          <w:u w:val="single"/>
        </w:rPr>
      </w:pPr>
      <w:r w:rsidDel="00000000" w:rsidR="00000000" w:rsidRPr="00000000">
        <w:rPr>
          <w:i w:val="1"/>
          <w:u w:val="single"/>
          <w:rtl w:val="0"/>
        </w:rPr>
        <w:t xml:space="preserve">Assault, Dangerous Weapons Etc. Policy (JFCJ-E) ex. A</w:t>
      </w:r>
    </w:p>
    <w:p w:rsidR="00000000" w:rsidDel="00000000" w:rsidP="00000000" w:rsidRDefault="00000000" w:rsidRPr="00000000" w14:paraId="0000001F">
      <w:pPr>
        <w:contextualSpacing w:val="0"/>
        <w:rPr>
          <w:i w:val="1"/>
          <w:u w:val="single"/>
        </w:rPr>
      </w:pPr>
      <w:r w:rsidDel="00000000" w:rsidR="00000000" w:rsidRPr="00000000">
        <w:rPr>
          <w:i w:val="1"/>
          <w:u w:val="single"/>
          <w:rtl w:val="0"/>
        </w:rPr>
        <w:t xml:space="preserve">Assault, Dangerous Weapons Etc. Policy (JFCJ-E) ex. B</w:t>
      </w:r>
    </w:p>
    <w:p w:rsidR="00000000" w:rsidDel="00000000" w:rsidP="00000000" w:rsidRDefault="00000000" w:rsidRPr="00000000" w14:paraId="00000020">
      <w:pPr>
        <w:contextualSpacing w:val="0"/>
        <w:rPr/>
      </w:pPr>
      <w:r w:rsidDel="00000000" w:rsidR="00000000" w:rsidRPr="00000000">
        <w:rPr>
          <w:rtl w:val="0"/>
        </w:rPr>
        <w:t xml:space="preserve">Erin S. stated that members of the public had brought to the Policy &amp; Curriculum Subcommittee’s attention a concern that policy JFCJ had not been updated since 1998.  </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Erin S. brought up the language regarding electronic devices and whether that was still relevant.</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A discussion ensued and a resulting consensus reached to remove the language that refers to electronic devices from policy JFCJ.</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Erin S. stated that she wondered whether verbal assault should be mentioned in policy JFCJ.</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Christine H. shared the following definition of “verbal assault”:  When someone is traumatized by the verbal actions of another.  Brian B. found a definition of “verbal assault” which clarified that a verbal assault is when the person who made the verbal assault acts out on what they said.</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Liz S. shared the Rhode Island Department of Education (RIDE) regulations from 2012 which defines bullying.</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Erin S. stated that policy JFCJ is specifically a policy on assault and wondered whether verbal assault should be addressed in a the bullying policy.  Diana C. responded that verbal assault may already exist in the District’s bullying policy.</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A discussion ensued.</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Brian B. brought up the fact that policy JFCJ only seems to be directed to students and whether the policy should be directed to adults as well.</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A discussion ensued.</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Revisions to the policy were discussed and agreed upon. </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Additional revisions discussed this evening will need further research and confirmation before those changes can be officially made.</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Diane S. suggested reviewing policy JFCJ and exhibit A &amp; B with the school building principals to ensure the policy and exhibits reflect the current process.</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b w:val="1"/>
          <w:u w:val="single"/>
        </w:rPr>
      </w:pPr>
      <w:r w:rsidDel="00000000" w:rsidR="00000000" w:rsidRPr="00000000">
        <w:rPr>
          <w:b w:val="1"/>
          <w:u w:val="single"/>
          <w:rtl w:val="0"/>
        </w:rPr>
        <w:t xml:space="preserve">CRISIS MANAGEMENT POLICY {DRAFT}</w:t>
      </w:r>
    </w:p>
    <w:p w:rsidR="00000000" w:rsidDel="00000000" w:rsidP="00000000" w:rsidRDefault="00000000" w:rsidRPr="00000000" w14:paraId="0000003C">
      <w:pPr>
        <w:contextualSpacing w:val="0"/>
        <w:rPr/>
      </w:pPr>
      <w:r w:rsidDel="00000000" w:rsidR="00000000" w:rsidRPr="00000000">
        <w:rPr>
          <w:rtl w:val="0"/>
        </w:rPr>
        <w:t xml:space="preserve">Erin S. explained the reasoning behind adding an additional column regarding crisis procedures to the communication chart within the Crisis Management Policy draft.</w:t>
      </w:r>
    </w:p>
    <w:p w:rsidR="00000000" w:rsidDel="00000000" w:rsidP="00000000" w:rsidRDefault="00000000" w:rsidRPr="00000000" w14:paraId="0000003D">
      <w:pPr>
        <w:contextualSpacing w:val="0"/>
        <w:rPr/>
      </w:pPr>
      <w:r w:rsidDel="00000000" w:rsidR="00000000" w:rsidRPr="00000000">
        <w:rPr>
          <w:rtl w:val="0"/>
        </w:rPr>
        <w:t xml:space="preserve"> </w:t>
      </w:r>
    </w:p>
    <w:p w:rsidR="00000000" w:rsidDel="00000000" w:rsidP="00000000" w:rsidRDefault="00000000" w:rsidRPr="00000000" w14:paraId="0000003E">
      <w:pPr>
        <w:contextualSpacing w:val="0"/>
        <w:rPr/>
      </w:pPr>
      <w:r w:rsidDel="00000000" w:rsidR="00000000" w:rsidRPr="00000000">
        <w:rPr>
          <w:rtl w:val="0"/>
        </w:rPr>
        <w:t xml:space="preserve">Erin S. stated that it has been made clear to the Subcommittee that the District cannot outline a specific timeframe, and as a result the current language in the notification column will need to be adjusted accordingly.</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Diana C. mentioned that Mark Pompano, Director of Security, Newtown Connecticut, stated during his presentation to the Bristol Warren Regional School Committee that there are certain procedures that should not be made public for the purpose of keeping the children safe.</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Erin S. clarified that the changes reflected within the Crisis Management Procedures draft were agreed upon at the last meeting before Mark Pompano’s presentation.</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Diane S. mentioned Mark Pompano’s recommendation to not have a Crisis Management </w:t>
      </w:r>
      <w:r w:rsidDel="00000000" w:rsidR="00000000" w:rsidRPr="00000000">
        <w:rPr>
          <w:i w:val="1"/>
          <w:rtl w:val="0"/>
        </w:rPr>
        <w:t xml:space="preserve">Policy</w:t>
      </w:r>
      <w:r w:rsidDel="00000000" w:rsidR="00000000" w:rsidRPr="00000000">
        <w:rPr>
          <w:rtl w:val="0"/>
        </w:rPr>
        <w:t xml:space="preserve">, but to just have Crisis Management</w:t>
      </w:r>
      <w:r w:rsidDel="00000000" w:rsidR="00000000" w:rsidRPr="00000000">
        <w:rPr>
          <w:i w:val="1"/>
          <w:rtl w:val="0"/>
        </w:rPr>
        <w:t xml:space="preserve"> procedures</w:t>
      </w:r>
      <w:r w:rsidDel="00000000" w:rsidR="00000000" w:rsidRPr="00000000">
        <w:rPr>
          <w:rtl w:val="0"/>
        </w:rPr>
        <w:t xml:space="preserve">.</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Erin S. stated that Mark Pompano did not feel that impact levels should be included within the language of the crisis management procedures, but could instead be provided as general definitions to the parents and families.</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A consensus was reached to change the name of the Crisis Management Policy to Crisis Communication.</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Christine H. asked about the timing of communication.  Erin S. responded that there will be templates for the school principals and secretaries to use for communicating a crisis situation.   She added that the templates will address how parents should respond and what information they should heed and what information they should not pay attention to such as on social media.  Erin S. stated that the “Frequently Asked Questions” section of the policy also touches upon educating parents as well.</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Revisions to the crisis communication notification chart were discussed and agreed upon.</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Diana C. requested that language within the communication piece of the policy be confirmed with what the police and Superintendent have agreed to regarding communication in a lockdown situation.  She added that the police and the Superintendent may already have set their notification timeline.</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A lengthy discussion ensued.</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Diane S. suggested including a sentence defining safety plans and adding a reference that the crisis communication procedures are also included within the school safety plans.</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A discussion ensued on the structure and layout of the Crisis Communication Policy.</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Erin S. stated that she will look into emergency response teams within the schools.</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Erin S. stated that she and Diane S. will rework the Crisis Communication Policy which will be reviewed at the next Policy &amp; Curriculum Subcommittee meeting.</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b w:val="1"/>
          <w:u w:val="single"/>
        </w:rPr>
      </w:pPr>
      <w:r w:rsidDel="00000000" w:rsidR="00000000" w:rsidRPr="00000000">
        <w:rPr>
          <w:b w:val="1"/>
          <w:u w:val="single"/>
          <w:rtl w:val="0"/>
        </w:rPr>
        <w:t xml:space="preserve">FIRE DRILLS POLICY (EBCB)</w:t>
      </w:r>
    </w:p>
    <w:p w:rsidR="00000000" w:rsidDel="00000000" w:rsidP="00000000" w:rsidRDefault="00000000" w:rsidRPr="00000000" w14:paraId="0000005B">
      <w:pPr>
        <w:contextualSpacing w:val="0"/>
        <w:rPr/>
      </w:pPr>
      <w:r w:rsidDel="00000000" w:rsidR="00000000" w:rsidRPr="00000000">
        <w:rPr>
          <w:rtl w:val="0"/>
        </w:rPr>
        <w:t xml:space="preserve">Diane S. distributed copies of the revised Fire Drills Policy to the Subcommittee members for their review and input.</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Subcommittee members asked clarifying questions related to the changes.  Diane S. offered clarifications.</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Brian B. suggested titling the policy, “Fire, Evacuation and Lockdown Drills” to align with the Rhode Island State Law that the policy has been drafted in accordance with.  Subcommittee members agreed.</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Additional changes to the Fire, Evacuation and Lockdown Drills Policy were discussed and agreed upon.</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MOTION:  Diana C. made a motion to recommend to the full School Committee for a first reading the revised Fire, Evacuation and Lockdown Drills Policy to replace the former Fire Drills Policy (EBCB); seconded by Brian B.</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The motion passed unanimously.</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b w:val="1"/>
          <w:u w:val="single"/>
        </w:rPr>
      </w:pPr>
      <w:r w:rsidDel="00000000" w:rsidR="00000000" w:rsidRPr="00000000">
        <w:rPr>
          <w:b w:val="1"/>
          <w:u w:val="single"/>
          <w:rtl w:val="0"/>
        </w:rPr>
        <w:t xml:space="preserve">FIRE DRILLS POLICY (EBCB-E)</w:t>
      </w:r>
    </w:p>
    <w:p w:rsidR="00000000" w:rsidDel="00000000" w:rsidP="00000000" w:rsidRDefault="00000000" w:rsidRPr="00000000" w14:paraId="00000068">
      <w:pPr>
        <w:contextualSpacing w:val="0"/>
        <w:rPr/>
      </w:pPr>
      <w:r w:rsidDel="00000000" w:rsidR="00000000" w:rsidRPr="00000000">
        <w:rPr>
          <w:rtl w:val="0"/>
        </w:rPr>
        <w:t xml:space="preserve">Brian B. raised a concern that the Fire Drill Code by the Commissioner of Elementary and Secondary Education which is referenced in EBCB-E may have changed.  Diane S. researched online and stated that only the law is listed.</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stated that policy EBCB-E only refers to evacuation drills.</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raised the question on whether EBCB-E belongs with the Fire, Evacuation and Lockdown Policy or should it be part of the school’s procedures.  Erin S. added that otherwise, a separate evacuation procedure will need to be developed.</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stated that she believes that each of the evacuation plans probably already appear in the School Safety Plan.  Erin S. stated that it will be important to verify that each of the evacuation plans already exists within each of the schools.</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and Diane S. will determine whether the Fire Drills Exhibit (EBCB-E) is necessary.</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SAFETY PROGRAM POLICY (EB)</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explained that the Safety Program Policy is found under “student supports” in the School Committee Policy Book.  The Safety Program Policy is more of an overview of the policies that exist in the rest of the series.</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Several changes were discussed and agreed upon.</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suggested waiting to make further adjustments until the other safety policies have been updated.</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she will include the changes discussed and agreed upon this evening in order to be ready for next month’s Policy &amp; Curriculum Subcommittee meeting.</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i w:val="1"/>
          <w:sz w:val="18"/>
          <w:szCs w:val="18"/>
        </w:rPr>
      </w:pPr>
      <w:r w:rsidDel="00000000" w:rsidR="00000000" w:rsidRPr="00000000">
        <w:rPr>
          <w:i w:val="1"/>
          <w:sz w:val="18"/>
          <w:szCs w:val="18"/>
          <w:rtl w:val="0"/>
        </w:rPr>
        <w:t xml:space="preserve">(Christine Hughes left at 7:49 p.m.)</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CRISIS MANUAL (EBC)</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suggested that once the Crisis Communication Policy is approved, the Crisis Manual (EBC) policy could be deleted.</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question was raised on whether the Crisis Manuals are located in each of the school buildings.  Diane S. stated that she will look into whether Crisis Manuals are located in each of the school buildings.</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rPr>
          <w:b w:val="1"/>
          <w:u w:val="single"/>
          <w:vertAlign w:val="baseline"/>
        </w:rPr>
      </w:pPr>
      <w:r w:rsidDel="00000000" w:rsidR="00000000" w:rsidRPr="00000000">
        <w:rPr>
          <w:b w:val="1"/>
          <w:u w:val="single"/>
          <w:vertAlign w:val="baseline"/>
          <w:rtl w:val="0"/>
        </w:rPr>
        <w:t xml:space="preserve">ADJOURNMENT</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made a motion to adjourn the meeting at 7:57 p.m.; seconded by Brian B.</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October 1,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