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Tuesday, October 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and Brian Bradshaw 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u w:val="single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 Diana C. Campbell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6:56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motioned to approve the minutes of the</w:t>
      </w:r>
      <w:r w:rsidDel="00000000" w:rsidR="00000000" w:rsidRPr="00000000">
        <w:rPr>
          <w:rtl w:val="0"/>
        </w:rPr>
        <w:t xml:space="preserve"> October 1, 2018 </w:t>
      </w:r>
      <w:r w:rsidDel="00000000" w:rsidR="00000000" w:rsidRPr="00000000">
        <w:rPr>
          <w:vertAlign w:val="baseline"/>
          <w:rtl w:val="0"/>
        </w:rPr>
        <w:t xml:space="preserve">meeting; seconded by</w:t>
      </w:r>
      <w:r w:rsidDel="00000000" w:rsidR="00000000" w:rsidRPr="00000000">
        <w:rPr>
          <w:rtl w:val="0"/>
        </w:rPr>
        <w:t xml:space="preserve"> Erin S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The motion passed 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6:56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  The motion pas</w:t>
      </w:r>
      <w:r w:rsidDel="00000000" w:rsidR="00000000" w:rsidRPr="00000000">
        <w:rPr>
          <w:rtl w:val="0"/>
        </w:rPr>
        <w:t xml:space="preserve">sed unanimously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