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jc w:val="center"/>
        <w:rPr>
          <w:sz w:val="22"/>
          <w:szCs w:val="22"/>
        </w:rPr>
      </w:pPr>
      <w:r w:rsidDel="00000000" w:rsidR="00000000" w:rsidRPr="00000000">
        <w:rPr>
          <w:sz w:val="22"/>
          <w:szCs w:val="22"/>
        </w:rPr>
        <w:drawing>
          <wp:inline distB="0" distT="0" distL="114300" distR="114300">
            <wp:extent cx="5482590" cy="520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2590" cy="5207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b w:val="1"/>
          <w:sz w:val="10"/>
          <w:szCs w:val="1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PERSONNEL / CONTRACT NEGOTIATIONS SUBCOMMITTEE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sz w:val="8"/>
          <w:szCs w:val="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b w:val="1"/>
          <w:sz w:val="22"/>
          <w:szCs w:val="22"/>
          <w:u w:val="single"/>
        </w:rPr>
      </w:pPr>
      <w:r w:rsidDel="00000000" w:rsidR="00000000" w:rsidRPr="00000000">
        <w:rPr>
          <w:b w:val="1"/>
          <w:sz w:val="22"/>
          <w:szCs w:val="22"/>
          <w:u w:val="single"/>
          <w:rtl w:val="0"/>
        </w:rPr>
        <w:t xml:space="preserve">MINUTES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Monday, January 28, 2019</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b w:val="1"/>
          <w:sz w:val="22"/>
          <w:szCs w:val="22"/>
        </w:rPr>
      </w:pPr>
      <w:r w:rsidDel="00000000" w:rsidR="00000000" w:rsidRPr="00000000">
        <w:rPr>
          <w:b w:val="1"/>
          <w:sz w:val="22"/>
          <w:szCs w:val="22"/>
          <w:rtl w:val="0"/>
        </w:rPr>
        <w:t xml:space="preserve">Mt. Hope High School</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sz w:val="22"/>
          <w:szCs w:val="22"/>
        </w:rPr>
      </w:pPr>
      <w:r w:rsidDel="00000000" w:rsidR="00000000" w:rsidRPr="00000000">
        <w:rPr>
          <w:sz w:val="22"/>
          <w:szCs w:val="22"/>
        </w:rPr>
        <w:drawing>
          <wp:inline distB="0" distT="0" distL="114300" distR="114300">
            <wp:extent cx="5482590" cy="5207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2590" cy="520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z w:val="10"/>
          <w:szCs w:val="1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Present: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sz w:val="22"/>
          <w:szCs w:val="22"/>
          <w:u w:val="single"/>
          <w:rtl w:val="0"/>
        </w:rPr>
        <w:t xml:space="preserve">Subcommittee</w:t>
      </w:r>
      <w:r w:rsidDel="00000000" w:rsidR="00000000" w:rsidRPr="00000000">
        <w:rPr>
          <w:sz w:val="22"/>
          <w:szCs w:val="22"/>
          <w:rtl w:val="0"/>
        </w:rPr>
        <w:t xml:space="preserve">:  Adam Ramos, Chairperson; Marjorie McBride and John Saviano</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396" w:hanging="1620"/>
        <w:rPr>
          <w:sz w:val="22"/>
          <w:szCs w:val="22"/>
        </w:rPr>
      </w:pPr>
      <w:r w:rsidDel="00000000" w:rsidR="00000000" w:rsidRPr="00000000">
        <w:rPr>
          <w:sz w:val="22"/>
          <w:szCs w:val="22"/>
          <w:u w:val="single"/>
          <w:rtl w:val="0"/>
        </w:rPr>
        <w:t xml:space="preserve">School Committee and Administration:</w:t>
      </w:r>
      <w:r w:rsidDel="00000000" w:rsidR="00000000" w:rsidRPr="00000000">
        <w:rPr>
          <w:sz w:val="22"/>
          <w:szCs w:val="22"/>
          <w:rtl w:val="0"/>
        </w:rPr>
        <w:t xml:space="preserve">     Brian Bradshaw and Mario J. Andrade, Superintendent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Adam R. called the meeting to order at 6:49 p.m.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Approval of Minutes: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MOTION:   Marj M. made a motion to approve the minutes of the October 22, 2018 meeting; seconded by Adam R.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The motion passed unanimously.</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Personnel Recommendations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Adam R. asked for clarification on whether subs that are being hired are for the purpose of addressing the sub shortage.  Mario A. responded that the hiring of subs will help to address the sub shortage.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Adam R. stated that he will be requesting that E8 be pulled from the Consent Agenda.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Executive Session: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There were no requests for an executive session.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ACTION: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i w:val="1"/>
          <w:sz w:val="22"/>
          <w:szCs w:val="22"/>
        </w:rPr>
      </w:pPr>
      <w:r w:rsidDel="00000000" w:rsidR="00000000" w:rsidRPr="00000000">
        <w:rPr>
          <w:i w:val="1"/>
          <w:sz w:val="22"/>
          <w:szCs w:val="22"/>
          <w:rtl w:val="0"/>
        </w:rPr>
        <w:t xml:space="preserve">Approve the recommendation from the Superintendent to change the titles of the Assistant Business Manager and Business Manager to reflect the organizational chart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MOTION:  John S. made a motion to approve changing the titles of the Assistant Business Manager and Business Manager to reflect the organizational chart; seconded by Mrs. McBride.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DISCUSSION:  Adam R. clarified that the job responsibilities will remain the same, and reiterated that these are just title changes to reflect the organizational chart.</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Adam R. stated that he will be directing the Policy &amp; Curriculum Subcommittee to make the changes to the policy which contains the titles for these positions.  Once the Policy &amp; Curriculum Subcommittee make those changes, the policy with the title changes will come before the full School Committee for a vote.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The motion passed unanimously.</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sz w:val="22"/>
          <w:szCs w:val="22"/>
          <w:u w:val="single"/>
        </w:rPr>
      </w:pPr>
      <w:r w:rsidDel="00000000" w:rsidR="00000000" w:rsidRPr="00000000">
        <w:rPr>
          <w:b w:val="1"/>
          <w:sz w:val="22"/>
          <w:szCs w:val="22"/>
          <w:u w:val="single"/>
          <w:rtl w:val="0"/>
        </w:rPr>
        <w:t xml:space="preserve">Adjournment</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MOTION:  Marj M. made a motion to adjourn the meeting at 6:54 p.m.; seconded by    John S  The motion passed unanimously.</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/kd</w:t>
      </w:r>
    </w:p>
    <w:sectPr>
      <w:headerReference r:id="rId7" w:type="default"/>
      <w:pgSz w:h="15840" w:w="12240"/>
      <w:pgMar w:bottom="1008" w:top="720" w:left="1728" w:right="172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rPr>
    </w:pPr>
    <w:r w:rsidDel="00000000" w:rsidR="00000000" w:rsidRPr="00000000">
      <w:rPr>
        <w:sz w:val="18"/>
        <w:szCs w:val="18"/>
        <w:rtl w:val="0"/>
      </w:rPr>
      <w:t xml:space="preserve">January 28, 2019</w:t>
    </w:r>
    <w:r w:rsidDel="00000000" w:rsidR="00000000" w:rsidRPr="00000000">
      <w:rPr>
        <w:rFonts w:ascii="Tahoma" w:cs="Tahoma" w:eastAsia="Tahoma" w:hAnsi="Tahoma"/>
        <w:b w:val="0"/>
        <w:sz w:val="18"/>
        <w:szCs w:val="18"/>
        <w:rtl w:val="0"/>
      </w:rPr>
      <w:t xml:space="preserve"> Personnel/Contract Negotiation Subcommittee Meeting Minutes </w:t>
      <w:tab/>
    </w:r>
    <w:r w:rsidDel="00000000" w:rsidR="00000000" w:rsidRPr="00000000">
      <w:rPr>
        <w:rFonts w:ascii="Tahoma" w:cs="Tahoma" w:eastAsia="Tahoma" w:hAnsi="Tahoma"/>
        <w:b w:val="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