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Monday, March 26,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Marjorie McBride, Chairperson; Bill O’Dell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John Saviano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Marj M. called the meeting to order at 6:50 p.m.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March 19, 2018 meeting; seconded by Bill 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April 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6:50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February 20,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