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February 25,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Bradshaw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Chairperson;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C. Bento and Sheila O. Ellsworth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Victor Cabr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al,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Marjorie McBride,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Adam Ramos, Carly Reich, John Saviano, Erin Schofield,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Mario Andrade, Superintendent; Diane Sanna,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ssistant Superintendent, and Raquel Pellerin, Director of Finance and Operations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28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B.. called the meeting to order at 7:08 p.m.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ACTION ITEM: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Recommend to the full School Committee FY20 bottom line budget request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B., by way of review, summarized what was discussed at the most recent Budget/Facilities Subcommittee Meeting regarding the FY20 budget, and the goal for tonight’s meeting.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 entertained a motion to recommend to the full School Committee the FY20 bottom line budget request.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B. made a motion to recommend to the full School Committee the FY20 bottom line budget request; seconded by Brian B.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DISCUSSION:  Sheila E. stated that she did not feel there was enough time to review the budget books prior to tonight’s vote on the FY20 bottom line budget request. 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discussion ensued.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(Adam R., Carly R., and  John S. arrived at 7:12 p.m.)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B. withdrew his motion to recommend to the full School Committee the FY20 bottom line budget request.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MOTION;  John  B. made a motion to table the action item to recommend to the full School Committee the FY20 bottom line budget request; seconded by Sheila E. 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 motion passed unanimously.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March 18,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7:16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p.m.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John B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Brian B..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25,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