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AE4A" w14:textId="77777777" w:rsidR="00765980" w:rsidRDefault="00D45F14">
      <w:pPr>
        <w:jc w:val="center"/>
        <w:rPr>
          <w:b/>
          <w:sz w:val="28"/>
          <w:szCs w:val="28"/>
        </w:rPr>
      </w:pPr>
      <w:r>
        <w:rPr>
          <w:b/>
          <w:noProof/>
          <w:sz w:val="28"/>
          <w:szCs w:val="28"/>
        </w:rPr>
        <w:drawing>
          <wp:inline distT="114300" distB="114300" distL="114300" distR="114300" wp14:anchorId="06F8118E" wp14:editId="75C63279">
            <wp:extent cx="2424113" cy="8639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24113" cy="863912"/>
                    </a:xfrm>
                    <a:prstGeom prst="rect">
                      <a:avLst/>
                    </a:prstGeom>
                    <a:ln/>
                  </pic:spPr>
                </pic:pic>
              </a:graphicData>
            </a:graphic>
          </wp:inline>
        </w:drawing>
      </w:r>
    </w:p>
    <w:p w14:paraId="317F0D06" w14:textId="77777777" w:rsidR="00765980" w:rsidRDefault="00D45F14">
      <w:pPr>
        <w:shd w:val="clear" w:color="auto" w:fill="FFFFFF"/>
        <w:jc w:val="center"/>
        <w:rPr>
          <w:b/>
          <w:i/>
          <w:sz w:val="24"/>
          <w:szCs w:val="24"/>
        </w:rPr>
      </w:pPr>
      <w:r>
        <w:rPr>
          <w:b/>
          <w:i/>
          <w:sz w:val="24"/>
          <w:szCs w:val="24"/>
        </w:rPr>
        <w:t>Mission: To offer inspiration through advanced instruction and authentic experiences.</w:t>
      </w:r>
    </w:p>
    <w:p w14:paraId="7223653D" w14:textId="77777777" w:rsidR="00765980" w:rsidRDefault="00765980">
      <w:pPr>
        <w:rPr>
          <w:sz w:val="24"/>
          <w:szCs w:val="24"/>
        </w:rPr>
      </w:pPr>
    </w:p>
    <w:p w14:paraId="52EFB704" w14:textId="77777777" w:rsidR="00765980" w:rsidRPr="00D45F14" w:rsidRDefault="00D45F14">
      <w:pPr>
        <w:rPr>
          <w:rFonts w:ascii="Garamond" w:hAnsi="Garamond"/>
          <w:sz w:val="24"/>
          <w:szCs w:val="24"/>
        </w:rPr>
      </w:pPr>
      <w:r w:rsidRPr="00D45F14">
        <w:rPr>
          <w:rFonts w:ascii="Garamond" w:hAnsi="Garamond"/>
          <w:b/>
          <w:sz w:val="24"/>
          <w:szCs w:val="24"/>
        </w:rPr>
        <w:t>Instructor:</w:t>
      </w:r>
      <w:r w:rsidRPr="00D45F14">
        <w:rPr>
          <w:rFonts w:ascii="Garamond" w:hAnsi="Garamond"/>
          <w:b/>
          <w:sz w:val="24"/>
          <w:szCs w:val="24"/>
        </w:rPr>
        <w:tab/>
      </w:r>
      <w:r w:rsidRPr="00D45F14">
        <w:rPr>
          <w:rFonts w:ascii="Garamond" w:hAnsi="Garamond"/>
          <w:sz w:val="24"/>
          <w:szCs w:val="24"/>
        </w:rPr>
        <w:t xml:space="preserve">Ms. Emily Sutton </w:t>
      </w:r>
    </w:p>
    <w:p w14:paraId="514CF6FC" w14:textId="77777777" w:rsidR="00765980" w:rsidRPr="00D45F14" w:rsidRDefault="00D45F14">
      <w:pPr>
        <w:rPr>
          <w:rFonts w:ascii="Garamond" w:hAnsi="Garamond"/>
          <w:sz w:val="24"/>
          <w:szCs w:val="24"/>
        </w:rPr>
      </w:pPr>
      <w:r w:rsidRPr="00D45F14">
        <w:rPr>
          <w:rFonts w:ascii="Garamond" w:hAnsi="Garamond"/>
          <w:sz w:val="24"/>
          <w:szCs w:val="24"/>
        </w:rPr>
        <w:tab/>
      </w:r>
      <w:r w:rsidRPr="00D45F14">
        <w:rPr>
          <w:rFonts w:ascii="Garamond" w:hAnsi="Garamond"/>
          <w:sz w:val="24"/>
          <w:szCs w:val="24"/>
        </w:rPr>
        <w:tab/>
        <w:t xml:space="preserve">Email me at </w:t>
      </w:r>
      <w:hyperlink r:id="rId6">
        <w:r w:rsidRPr="00D45F14">
          <w:rPr>
            <w:rFonts w:ascii="Garamond" w:hAnsi="Garamond"/>
            <w:color w:val="1155CC"/>
            <w:sz w:val="24"/>
            <w:szCs w:val="24"/>
            <w:u w:val="single"/>
          </w:rPr>
          <w:t>emily.sutton@henry.k12.ga.us</w:t>
        </w:r>
      </w:hyperlink>
      <w:r w:rsidRPr="00D45F14">
        <w:rPr>
          <w:rFonts w:ascii="Garamond" w:hAnsi="Garamond"/>
          <w:sz w:val="24"/>
          <w:szCs w:val="24"/>
        </w:rPr>
        <w:t>. Please allow 24 hours for a response.</w:t>
      </w:r>
    </w:p>
    <w:p w14:paraId="10ABF5EB" w14:textId="77777777" w:rsidR="00765980" w:rsidRPr="00D45F14" w:rsidRDefault="00D45F14">
      <w:pPr>
        <w:rPr>
          <w:rFonts w:ascii="Garamond" w:hAnsi="Garamond"/>
          <w:sz w:val="24"/>
          <w:szCs w:val="24"/>
        </w:rPr>
      </w:pPr>
      <w:r w:rsidRPr="00D45F14">
        <w:rPr>
          <w:rFonts w:ascii="Garamond" w:hAnsi="Garamond"/>
          <w:b/>
          <w:sz w:val="24"/>
          <w:szCs w:val="24"/>
        </w:rPr>
        <w:tab/>
      </w:r>
      <w:r w:rsidRPr="00D45F14">
        <w:rPr>
          <w:rFonts w:ascii="Garamond" w:hAnsi="Garamond"/>
          <w:b/>
          <w:sz w:val="24"/>
          <w:szCs w:val="24"/>
        </w:rPr>
        <w:tab/>
      </w:r>
      <w:r w:rsidRPr="00D45F14">
        <w:rPr>
          <w:rFonts w:ascii="Garamond" w:hAnsi="Garamond"/>
          <w:sz w:val="24"/>
          <w:szCs w:val="24"/>
        </w:rPr>
        <w:t xml:space="preserve">Conferences can be scheduled by appointment only. </w:t>
      </w:r>
    </w:p>
    <w:p w14:paraId="30060014" w14:textId="77777777" w:rsidR="00765980" w:rsidRPr="00D45F14" w:rsidRDefault="00765980">
      <w:pPr>
        <w:rPr>
          <w:rFonts w:ascii="Garamond" w:hAnsi="Garamond"/>
          <w:b/>
          <w:sz w:val="24"/>
          <w:szCs w:val="24"/>
        </w:rPr>
      </w:pPr>
    </w:p>
    <w:p w14:paraId="713DD295" w14:textId="77777777" w:rsidR="00765980" w:rsidRPr="00D45F14" w:rsidRDefault="00D45F14">
      <w:pPr>
        <w:rPr>
          <w:rFonts w:ascii="Garamond" w:hAnsi="Garamond"/>
          <w:b/>
          <w:sz w:val="24"/>
          <w:szCs w:val="24"/>
        </w:rPr>
      </w:pPr>
      <w:r w:rsidRPr="00D45F14">
        <w:rPr>
          <w:rFonts w:ascii="Garamond" w:hAnsi="Garamond"/>
          <w:b/>
          <w:sz w:val="24"/>
          <w:szCs w:val="24"/>
        </w:rPr>
        <w:t xml:space="preserve">Veterinary Science- </w:t>
      </w:r>
    </w:p>
    <w:p w14:paraId="6BC49DBB" w14:textId="77777777" w:rsidR="00765980" w:rsidRPr="00D45F14" w:rsidRDefault="00D45F14">
      <w:pPr>
        <w:rPr>
          <w:rFonts w:ascii="Garamond" w:hAnsi="Garamond"/>
          <w:sz w:val="24"/>
          <w:szCs w:val="24"/>
        </w:rPr>
      </w:pPr>
      <w:r w:rsidRPr="00D45F14">
        <w:rPr>
          <w:rFonts w:ascii="Garamond" w:hAnsi="Garamond"/>
          <w:sz w:val="24"/>
          <w:szCs w:val="24"/>
        </w:rPr>
        <w:t>This course will investigate scientific concepts relating to the care of animals. Students will study the nutrition, safety, training, health</w:t>
      </w:r>
      <w:r w:rsidRPr="00D45F14">
        <w:rPr>
          <w:rFonts w:ascii="Garamond" w:hAnsi="Garamond"/>
          <w:sz w:val="24"/>
          <w:szCs w:val="24"/>
        </w:rPr>
        <w:t xml:space="preserve">, and general care of animals. Laboratory activities will provide opportunities for problem-solving through practical applications to learn scientific concepts. Application to current issues will also be explored. </w:t>
      </w:r>
    </w:p>
    <w:p w14:paraId="70E3F5A8" w14:textId="77777777" w:rsidR="00765980" w:rsidRPr="00D45F14" w:rsidRDefault="00D45F14">
      <w:pPr>
        <w:rPr>
          <w:rFonts w:ascii="Garamond" w:hAnsi="Garamond"/>
          <w:sz w:val="24"/>
          <w:szCs w:val="24"/>
        </w:rPr>
      </w:pPr>
      <w:r w:rsidRPr="00D45F14">
        <w:rPr>
          <w:rFonts w:ascii="Garamond" w:hAnsi="Garamond"/>
          <w:sz w:val="24"/>
          <w:szCs w:val="24"/>
        </w:rPr>
        <w:t xml:space="preserve">Link to standards- </w:t>
      </w:r>
      <w:hyperlink r:id="rId7">
        <w:r w:rsidRPr="00D45F14">
          <w:rPr>
            <w:rFonts w:ascii="Garamond" w:hAnsi="Garamond"/>
            <w:color w:val="1155CC"/>
            <w:sz w:val="24"/>
            <w:szCs w:val="24"/>
            <w:u w:val="single"/>
          </w:rPr>
          <w:t>Veterinary Science Standards</w:t>
        </w:r>
      </w:hyperlink>
      <w:r w:rsidRPr="00D45F14">
        <w:rPr>
          <w:rFonts w:ascii="Garamond" w:hAnsi="Garamond"/>
          <w:sz w:val="24"/>
          <w:szCs w:val="24"/>
        </w:rPr>
        <w:tab/>
      </w:r>
      <w:r w:rsidRPr="00D45F14">
        <w:rPr>
          <w:rFonts w:ascii="Garamond" w:hAnsi="Garamond"/>
          <w:sz w:val="24"/>
          <w:szCs w:val="24"/>
        </w:rPr>
        <w:tab/>
      </w:r>
      <w:r w:rsidRPr="00D45F14">
        <w:rPr>
          <w:rFonts w:ascii="Garamond" w:hAnsi="Garamond"/>
          <w:sz w:val="24"/>
          <w:szCs w:val="24"/>
        </w:rPr>
        <w:tab/>
      </w:r>
      <w:r w:rsidRPr="00D45F14">
        <w:rPr>
          <w:rFonts w:ascii="Garamond" w:hAnsi="Garamond"/>
          <w:sz w:val="24"/>
          <w:szCs w:val="24"/>
        </w:rPr>
        <w:tab/>
      </w:r>
    </w:p>
    <w:p w14:paraId="74542F6E" w14:textId="77777777" w:rsidR="00765980" w:rsidRPr="00D45F14" w:rsidRDefault="00765980">
      <w:pPr>
        <w:rPr>
          <w:rFonts w:ascii="Garamond" w:hAnsi="Garamond"/>
          <w:sz w:val="24"/>
          <w:szCs w:val="24"/>
        </w:rPr>
      </w:pPr>
    </w:p>
    <w:p w14:paraId="5CAC8379" w14:textId="77777777" w:rsidR="00765980" w:rsidRPr="00D45F14" w:rsidRDefault="00D45F14">
      <w:pPr>
        <w:rPr>
          <w:rFonts w:ascii="Garamond" w:hAnsi="Garamond"/>
          <w:b/>
          <w:sz w:val="24"/>
          <w:szCs w:val="24"/>
        </w:rPr>
      </w:pPr>
      <w:r w:rsidRPr="00D45F14">
        <w:rPr>
          <w:rFonts w:ascii="Garamond" w:hAnsi="Garamond"/>
          <w:b/>
          <w:sz w:val="24"/>
          <w:szCs w:val="24"/>
        </w:rPr>
        <w:t>Course Objectives</w:t>
      </w:r>
    </w:p>
    <w:p w14:paraId="613CA42D" w14:textId="77777777" w:rsidR="00765980" w:rsidRPr="00D45F14" w:rsidRDefault="00D45F14">
      <w:pPr>
        <w:rPr>
          <w:rFonts w:ascii="Garamond" w:hAnsi="Garamond"/>
          <w:sz w:val="24"/>
          <w:szCs w:val="24"/>
        </w:rPr>
      </w:pPr>
      <w:r w:rsidRPr="00D45F14">
        <w:rPr>
          <w:rFonts w:ascii="Garamond" w:hAnsi="Garamond"/>
          <w:sz w:val="24"/>
          <w:szCs w:val="24"/>
        </w:rPr>
        <w:t>AAS associates will</w:t>
      </w:r>
    </w:p>
    <w:p w14:paraId="6E734FC6" w14:textId="77777777" w:rsidR="00765980" w:rsidRPr="00D45F14" w:rsidRDefault="00D45F14">
      <w:pPr>
        <w:numPr>
          <w:ilvl w:val="0"/>
          <w:numId w:val="1"/>
        </w:numPr>
        <w:rPr>
          <w:rFonts w:ascii="Garamond" w:hAnsi="Garamond"/>
          <w:sz w:val="24"/>
          <w:szCs w:val="24"/>
        </w:rPr>
      </w:pPr>
      <w:r w:rsidRPr="00D45F14">
        <w:rPr>
          <w:rFonts w:ascii="Garamond" w:hAnsi="Garamond"/>
          <w:sz w:val="24"/>
          <w:szCs w:val="24"/>
        </w:rPr>
        <w:t>Demonstrate employability skills required by business and industry.</w:t>
      </w:r>
    </w:p>
    <w:p w14:paraId="58C861AE" w14:textId="77777777" w:rsidR="00765980" w:rsidRPr="00D45F14" w:rsidRDefault="00D45F14">
      <w:pPr>
        <w:numPr>
          <w:ilvl w:val="0"/>
          <w:numId w:val="1"/>
        </w:numPr>
        <w:rPr>
          <w:rFonts w:ascii="Garamond" w:hAnsi="Garamond"/>
          <w:sz w:val="24"/>
          <w:szCs w:val="24"/>
        </w:rPr>
      </w:pPr>
      <w:r w:rsidRPr="00D45F14">
        <w:rPr>
          <w:rFonts w:ascii="Garamond" w:hAnsi="Garamond"/>
          <w:sz w:val="24"/>
          <w:szCs w:val="24"/>
        </w:rPr>
        <w:t xml:space="preserve">Learn to work safely </w:t>
      </w:r>
      <w:r w:rsidRPr="00D45F14">
        <w:rPr>
          <w:rFonts w:ascii="Garamond" w:hAnsi="Garamond"/>
          <w:sz w:val="24"/>
          <w:szCs w:val="24"/>
        </w:rPr>
        <w:t>in the agriculture lab and work sites, demonstrate selected competencies in leadership through the FFA and agricultural industry organizations, and develop plans for a supervised agricultural experience program (SAEP).</w:t>
      </w:r>
    </w:p>
    <w:p w14:paraId="1A5828B4" w14:textId="77777777" w:rsidR="00765980" w:rsidRPr="00D45F14" w:rsidRDefault="00D45F14">
      <w:pPr>
        <w:numPr>
          <w:ilvl w:val="0"/>
          <w:numId w:val="1"/>
        </w:numPr>
        <w:rPr>
          <w:rFonts w:ascii="Garamond" w:hAnsi="Garamond"/>
          <w:sz w:val="24"/>
          <w:szCs w:val="24"/>
        </w:rPr>
      </w:pPr>
      <w:r w:rsidRPr="00D45F14">
        <w:rPr>
          <w:rFonts w:ascii="Garamond" w:hAnsi="Garamond"/>
          <w:sz w:val="24"/>
          <w:szCs w:val="24"/>
        </w:rPr>
        <w:t>Investigate body systems while utiliz</w:t>
      </w:r>
      <w:r w:rsidRPr="00D45F14">
        <w:rPr>
          <w:rFonts w:ascii="Garamond" w:hAnsi="Garamond"/>
          <w:sz w:val="24"/>
          <w:szCs w:val="24"/>
        </w:rPr>
        <w:t xml:space="preserve">ing </w:t>
      </w:r>
      <w:proofErr w:type="spellStart"/>
      <w:r w:rsidRPr="00D45F14">
        <w:rPr>
          <w:rFonts w:ascii="Garamond" w:hAnsi="Garamond"/>
          <w:sz w:val="24"/>
          <w:szCs w:val="24"/>
        </w:rPr>
        <w:t>VetMed</w:t>
      </w:r>
      <w:proofErr w:type="spellEnd"/>
      <w:r w:rsidRPr="00D45F14">
        <w:rPr>
          <w:rFonts w:ascii="Garamond" w:hAnsi="Garamond"/>
          <w:sz w:val="24"/>
          <w:szCs w:val="24"/>
        </w:rPr>
        <w:t xml:space="preserve"> terminology and identifying the path a disease takes and access the effects on various body systems.</w:t>
      </w:r>
    </w:p>
    <w:p w14:paraId="431E48B9" w14:textId="77777777" w:rsidR="00765980" w:rsidRPr="00D45F14" w:rsidRDefault="00D45F14">
      <w:pPr>
        <w:numPr>
          <w:ilvl w:val="0"/>
          <w:numId w:val="1"/>
        </w:numPr>
        <w:rPr>
          <w:rFonts w:ascii="Garamond" w:hAnsi="Garamond"/>
          <w:sz w:val="24"/>
          <w:szCs w:val="24"/>
        </w:rPr>
      </w:pPr>
      <w:r w:rsidRPr="00D45F14">
        <w:rPr>
          <w:rFonts w:ascii="Garamond" w:hAnsi="Garamond"/>
          <w:sz w:val="24"/>
          <w:szCs w:val="24"/>
        </w:rPr>
        <w:t>Perform several common veterinary hospital procedures.</w:t>
      </w:r>
    </w:p>
    <w:p w14:paraId="7BD8B80C" w14:textId="77777777" w:rsidR="00765980" w:rsidRPr="00D45F14" w:rsidRDefault="00D45F14">
      <w:pPr>
        <w:numPr>
          <w:ilvl w:val="0"/>
          <w:numId w:val="1"/>
        </w:numPr>
        <w:rPr>
          <w:rFonts w:ascii="Garamond" w:hAnsi="Garamond"/>
          <w:sz w:val="24"/>
          <w:szCs w:val="24"/>
        </w:rPr>
      </w:pPr>
      <w:r w:rsidRPr="00D45F14">
        <w:rPr>
          <w:rFonts w:ascii="Garamond" w:hAnsi="Garamond"/>
          <w:sz w:val="24"/>
          <w:szCs w:val="24"/>
        </w:rPr>
        <w:t xml:space="preserve">Analyze animal nutrition required to maintain a healthy animal. </w:t>
      </w:r>
    </w:p>
    <w:p w14:paraId="44199234" w14:textId="77777777" w:rsidR="00765980" w:rsidRPr="00D45F14" w:rsidRDefault="00D45F14">
      <w:pPr>
        <w:numPr>
          <w:ilvl w:val="0"/>
          <w:numId w:val="1"/>
        </w:numPr>
        <w:rPr>
          <w:rFonts w:ascii="Garamond" w:hAnsi="Garamond"/>
          <w:sz w:val="24"/>
          <w:szCs w:val="24"/>
        </w:rPr>
      </w:pPr>
      <w:r w:rsidRPr="00D45F14">
        <w:rPr>
          <w:rFonts w:ascii="Garamond" w:hAnsi="Garamond"/>
          <w:sz w:val="24"/>
          <w:szCs w:val="24"/>
        </w:rPr>
        <w:t>Identify and explain the</w:t>
      </w:r>
      <w:r w:rsidRPr="00D45F14">
        <w:rPr>
          <w:rFonts w:ascii="Garamond" w:hAnsi="Garamond"/>
          <w:sz w:val="24"/>
          <w:szCs w:val="24"/>
        </w:rPr>
        <w:t xml:space="preserve"> purpose of the most common breeds of animal species and discuss specific temperament/behavior characteristics of the breed.</w:t>
      </w:r>
    </w:p>
    <w:p w14:paraId="240AB9D2" w14:textId="77777777" w:rsidR="00765980" w:rsidRPr="00D45F14" w:rsidRDefault="00D45F14">
      <w:pPr>
        <w:numPr>
          <w:ilvl w:val="0"/>
          <w:numId w:val="1"/>
        </w:numPr>
        <w:rPr>
          <w:rFonts w:ascii="Garamond" w:hAnsi="Garamond"/>
          <w:sz w:val="24"/>
          <w:szCs w:val="24"/>
        </w:rPr>
      </w:pPr>
      <w:r w:rsidRPr="00D45F14">
        <w:rPr>
          <w:rFonts w:ascii="Garamond" w:hAnsi="Garamond"/>
          <w:sz w:val="24"/>
          <w:szCs w:val="24"/>
        </w:rPr>
        <w:t>Critique animal behavior through observation and draw conclusions on the interaction with other animals, humans and environment.</w:t>
      </w:r>
    </w:p>
    <w:p w14:paraId="4A877A77" w14:textId="77777777" w:rsidR="00765980" w:rsidRPr="00D45F14" w:rsidRDefault="00765980">
      <w:pPr>
        <w:rPr>
          <w:rFonts w:ascii="Garamond" w:hAnsi="Garamond"/>
          <w:sz w:val="24"/>
          <w:szCs w:val="24"/>
        </w:rPr>
      </w:pPr>
    </w:p>
    <w:tbl>
      <w:tblPr>
        <w:tblStyle w:val="a"/>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765980" w:rsidRPr="00D45F14" w14:paraId="13241B44" w14:textId="77777777">
        <w:tc>
          <w:tcPr>
            <w:tcW w:w="10224" w:type="dxa"/>
            <w:shd w:val="clear" w:color="auto" w:fill="CFE2F3"/>
            <w:tcMar>
              <w:top w:w="100" w:type="dxa"/>
              <w:left w:w="100" w:type="dxa"/>
              <w:bottom w:w="100" w:type="dxa"/>
              <w:right w:w="100" w:type="dxa"/>
            </w:tcMar>
          </w:tcPr>
          <w:p w14:paraId="4A720484" w14:textId="77777777" w:rsidR="00765980" w:rsidRPr="00D45F14" w:rsidRDefault="00D45F14">
            <w:pPr>
              <w:widowControl w:val="0"/>
              <w:pBdr>
                <w:top w:val="nil"/>
                <w:left w:val="nil"/>
                <w:bottom w:val="nil"/>
                <w:right w:val="nil"/>
                <w:between w:val="nil"/>
              </w:pBdr>
              <w:spacing w:line="240" w:lineRule="auto"/>
              <w:jc w:val="center"/>
              <w:rPr>
                <w:rFonts w:ascii="Garamond" w:hAnsi="Garamond"/>
                <w:b/>
                <w:sz w:val="24"/>
                <w:szCs w:val="24"/>
              </w:rPr>
            </w:pPr>
            <w:r w:rsidRPr="00D45F14">
              <w:rPr>
                <w:rFonts w:ascii="Garamond" w:hAnsi="Garamond"/>
                <w:b/>
                <w:sz w:val="24"/>
                <w:szCs w:val="24"/>
              </w:rPr>
              <w:t>Required Supplies</w:t>
            </w:r>
          </w:p>
        </w:tc>
      </w:tr>
      <w:tr w:rsidR="00765980" w:rsidRPr="00D45F14" w14:paraId="120884C1" w14:textId="77777777">
        <w:tc>
          <w:tcPr>
            <w:tcW w:w="10224" w:type="dxa"/>
            <w:shd w:val="clear" w:color="auto" w:fill="auto"/>
            <w:tcMar>
              <w:top w:w="100" w:type="dxa"/>
              <w:left w:w="100" w:type="dxa"/>
              <w:bottom w:w="100" w:type="dxa"/>
              <w:right w:w="100" w:type="dxa"/>
            </w:tcMar>
          </w:tcPr>
          <w:p w14:paraId="6B36B4FA" w14:textId="77777777" w:rsidR="00765980" w:rsidRPr="00D45F14" w:rsidRDefault="00D45F14">
            <w:pPr>
              <w:widowControl w:val="0"/>
              <w:numPr>
                <w:ilvl w:val="0"/>
                <w:numId w:val="2"/>
              </w:numPr>
              <w:pBdr>
                <w:top w:val="nil"/>
                <w:left w:val="nil"/>
                <w:bottom w:val="nil"/>
                <w:right w:val="nil"/>
                <w:between w:val="nil"/>
              </w:pBdr>
              <w:ind w:left="630"/>
              <w:rPr>
                <w:rFonts w:ascii="Garamond" w:hAnsi="Garamond"/>
                <w:sz w:val="24"/>
                <w:szCs w:val="24"/>
              </w:rPr>
            </w:pPr>
            <w:r w:rsidRPr="00D45F14">
              <w:rPr>
                <w:rFonts w:ascii="Garamond" w:hAnsi="Garamond"/>
                <w:sz w:val="24"/>
                <w:szCs w:val="24"/>
              </w:rPr>
              <w:t>Fully charged Chromebook</w:t>
            </w:r>
          </w:p>
          <w:p w14:paraId="2CC9BA48" w14:textId="77777777" w:rsidR="00765980" w:rsidRPr="00D45F14" w:rsidRDefault="00D45F14">
            <w:pPr>
              <w:widowControl w:val="0"/>
              <w:numPr>
                <w:ilvl w:val="0"/>
                <w:numId w:val="2"/>
              </w:numPr>
              <w:pBdr>
                <w:top w:val="nil"/>
                <w:left w:val="nil"/>
                <w:bottom w:val="nil"/>
                <w:right w:val="nil"/>
                <w:between w:val="nil"/>
              </w:pBdr>
              <w:ind w:left="630"/>
              <w:rPr>
                <w:rFonts w:ascii="Garamond" w:hAnsi="Garamond"/>
                <w:sz w:val="24"/>
                <w:szCs w:val="24"/>
              </w:rPr>
            </w:pPr>
            <w:r w:rsidRPr="00D45F14">
              <w:rPr>
                <w:rFonts w:ascii="Garamond" w:hAnsi="Garamond"/>
                <w:sz w:val="24"/>
                <w:szCs w:val="24"/>
              </w:rPr>
              <w:t>Chromebook charger</w:t>
            </w:r>
          </w:p>
          <w:p w14:paraId="51FC1F84" w14:textId="77777777" w:rsidR="00765980" w:rsidRPr="00D45F14" w:rsidRDefault="00D45F14">
            <w:pPr>
              <w:widowControl w:val="0"/>
              <w:numPr>
                <w:ilvl w:val="0"/>
                <w:numId w:val="2"/>
              </w:numPr>
              <w:pBdr>
                <w:top w:val="nil"/>
                <w:left w:val="nil"/>
                <w:bottom w:val="nil"/>
                <w:right w:val="nil"/>
                <w:between w:val="nil"/>
              </w:pBdr>
              <w:ind w:left="630"/>
              <w:rPr>
                <w:rFonts w:ascii="Garamond" w:hAnsi="Garamond"/>
                <w:sz w:val="24"/>
                <w:szCs w:val="24"/>
              </w:rPr>
            </w:pPr>
            <w:r w:rsidRPr="00D45F14">
              <w:rPr>
                <w:rFonts w:ascii="Garamond" w:hAnsi="Garamond"/>
                <w:sz w:val="24"/>
                <w:szCs w:val="24"/>
              </w:rPr>
              <w:t>Navy Scrubs- T/Th</w:t>
            </w:r>
          </w:p>
          <w:p w14:paraId="5051F01B" w14:textId="77777777" w:rsidR="00765980" w:rsidRPr="00D45F14" w:rsidRDefault="00D45F14">
            <w:pPr>
              <w:widowControl w:val="0"/>
              <w:numPr>
                <w:ilvl w:val="0"/>
                <w:numId w:val="2"/>
              </w:numPr>
              <w:pBdr>
                <w:top w:val="nil"/>
                <w:left w:val="nil"/>
                <w:bottom w:val="nil"/>
                <w:right w:val="nil"/>
                <w:between w:val="nil"/>
              </w:pBdr>
              <w:ind w:left="630"/>
              <w:rPr>
                <w:rFonts w:ascii="Garamond" w:hAnsi="Garamond"/>
                <w:sz w:val="24"/>
                <w:szCs w:val="24"/>
              </w:rPr>
            </w:pPr>
            <w:r w:rsidRPr="00D45F14">
              <w:rPr>
                <w:rFonts w:ascii="Garamond" w:hAnsi="Garamond"/>
                <w:sz w:val="24"/>
                <w:szCs w:val="24"/>
              </w:rPr>
              <w:t>Pen or Pencil</w:t>
            </w:r>
          </w:p>
          <w:p w14:paraId="72751DE3" w14:textId="77777777" w:rsidR="00765980" w:rsidRPr="00D45F14" w:rsidRDefault="00D45F14">
            <w:pPr>
              <w:widowControl w:val="0"/>
              <w:numPr>
                <w:ilvl w:val="0"/>
                <w:numId w:val="2"/>
              </w:numPr>
              <w:pBdr>
                <w:top w:val="nil"/>
                <w:left w:val="nil"/>
                <w:bottom w:val="nil"/>
                <w:right w:val="nil"/>
                <w:between w:val="nil"/>
              </w:pBdr>
              <w:ind w:left="630"/>
              <w:rPr>
                <w:rFonts w:ascii="Garamond" w:hAnsi="Garamond"/>
                <w:sz w:val="24"/>
                <w:szCs w:val="24"/>
              </w:rPr>
            </w:pPr>
            <w:r w:rsidRPr="00D45F14">
              <w:rPr>
                <w:rFonts w:ascii="Garamond" w:hAnsi="Garamond"/>
                <w:sz w:val="24"/>
                <w:szCs w:val="24"/>
              </w:rPr>
              <w:t>Index Cards</w:t>
            </w:r>
          </w:p>
        </w:tc>
      </w:tr>
    </w:tbl>
    <w:p w14:paraId="6BD99A2E" w14:textId="7582D484" w:rsidR="00765980" w:rsidRPr="00D45F14" w:rsidRDefault="00765980">
      <w:pPr>
        <w:rPr>
          <w:rFonts w:ascii="Garamond" w:hAnsi="Garamond"/>
          <w:sz w:val="24"/>
          <w:szCs w:val="24"/>
        </w:rPr>
      </w:pPr>
    </w:p>
    <w:p w14:paraId="371FC8B6" w14:textId="77777777" w:rsidR="00D45F14" w:rsidRPr="00D45F14" w:rsidRDefault="00D45F14">
      <w:pPr>
        <w:rPr>
          <w:rFonts w:ascii="Garamond" w:hAnsi="Garamond"/>
          <w:sz w:val="24"/>
          <w:szCs w:val="24"/>
        </w:rPr>
      </w:pPr>
    </w:p>
    <w:p w14:paraId="15FCCE26" w14:textId="77777777" w:rsidR="00765980" w:rsidRPr="00D45F14" w:rsidRDefault="00765980">
      <w:pPr>
        <w:rPr>
          <w:rFonts w:ascii="Garamond" w:hAnsi="Garamond"/>
          <w:sz w:val="24"/>
          <w:szCs w:val="24"/>
        </w:rPr>
      </w:pPr>
    </w:p>
    <w:tbl>
      <w:tblPr>
        <w:tblStyle w:val="a0"/>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765980" w:rsidRPr="00D45F14" w14:paraId="48716722" w14:textId="77777777">
        <w:tc>
          <w:tcPr>
            <w:tcW w:w="10224" w:type="dxa"/>
            <w:shd w:val="clear" w:color="auto" w:fill="CFE2F3"/>
            <w:tcMar>
              <w:top w:w="100" w:type="dxa"/>
              <w:left w:w="100" w:type="dxa"/>
              <w:bottom w:w="100" w:type="dxa"/>
              <w:right w:w="100" w:type="dxa"/>
            </w:tcMar>
          </w:tcPr>
          <w:p w14:paraId="1E7D4FF7" w14:textId="77777777" w:rsidR="00765980" w:rsidRPr="00D45F14" w:rsidRDefault="00D45F14">
            <w:pPr>
              <w:widowControl w:val="0"/>
              <w:spacing w:line="240" w:lineRule="auto"/>
              <w:jc w:val="center"/>
              <w:rPr>
                <w:rFonts w:ascii="Garamond" w:hAnsi="Garamond"/>
                <w:b/>
                <w:sz w:val="24"/>
                <w:szCs w:val="24"/>
              </w:rPr>
            </w:pPr>
            <w:r w:rsidRPr="00D45F14">
              <w:rPr>
                <w:rFonts w:ascii="Garamond" w:hAnsi="Garamond"/>
                <w:b/>
                <w:sz w:val="24"/>
                <w:szCs w:val="24"/>
              </w:rPr>
              <w:lastRenderedPageBreak/>
              <w:t>Expectations for Academic Success</w:t>
            </w:r>
          </w:p>
        </w:tc>
      </w:tr>
      <w:tr w:rsidR="00765980" w:rsidRPr="00D45F14" w14:paraId="1F877A0C" w14:textId="77777777">
        <w:tc>
          <w:tcPr>
            <w:tcW w:w="10224" w:type="dxa"/>
            <w:shd w:val="clear" w:color="auto" w:fill="auto"/>
            <w:tcMar>
              <w:top w:w="100" w:type="dxa"/>
              <w:left w:w="100" w:type="dxa"/>
              <w:bottom w:w="100" w:type="dxa"/>
              <w:right w:w="100" w:type="dxa"/>
            </w:tcMar>
          </w:tcPr>
          <w:p w14:paraId="418E6A3A" w14:textId="77777777" w:rsidR="00765980" w:rsidRPr="00D45F14" w:rsidRDefault="00D45F14">
            <w:pPr>
              <w:widowControl w:val="0"/>
              <w:numPr>
                <w:ilvl w:val="0"/>
                <w:numId w:val="2"/>
              </w:numPr>
              <w:ind w:left="630"/>
              <w:rPr>
                <w:rFonts w:ascii="Garamond" w:hAnsi="Garamond"/>
                <w:sz w:val="24"/>
                <w:szCs w:val="24"/>
              </w:rPr>
            </w:pPr>
            <w:r w:rsidRPr="00D45F14">
              <w:rPr>
                <w:rFonts w:ascii="Garamond" w:hAnsi="Garamond"/>
                <w:sz w:val="24"/>
                <w:szCs w:val="24"/>
              </w:rPr>
              <w:t xml:space="preserve">Attend class daily. </w:t>
            </w:r>
            <w:r w:rsidRPr="00D45F14">
              <w:rPr>
                <w:rFonts w:ascii="Garamond" w:hAnsi="Garamond"/>
                <w:b/>
                <w:sz w:val="24"/>
                <w:szCs w:val="24"/>
              </w:rPr>
              <w:t>Be on time.</w:t>
            </w:r>
          </w:p>
          <w:p w14:paraId="0F8E1BF9" w14:textId="77777777" w:rsidR="00765980" w:rsidRPr="00D45F14" w:rsidRDefault="00D45F14">
            <w:pPr>
              <w:widowControl w:val="0"/>
              <w:numPr>
                <w:ilvl w:val="0"/>
                <w:numId w:val="2"/>
              </w:numPr>
              <w:ind w:left="630"/>
              <w:rPr>
                <w:rFonts w:ascii="Garamond" w:hAnsi="Garamond"/>
                <w:sz w:val="24"/>
                <w:szCs w:val="24"/>
              </w:rPr>
            </w:pPr>
            <w:r w:rsidRPr="00D45F14">
              <w:rPr>
                <w:rFonts w:ascii="Garamond" w:hAnsi="Garamond"/>
                <w:sz w:val="24"/>
                <w:szCs w:val="24"/>
              </w:rPr>
              <w:t>Be prepared for class.</w:t>
            </w:r>
          </w:p>
          <w:p w14:paraId="59D3DE52" w14:textId="467ABDCE" w:rsidR="00765980" w:rsidRPr="00D45F14" w:rsidRDefault="00D45F14">
            <w:pPr>
              <w:widowControl w:val="0"/>
              <w:numPr>
                <w:ilvl w:val="0"/>
                <w:numId w:val="2"/>
              </w:numPr>
              <w:ind w:left="630"/>
              <w:rPr>
                <w:rFonts w:ascii="Garamond" w:hAnsi="Garamond"/>
                <w:sz w:val="24"/>
                <w:szCs w:val="24"/>
              </w:rPr>
            </w:pPr>
            <w:r w:rsidRPr="00D45F14">
              <w:rPr>
                <w:rFonts w:ascii="Garamond" w:hAnsi="Garamond"/>
                <w:sz w:val="24"/>
                <w:szCs w:val="24"/>
              </w:rPr>
              <w:t>Respect yourself and others.</w:t>
            </w:r>
            <w:r>
              <w:rPr>
                <w:rFonts w:ascii="Garamond" w:hAnsi="Garamond"/>
                <w:sz w:val="24"/>
                <w:szCs w:val="24"/>
              </w:rPr>
              <w:t xml:space="preserve"> </w:t>
            </w:r>
            <w:proofErr w:type="gramStart"/>
            <w:r w:rsidRPr="00D45F14">
              <w:rPr>
                <w:rFonts w:ascii="Garamond" w:hAnsi="Garamond"/>
                <w:sz w:val="24"/>
                <w:szCs w:val="24"/>
              </w:rPr>
              <w:t>-</w:t>
            </w:r>
            <w:proofErr w:type="gramEnd"/>
            <w:r w:rsidRPr="00D45F14">
              <w:rPr>
                <w:rFonts w:ascii="Garamond" w:hAnsi="Garamond"/>
                <w:sz w:val="24"/>
                <w:szCs w:val="24"/>
              </w:rPr>
              <w:t xml:space="preserve"> NO CELL PHONE USE</w:t>
            </w:r>
          </w:p>
          <w:p w14:paraId="3004D8D7" w14:textId="77777777" w:rsidR="00765980" w:rsidRPr="00D45F14" w:rsidRDefault="00D45F14">
            <w:pPr>
              <w:widowControl w:val="0"/>
              <w:numPr>
                <w:ilvl w:val="0"/>
                <w:numId w:val="2"/>
              </w:numPr>
              <w:ind w:left="630"/>
              <w:rPr>
                <w:rFonts w:ascii="Garamond" w:hAnsi="Garamond"/>
                <w:sz w:val="24"/>
                <w:szCs w:val="24"/>
              </w:rPr>
            </w:pPr>
            <w:r w:rsidRPr="00D45F14">
              <w:rPr>
                <w:rFonts w:ascii="Garamond" w:hAnsi="Garamond"/>
                <w:sz w:val="24"/>
                <w:szCs w:val="24"/>
              </w:rPr>
              <w:t>Ask questions.</w:t>
            </w:r>
          </w:p>
          <w:p w14:paraId="44FF7CE8" w14:textId="77777777" w:rsidR="00765980" w:rsidRPr="00D45F14" w:rsidRDefault="00D45F14">
            <w:pPr>
              <w:widowControl w:val="0"/>
              <w:numPr>
                <w:ilvl w:val="0"/>
                <w:numId w:val="2"/>
              </w:numPr>
              <w:ind w:left="630"/>
              <w:rPr>
                <w:rFonts w:ascii="Garamond" w:hAnsi="Garamond"/>
                <w:sz w:val="24"/>
                <w:szCs w:val="24"/>
              </w:rPr>
            </w:pPr>
            <w:r w:rsidRPr="00D45F14">
              <w:rPr>
                <w:rFonts w:ascii="Garamond" w:hAnsi="Garamond"/>
                <w:sz w:val="24"/>
                <w:szCs w:val="24"/>
              </w:rPr>
              <w:t>Contribute new ideas.</w:t>
            </w:r>
          </w:p>
          <w:p w14:paraId="1867B117" w14:textId="4C9D3804" w:rsidR="00765980" w:rsidRPr="00D45F14" w:rsidRDefault="00D45F14">
            <w:pPr>
              <w:widowControl w:val="0"/>
              <w:numPr>
                <w:ilvl w:val="0"/>
                <w:numId w:val="2"/>
              </w:numPr>
              <w:ind w:left="630"/>
              <w:rPr>
                <w:rFonts w:ascii="Garamond" w:hAnsi="Garamond"/>
                <w:sz w:val="24"/>
                <w:szCs w:val="24"/>
              </w:rPr>
            </w:pPr>
            <w:r w:rsidRPr="00D45F14">
              <w:rPr>
                <w:rFonts w:ascii="Garamond" w:hAnsi="Garamond"/>
                <w:sz w:val="24"/>
                <w:szCs w:val="24"/>
              </w:rPr>
              <w:t>Work hard</w:t>
            </w:r>
            <w:r w:rsidRPr="00D45F14">
              <w:rPr>
                <w:rFonts w:ascii="Garamond" w:hAnsi="Garamond"/>
                <w:sz w:val="24"/>
                <w:szCs w:val="24"/>
              </w:rPr>
              <w:t xml:space="preserve"> and give your best effort.</w:t>
            </w:r>
          </w:p>
          <w:p w14:paraId="5D018CE8" w14:textId="77777777" w:rsidR="00765980" w:rsidRPr="00D45F14" w:rsidRDefault="00D45F14">
            <w:pPr>
              <w:widowControl w:val="0"/>
              <w:numPr>
                <w:ilvl w:val="0"/>
                <w:numId w:val="2"/>
              </w:numPr>
              <w:ind w:left="630"/>
              <w:rPr>
                <w:rFonts w:ascii="Garamond" w:hAnsi="Garamond"/>
                <w:sz w:val="24"/>
                <w:szCs w:val="24"/>
              </w:rPr>
            </w:pPr>
            <w:r w:rsidRPr="00D45F14">
              <w:rPr>
                <w:rFonts w:ascii="Garamond" w:hAnsi="Garamond"/>
                <w:sz w:val="24"/>
                <w:szCs w:val="24"/>
              </w:rPr>
              <w:t>Participate in FFA</w:t>
            </w:r>
          </w:p>
        </w:tc>
      </w:tr>
    </w:tbl>
    <w:p w14:paraId="2B61E911" w14:textId="77777777" w:rsidR="00765980" w:rsidRPr="00D45F14" w:rsidRDefault="00765980">
      <w:pPr>
        <w:rPr>
          <w:rFonts w:ascii="Garamond" w:hAnsi="Garamond"/>
          <w:sz w:val="24"/>
          <w:szCs w:val="24"/>
        </w:rPr>
      </w:pPr>
    </w:p>
    <w:p w14:paraId="6636E852" w14:textId="77777777" w:rsidR="00765980" w:rsidRPr="00D45F14" w:rsidRDefault="00D45F14">
      <w:pPr>
        <w:rPr>
          <w:rFonts w:ascii="Garamond" w:hAnsi="Garamond"/>
          <w:sz w:val="24"/>
          <w:szCs w:val="24"/>
        </w:rPr>
      </w:pPr>
      <w:r w:rsidRPr="00D45F14">
        <w:rPr>
          <w:rFonts w:ascii="Garamond" w:hAnsi="Garamond"/>
          <w:b/>
          <w:sz w:val="24"/>
          <w:szCs w:val="24"/>
        </w:rPr>
        <w:t>Grade Calculation</w:t>
      </w:r>
    </w:p>
    <w:tbl>
      <w:tblPr>
        <w:tblStyle w:val="a1"/>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2"/>
        <w:gridCol w:w="5112"/>
      </w:tblGrid>
      <w:tr w:rsidR="00765980" w:rsidRPr="00D45F14" w14:paraId="232284CD" w14:textId="77777777">
        <w:tc>
          <w:tcPr>
            <w:tcW w:w="5112" w:type="dxa"/>
            <w:shd w:val="clear" w:color="auto" w:fill="CFE2F3"/>
            <w:tcMar>
              <w:top w:w="100" w:type="dxa"/>
              <w:left w:w="100" w:type="dxa"/>
              <w:bottom w:w="100" w:type="dxa"/>
              <w:right w:w="100" w:type="dxa"/>
            </w:tcMar>
          </w:tcPr>
          <w:p w14:paraId="637B8600" w14:textId="77777777" w:rsidR="00765980" w:rsidRPr="00D45F14" w:rsidRDefault="00D45F14">
            <w:pPr>
              <w:widowControl w:val="0"/>
              <w:pBdr>
                <w:top w:val="nil"/>
                <w:left w:val="nil"/>
                <w:bottom w:val="nil"/>
                <w:right w:val="nil"/>
                <w:between w:val="nil"/>
              </w:pBdr>
              <w:spacing w:line="240" w:lineRule="auto"/>
              <w:jc w:val="center"/>
              <w:rPr>
                <w:rFonts w:ascii="Garamond" w:hAnsi="Garamond"/>
                <w:b/>
                <w:sz w:val="24"/>
                <w:szCs w:val="24"/>
              </w:rPr>
            </w:pPr>
            <w:r w:rsidRPr="00D45F14">
              <w:rPr>
                <w:rFonts w:ascii="Garamond" w:hAnsi="Garamond"/>
                <w:b/>
                <w:sz w:val="24"/>
                <w:szCs w:val="24"/>
              </w:rPr>
              <w:t>Summative Assessments = 60%</w:t>
            </w:r>
          </w:p>
        </w:tc>
        <w:tc>
          <w:tcPr>
            <w:tcW w:w="5112" w:type="dxa"/>
            <w:shd w:val="clear" w:color="auto" w:fill="CFE2F3"/>
            <w:tcMar>
              <w:top w:w="100" w:type="dxa"/>
              <w:left w:w="100" w:type="dxa"/>
              <w:bottom w:w="100" w:type="dxa"/>
              <w:right w:w="100" w:type="dxa"/>
            </w:tcMar>
          </w:tcPr>
          <w:p w14:paraId="14D0A3A4" w14:textId="77777777" w:rsidR="00765980" w:rsidRPr="00D45F14" w:rsidRDefault="00D45F14">
            <w:pPr>
              <w:widowControl w:val="0"/>
              <w:pBdr>
                <w:top w:val="nil"/>
                <w:left w:val="nil"/>
                <w:bottom w:val="nil"/>
                <w:right w:val="nil"/>
                <w:between w:val="nil"/>
              </w:pBdr>
              <w:spacing w:line="240" w:lineRule="auto"/>
              <w:jc w:val="center"/>
              <w:rPr>
                <w:rFonts w:ascii="Garamond" w:hAnsi="Garamond"/>
                <w:b/>
                <w:sz w:val="24"/>
                <w:szCs w:val="24"/>
              </w:rPr>
            </w:pPr>
            <w:r w:rsidRPr="00D45F14">
              <w:rPr>
                <w:rFonts w:ascii="Garamond" w:hAnsi="Garamond"/>
                <w:b/>
                <w:sz w:val="24"/>
                <w:szCs w:val="24"/>
              </w:rPr>
              <w:t>Formative Assessments = 40%</w:t>
            </w:r>
          </w:p>
        </w:tc>
      </w:tr>
      <w:tr w:rsidR="00765980" w:rsidRPr="00D45F14" w14:paraId="2EB2D433" w14:textId="77777777">
        <w:tc>
          <w:tcPr>
            <w:tcW w:w="5112" w:type="dxa"/>
            <w:shd w:val="clear" w:color="auto" w:fill="auto"/>
            <w:tcMar>
              <w:top w:w="100" w:type="dxa"/>
              <w:left w:w="100" w:type="dxa"/>
              <w:bottom w:w="100" w:type="dxa"/>
              <w:right w:w="100" w:type="dxa"/>
            </w:tcMar>
          </w:tcPr>
          <w:p w14:paraId="7E4D651D" w14:textId="77777777" w:rsidR="00765980" w:rsidRPr="00D45F14" w:rsidRDefault="00D45F14">
            <w:pPr>
              <w:widowControl w:val="0"/>
              <w:numPr>
                <w:ilvl w:val="0"/>
                <w:numId w:val="4"/>
              </w:numPr>
              <w:pBdr>
                <w:top w:val="nil"/>
                <w:left w:val="nil"/>
                <w:bottom w:val="nil"/>
                <w:right w:val="nil"/>
                <w:between w:val="nil"/>
              </w:pBdr>
              <w:spacing w:line="240" w:lineRule="auto"/>
              <w:ind w:left="630"/>
              <w:rPr>
                <w:rFonts w:ascii="Garamond" w:hAnsi="Garamond"/>
                <w:sz w:val="24"/>
                <w:szCs w:val="24"/>
              </w:rPr>
            </w:pPr>
            <w:r w:rsidRPr="00D45F14">
              <w:rPr>
                <w:rFonts w:ascii="Garamond" w:hAnsi="Garamond"/>
                <w:sz w:val="24"/>
                <w:szCs w:val="24"/>
              </w:rPr>
              <w:t>Authentic learning projects, exams, presentations, essays, labs (including final exam at 20%)</w:t>
            </w:r>
          </w:p>
        </w:tc>
        <w:tc>
          <w:tcPr>
            <w:tcW w:w="5112" w:type="dxa"/>
            <w:shd w:val="clear" w:color="auto" w:fill="auto"/>
            <w:tcMar>
              <w:top w:w="100" w:type="dxa"/>
              <w:left w:w="100" w:type="dxa"/>
              <w:bottom w:w="100" w:type="dxa"/>
              <w:right w:w="100" w:type="dxa"/>
            </w:tcMar>
          </w:tcPr>
          <w:p w14:paraId="7A2D1606" w14:textId="77777777" w:rsidR="00765980" w:rsidRPr="00D45F14" w:rsidRDefault="00D45F14">
            <w:pPr>
              <w:widowControl w:val="0"/>
              <w:numPr>
                <w:ilvl w:val="0"/>
                <w:numId w:val="5"/>
              </w:numPr>
              <w:pBdr>
                <w:top w:val="nil"/>
                <w:left w:val="nil"/>
                <w:bottom w:val="nil"/>
                <w:right w:val="nil"/>
                <w:between w:val="nil"/>
              </w:pBdr>
              <w:spacing w:line="240" w:lineRule="auto"/>
              <w:ind w:left="630"/>
              <w:rPr>
                <w:rFonts w:ascii="Garamond" w:hAnsi="Garamond"/>
                <w:sz w:val="24"/>
                <w:szCs w:val="24"/>
              </w:rPr>
            </w:pPr>
            <w:r w:rsidRPr="00D45F14">
              <w:rPr>
                <w:rFonts w:ascii="Garamond" w:hAnsi="Garamond"/>
                <w:sz w:val="24"/>
                <w:szCs w:val="24"/>
              </w:rPr>
              <w:t>Practice Work: classwork, homework, quizzes, labs, employability skills</w:t>
            </w:r>
          </w:p>
        </w:tc>
      </w:tr>
      <w:tr w:rsidR="00765980" w:rsidRPr="00D45F14" w14:paraId="569DBF4E" w14:textId="77777777">
        <w:trPr>
          <w:trHeight w:val="440"/>
        </w:trPr>
        <w:tc>
          <w:tcPr>
            <w:tcW w:w="10224" w:type="dxa"/>
            <w:gridSpan w:val="2"/>
            <w:shd w:val="clear" w:color="auto" w:fill="CFE2F3"/>
            <w:tcMar>
              <w:top w:w="100" w:type="dxa"/>
              <w:left w:w="100" w:type="dxa"/>
              <w:bottom w:w="100" w:type="dxa"/>
              <w:right w:w="100" w:type="dxa"/>
            </w:tcMar>
          </w:tcPr>
          <w:p w14:paraId="1D837149" w14:textId="77777777" w:rsidR="00765980" w:rsidRPr="00D45F14" w:rsidRDefault="00D45F14">
            <w:pPr>
              <w:widowControl w:val="0"/>
              <w:pBdr>
                <w:top w:val="nil"/>
                <w:left w:val="nil"/>
                <w:bottom w:val="nil"/>
                <w:right w:val="nil"/>
                <w:between w:val="nil"/>
              </w:pBdr>
              <w:spacing w:line="240" w:lineRule="auto"/>
              <w:jc w:val="center"/>
              <w:rPr>
                <w:rFonts w:ascii="Garamond" w:hAnsi="Garamond"/>
                <w:b/>
                <w:sz w:val="24"/>
                <w:szCs w:val="24"/>
              </w:rPr>
            </w:pPr>
            <w:r w:rsidRPr="00D45F14">
              <w:rPr>
                <w:rFonts w:ascii="Garamond" w:hAnsi="Garamond"/>
                <w:b/>
                <w:sz w:val="24"/>
                <w:szCs w:val="24"/>
              </w:rPr>
              <w:t>Culminating Final Exam/Project</w:t>
            </w:r>
          </w:p>
        </w:tc>
      </w:tr>
      <w:tr w:rsidR="00765980" w:rsidRPr="00D45F14" w14:paraId="131AC935" w14:textId="77777777">
        <w:trPr>
          <w:trHeight w:val="440"/>
        </w:trPr>
        <w:tc>
          <w:tcPr>
            <w:tcW w:w="10224" w:type="dxa"/>
            <w:gridSpan w:val="2"/>
            <w:shd w:val="clear" w:color="auto" w:fill="auto"/>
            <w:tcMar>
              <w:top w:w="100" w:type="dxa"/>
              <w:left w:w="100" w:type="dxa"/>
              <w:bottom w:w="100" w:type="dxa"/>
              <w:right w:w="100" w:type="dxa"/>
            </w:tcMar>
          </w:tcPr>
          <w:p w14:paraId="7CC0FF9B" w14:textId="77777777" w:rsidR="00765980" w:rsidRPr="00D45F14" w:rsidRDefault="00D45F14">
            <w:pPr>
              <w:widowControl w:val="0"/>
              <w:pBdr>
                <w:top w:val="nil"/>
                <w:left w:val="nil"/>
                <w:bottom w:val="nil"/>
                <w:right w:val="nil"/>
                <w:between w:val="nil"/>
              </w:pBdr>
              <w:spacing w:line="240" w:lineRule="auto"/>
              <w:rPr>
                <w:rFonts w:ascii="Garamond" w:hAnsi="Garamond"/>
                <w:sz w:val="24"/>
                <w:szCs w:val="24"/>
              </w:rPr>
            </w:pPr>
            <w:r w:rsidRPr="00D45F14">
              <w:rPr>
                <w:rFonts w:ascii="Garamond" w:hAnsi="Garamond"/>
                <w:sz w:val="24"/>
                <w:szCs w:val="24"/>
              </w:rPr>
              <w:t>All courses will have a culminating exam or project that assesses associate learning of the semester’s course content. This exam/project will be 20% of the overall course grade.</w:t>
            </w:r>
          </w:p>
        </w:tc>
      </w:tr>
    </w:tbl>
    <w:p w14:paraId="05A5BF50" w14:textId="77777777" w:rsidR="00765980" w:rsidRPr="00D45F14" w:rsidRDefault="00765980">
      <w:pPr>
        <w:rPr>
          <w:rFonts w:ascii="Garamond" w:hAnsi="Garamond"/>
          <w:sz w:val="24"/>
          <w:szCs w:val="24"/>
        </w:rPr>
      </w:pPr>
    </w:p>
    <w:p w14:paraId="42A9175C" w14:textId="77777777" w:rsidR="00765980" w:rsidRPr="00D45F14" w:rsidRDefault="00D45F14">
      <w:pPr>
        <w:rPr>
          <w:rFonts w:ascii="Garamond" w:hAnsi="Garamond"/>
          <w:b/>
          <w:sz w:val="24"/>
          <w:szCs w:val="24"/>
        </w:rPr>
      </w:pPr>
      <w:r w:rsidRPr="00D45F14">
        <w:rPr>
          <w:rFonts w:ascii="Garamond" w:hAnsi="Garamond"/>
          <w:b/>
          <w:sz w:val="24"/>
          <w:szCs w:val="24"/>
        </w:rPr>
        <w:t>Make-up Work</w:t>
      </w:r>
    </w:p>
    <w:p w14:paraId="6BF20035" w14:textId="77777777" w:rsidR="00765980" w:rsidRPr="00D45F14" w:rsidRDefault="00D45F14">
      <w:pPr>
        <w:rPr>
          <w:rFonts w:ascii="Garamond" w:hAnsi="Garamond"/>
          <w:sz w:val="24"/>
          <w:szCs w:val="24"/>
        </w:rPr>
      </w:pPr>
      <w:r w:rsidRPr="00D45F14">
        <w:rPr>
          <w:rFonts w:ascii="Garamond" w:hAnsi="Garamond"/>
          <w:sz w:val="24"/>
          <w:szCs w:val="24"/>
        </w:rPr>
        <w:t>Associates who are absent are required to contact the instructo</w:t>
      </w:r>
      <w:r w:rsidRPr="00D45F14">
        <w:rPr>
          <w:rFonts w:ascii="Garamond" w:hAnsi="Garamond"/>
          <w:sz w:val="24"/>
          <w:szCs w:val="24"/>
        </w:rPr>
        <w:t>r for make-up work. The associate will have the same number of days that they are absent to complete the make-up work.</w:t>
      </w:r>
    </w:p>
    <w:p w14:paraId="3DFEDEA6" w14:textId="77777777" w:rsidR="00765980" w:rsidRPr="00D45F14" w:rsidRDefault="00765980">
      <w:pPr>
        <w:rPr>
          <w:rFonts w:ascii="Garamond" w:hAnsi="Garamond"/>
          <w:sz w:val="24"/>
          <w:szCs w:val="24"/>
        </w:rPr>
      </w:pPr>
    </w:p>
    <w:p w14:paraId="75B067A2" w14:textId="77777777" w:rsidR="00765980" w:rsidRPr="00D45F14" w:rsidRDefault="00D45F14">
      <w:pPr>
        <w:rPr>
          <w:rFonts w:ascii="Garamond" w:hAnsi="Garamond"/>
          <w:b/>
          <w:sz w:val="24"/>
          <w:szCs w:val="24"/>
        </w:rPr>
      </w:pPr>
      <w:r w:rsidRPr="00D45F14">
        <w:rPr>
          <w:rFonts w:ascii="Garamond" w:hAnsi="Garamond"/>
          <w:b/>
          <w:sz w:val="24"/>
          <w:szCs w:val="24"/>
        </w:rPr>
        <w:t>Late Work Policy</w:t>
      </w:r>
    </w:p>
    <w:p w14:paraId="0B84B02F" w14:textId="77777777" w:rsidR="00765980" w:rsidRPr="00D45F14" w:rsidRDefault="00D45F14">
      <w:pPr>
        <w:rPr>
          <w:rFonts w:ascii="Garamond" w:hAnsi="Garamond"/>
          <w:sz w:val="24"/>
          <w:szCs w:val="24"/>
        </w:rPr>
      </w:pPr>
      <w:r w:rsidRPr="00D45F14">
        <w:rPr>
          <w:rFonts w:ascii="Garamond" w:hAnsi="Garamond"/>
          <w:sz w:val="24"/>
          <w:szCs w:val="24"/>
        </w:rPr>
        <w:t>Associates must have all late work turned in, at the latest, by the end of each term. Each week the assignment is late,</w:t>
      </w:r>
      <w:r w:rsidRPr="00D45F14">
        <w:rPr>
          <w:rFonts w:ascii="Garamond" w:hAnsi="Garamond"/>
          <w:sz w:val="24"/>
          <w:szCs w:val="24"/>
        </w:rPr>
        <w:t xml:space="preserve"> 10% will be deducted from the overall assignment grade. </w:t>
      </w:r>
    </w:p>
    <w:p w14:paraId="7C67B823" w14:textId="77777777" w:rsidR="00765980" w:rsidRPr="00D45F14" w:rsidRDefault="00765980">
      <w:pPr>
        <w:rPr>
          <w:rFonts w:ascii="Garamond" w:hAnsi="Garamond"/>
          <w:sz w:val="24"/>
          <w:szCs w:val="24"/>
        </w:rPr>
      </w:pPr>
    </w:p>
    <w:p w14:paraId="32101858" w14:textId="77777777" w:rsidR="00765980" w:rsidRPr="00D45F14" w:rsidRDefault="00D45F14">
      <w:pPr>
        <w:rPr>
          <w:rFonts w:ascii="Garamond" w:hAnsi="Garamond"/>
          <w:b/>
          <w:sz w:val="24"/>
          <w:szCs w:val="24"/>
        </w:rPr>
      </w:pPr>
      <w:r w:rsidRPr="00D45F14">
        <w:rPr>
          <w:rFonts w:ascii="Garamond" w:hAnsi="Garamond"/>
          <w:b/>
          <w:sz w:val="24"/>
          <w:szCs w:val="24"/>
        </w:rPr>
        <w:t>Employability/Soft Skills</w:t>
      </w:r>
    </w:p>
    <w:p w14:paraId="2E82A4BD" w14:textId="77777777" w:rsidR="00765980" w:rsidRPr="00D45F14" w:rsidRDefault="00D45F14">
      <w:pPr>
        <w:rPr>
          <w:rFonts w:ascii="Garamond" w:hAnsi="Garamond"/>
          <w:sz w:val="24"/>
          <w:szCs w:val="24"/>
        </w:rPr>
      </w:pPr>
      <w:r w:rsidRPr="00D45F14">
        <w:rPr>
          <w:rFonts w:ascii="Garamond" w:hAnsi="Garamond"/>
          <w:sz w:val="24"/>
          <w:szCs w:val="24"/>
        </w:rPr>
        <w:t>School Wide Activities:</w:t>
      </w:r>
    </w:p>
    <w:p w14:paraId="64F6A60C" w14:textId="77777777" w:rsidR="00765980" w:rsidRPr="00D45F14" w:rsidRDefault="00D45F14">
      <w:pPr>
        <w:numPr>
          <w:ilvl w:val="0"/>
          <w:numId w:val="3"/>
        </w:numPr>
        <w:rPr>
          <w:rFonts w:ascii="Garamond" w:hAnsi="Garamond"/>
          <w:sz w:val="24"/>
          <w:szCs w:val="24"/>
        </w:rPr>
      </w:pPr>
      <w:r w:rsidRPr="00D45F14">
        <w:rPr>
          <w:rFonts w:ascii="Garamond" w:hAnsi="Garamond"/>
          <w:sz w:val="24"/>
          <w:szCs w:val="24"/>
        </w:rPr>
        <w:t>Dress for Success Days</w:t>
      </w:r>
    </w:p>
    <w:p w14:paraId="654D0DD2" w14:textId="77777777" w:rsidR="00765980" w:rsidRPr="00D45F14" w:rsidRDefault="00D45F14">
      <w:pPr>
        <w:numPr>
          <w:ilvl w:val="0"/>
          <w:numId w:val="3"/>
        </w:numPr>
        <w:rPr>
          <w:rFonts w:ascii="Garamond" w:hAnsi="Garamond"/>
          <w:sz w:val="24"/>
          <w:szCs w:val="24"/>
        </w:rPr>
      </w:pPr>
      <w:r w:rsidRPr="00D45F14">
        <w:rPr>
          <w:rFonts w:ascii="Garamond" w:hAnsi="Garamond"/>
          <w:sz w:val="24"/>
          <w:szCs w:val="24"/>
        </w:rPr>
        <w:t>Network Luncheon</w:t>
      </w:r>
    </w:p>
    <w:p w14:paraId="58182DF8" w14:textId="77777777" w:rsidR="00765980" w:rsidRPr="00D45F14" w:rsidRDefault="00D45F14">
      <w:pPr>
        <w:numPr>
          <w:ilvl w:val="0"/>
          <w:numId w:val="3"/>
        </w:numPr>
        <w:rPr>
          <w:rFonts w:ascii="Garamond" w:hAnsi="Garamond"/>
          <w:sz w:val="24"/>
          <w:szCs w:val="24"/>
        </w:rPr>
      </w:pPr>
      <w:r w:rsidRPr="00D45F14">
        <w:rPr>
          <w:rFonts w:ascii="Garamond" w:hAnsi="Garamond"/>
          <w:sz w:val="24"/>
          <w:szCs w:val="24"/>
        </w:rPr>
        <w:t>Mock Interviews and Classroom Jobs</w:t>
      </w:r>
    </w:p>
    <w:p w14:paraId="0171FDF2" w14:textId="77777777" w:rsidR="00765980" w:rsidRPr="00D45F14" w:rsidRDefault="00765980">
      <w:pPr>
        <w:rPr>
          <w:rFonts w:ascii="Garamond" w:hAnsi="Garamond"/>
          <w:sz w:val="24"/>
          <w:szCs w:val="24"/>
        </w:rPr>
      </w:pPr>
    </w:p>
    <w:p w14:paraId="743DF6CD" w14:textId="77777777" w:rsidR="00D45F14" w:rsidRPr="00D45F14" w:rsidRDefault="00D45F14" w:rsidP="00D45F14">
      <w:pPr>
        <w:spacing w:line="240" w:lineRule="auto"/>
        <w:rPr>
          <w:rFonts w:ascii="Garamond" w:eastAsia="Times New Roman" w:hAnsi="Garamond" w:cs="Times New Roman"/>
          <w:sz w:val="24"/>
          <w:szCs w:val="24"/>
          <w:lang w:val="en-US"/>
        </w:rPr>
      </w:pPr>
      <w:r w:rsidRPr="00D45F14">
        <w:rPr>
          <w:rFonts w:ascii="Garamond" w:eastAsia="Times New Roman" w:hAnsi="Garamond" w:cs="Times New Roman"/>
          <w:b/>
          <w:bCs/>
          <w:color w:val="000000"/>
          <w:sz w:val="24"/>
          <w:szCs w:val="24"/>
          <w:lang w:val="en-US"/>
        </w:rPr>
        <w:t>CTSO- FFA</w:t>
      </w:r>
    </w:p>
    <w:p w14:paraId="4F36DE39" w14:textId="3FA70B0F" w:rsidR="00765980" w:rsidRDefault="00D45F14" w:rsidP="00D45F14">
      <w:pPr>
        <w:rPr>
          <w:rFonts w:eastAsia="Times New Roman"/>
          <w:color w:val="000000"/>
          <w:sz w:val="24"/>
          <w:szCs w:val="24"/>
          <w:lang w:val="en-US"/>
        </w:rPr>
      </w:pPr>
      <w:r w:rsidRPr="00D45F14">
        <w:rPr>
          <w:rFonts w:ascii="Garamond" w:eastAsia="Times New Roman" w:hAnsi="Garamond" w:cs="Times New Roman"/>
          <w:color w:val="000000"/>
          <w:sz w:val="24"/>
          <w:szCs w:val="24"/>
          <w:lang w:val="en-US"/>
        </w:rPr>
        <w:t xml:space="preserve">FFA is the CTSO (Career Technical Student Organization) for Agricultural Education.  It is required by the State for every student enrolled in an Agricultural course (Basic Agriscience, Animal Science, Veterinary Science, or Equine Science) to join.  For this semester, there are two FFA due fees options, Basic- $20.00 </w:t>
      </w:r>
      <w:r w:rsidRPr="00D45F14">
        <w:rPr>
          <w:rFonts w:ascii="Garamond" w:eastAsia="Times New Roman" w:hAnsi="Garamond" w:cs="Times New Roman"/>
          <w:b/>
          <w:bCs/>
          <w:color w:val="000000"/>
          <w:sz w:val="24"/>
          <w:szCs w:val="24"/>
          <w:u w:val="single"/>
          <w:lang w:val="en-US"/>
        </w:rPr>
        <w:t>OR</w:t>
      </w:r>
      <w:r w:rsidRPr="00D45F14">
        <w:rPr>
          <w:rFonts w:ascii="Garamond" w:eastAsia="Times New Roman" w:hAnsi="Garamond" w:cs="Times New Roman"/>
          <w:color w:val="000000"/>
          <w:sz w:val="24"/>
          <w:szCs w:val="24"/>
          <w:lang w:val="en-US"/>
        </w:rPr>
        <w:t xml:space="preserve"> $40.00 to include a t-shirt.  FFA allows students to compete through various activities called CDE/LCEs- Career Development Events and Leadership Development Events.  These extra activities can help you become successful in future careers. If you are in sharpening your skills and developing your abilities in this area, I encourage you to participate in one or more of these activities.</w:t>
      </w:r>
      <w:r w:rsidRPr="00D45F14">
        <w:rPr>
          <w:rFonts w:ascii="Garamond" w:eastAsia="Times New Roman" w:hAnsi="Garamond"/>
          <w:color w:val="000000"/>
          <w:sz w:val="24"/>
          <w:szCs w:val="24"/>
          <w:lang w:val="en-US"/>
        </w:rPr>
        <w:tab/>
      </w:r>
      <w:r w:rsidRPr="00D45F14">
        <w:rPr>
          <w:rFonts w:eastAsia="Times New Roman"/>
          <w:color w:val="000000"/>
          <w:sz w:val="24"/>
          <w:szCs w:val="24"/>
          <w:lang w:val="en-US"/>
        </w:rPr>
        <w:tab/>
      </w:r>
    </w:p>
    <w:p w14:paraId="36780B0F" w14:textId="77777777" w:rsidR="00D45F14" w:rsidRPr="00D45F14" w:rsidRDefault="00D45F14" w:rsidP="00D45F14">
      <w:pPr>
        <w:spacing w:before="274" w:line="240" w:lineRule="auto"/>
        <w:ind w:left="4"/>
        <w:rPr>
          <w:rFonts w:ascii="Times New Roman" w:eastAsia="Times New Roman" w:hAnsi="Times New Roman" w:cs="Times New Roman"/>
          <w:sz w:val="24"/>
          <w:szCs w:val="24"/>
          <w:lang w:val="en-US"/>
        </w:rPr>
      </w:pPr>
      <w:r w:rsidRPr="00D45F14">
        <w:rPr>
          <w:rFonts w:ascii="Garamond" w:eastAsia="Times New Roman" w:hAnsi="Garamond" w:cs="Times New Roman"/>
          <w:b/>
          <w:bCs/>
          <w:color w:val="000000"/>
          <w:sz w:val="24"/>
          <w:szCs w:val="24"/>
          <w:u w:val="single"/>
          <w:lang w:val="en-US"/>
        </w:rPr>
        <w:lastRenderedPageBreak/>
        <w:t>Cell Phone Policy</w:t>
      </w:r>
    </w:p>
    <w:p w14:paraId="364D148B" w14:textId="77777777" w:rsidR="00D45F14" w:rsidRPr="00D45F14" w:rsidRDefault="00D45F14" w:rsidP="00D45F14">
      <w:pPr>
        <w:spacing w:before="274" w:line="240" w:lineRule="auto"/>
        <w:ind w:left="4"/>
        <w:rPr>
          <w:rFonts w:ascii="Times New Roman" w:eastAsia="Times New Roman" w:hAnsi="Times New Roman" w:cs="Times New Roman"/>
          <w:sz w:val="24"/>
          <w:szCs w:val="24"/>
          <w:lang w:val="en-US"/>
        </w:rPr>
      </w:pPr>
      <w:r w:rsidRPr="00D45F14">
        <w:rPr>
          <w:rFonts w:ascii="Garamond" w:eastAsia="Times New Roman" w:hAnsi="Garamond" w:cs="Times New Roman"/>
          <w:color w:val="000000"/>
          <w:sz w:val="24"/>
          <w:szCs w:val="24"/>
          <w:lang w:val="en-US"/>
        </w:rPr>
        <w:t xml:space="preserve">In order to keep engagement during classroom and laboratory instruction, students will not be allowed to use cell phones during class time.  Students will be required to keep cell phones in backpacks or at the provided cell phone locker.  If a student should not abide by the cell phone policy, a point will be deducted from the entire class grade for each time a student chooses to not follow the cell phone policy.  Emergencies will be excused. </w:t>
      </w:r>
      <w:r w:rsidRPr="00D45F14">
        <w:rPr>
          <w:rFonts w:ascii="Garamond" w:eastAsia="Times New Roman" w:hAnsi="Garamond" w:cs="Times New Roman"/>
          <w:b/>
          <w:bCs/>
          <w:color w:val="000000"/>
          <w:sz w:val="24"/>
          <w:szCs w:val="24"/>
          <w:lang w:val="en-US"/>
        </w:rPr>
        <w:t xml:space="preserve">Please see the County Code of Conduct </w:t>
      </w:r>
      <w:proofErr w:type="gramStart"/>
      <w:r w:rsidRPr="00D45F14">
        <w:rPr>
          <w:rFonts w:ascii="Garamond" w:eastAsia="Times New Roman" w:hAnsi="Garamond" w:cs="Times New Roman"/>
          <w:b/>
          <w:bCs/>
          <w:color w:val="000000"/>
          <w:sz w:val="24"/>
          <w:szCs w:val="24"/>
          <w:lang w:val="en-US"/>
        </w:rPr>
        <w:t>below.*</w:t>
      </w:r>
      <w:proofErr w:type="gramEnd"/>
    </w:p>
    <w:p w14:paraId="4619E705" w14:textId="77777777" w:rsidR="00D45F14" w:rsidRPr="00D45F14" w:rsidRDefault="00D45F14" w:rsidP="00D45F14">
      <w:pPr>
        <w:spacing w:before="274" w:line="240" w:lineRule="auto"/>
        <w:rPr>
          <w:rFonts w:ascii="Times New Roman" w:eastAsia="Times New Roman" w:hAnsi="Times New Roman" w:cs="Times New Roman"/>
          <w:sz w:val="24"/>
          <w:szCs w:val="24"/>
          <w:lang w:val="en-US"/>
        </w:rPr>
      </w:pPr>
      <w:r w:rsidRPr="00D45F14">
        <w:rPr>
          <w:rFonts w:ascii="Garamond" w:eastAsia="Times New Roman" w:hAnsi="Garamond" w:cs="Times New Roman"/>
          <w:b/>
          <w:bCs/>
          <w:color w:val="000000"/>
          <w:sz w:val="24"/>
          <w:szCs w:val="24"/>
          <w:lang w:val="en-US"/>
        </w:rPr>
        <w:t>Notes: Come to class prepared! </w:t>
      </w:r>
    </w:p>
    <w:p w14:paraId="6AC09271" w14:textId="77777777" w:rsidR="00D45F14" w:rsidRPr="00D45F14" w:rsidRDefault="00D45F14" w:rsidP="00D45F14">
      <w:pPr>
        <w:spacing w:line="240" w:lineRule="auto"/>
        <w:ind w:right="16" w:hanging="12"/>
        <w:rPr>
          <w:rFonts w:ascii="Times New Roman" w:eastAsia="Times New Roman" w:hAnsi="Times New Roman" w:cs="Times New Roman"/>
          <w:sz w:val="24"/>
          <w:szCs w:val="24"/>
          <w:lang w:val="en-US"/>
        </w:rPr>
      </w:pPr>
      <w:r w:rsidRPr="00D45F14">
        <w:rPr>
          <w:rFonts w:ascii="Garamond" w:eastAsia="Times New Roman" w:hAnsi="Garamond" w:cs="Times New Roman"/>
          <w:b/>
          <w:bCs/>
          <w:color w:val="000000"/>
          <w:sz w:val="24"/>
          <w:szCs w:val="24"/>
          <w:lang w:val="en-US"/>
        </w:rPr>
        <w:t>All students must complete a Supervised Agricultural Experience (SAE) Project for the semester. This project must be done after school hours.  I do have opportunities for students that want to come work on a SAE project after school in the Ag classroom.  This opportunity can consist of working in the Greenhouse, Grooming Facility, or cleaning animal cages. Their project may be an extension or continuance of their previous SAE.</w:t>
      </w:r>
    </w:p>
    <w:p w14:paraId="78BEDAE7" w14:textId="77777777" w:rsidR="00D45F14" w:rsidRPr="00D45F14" w:rsidRDefault="00D45F14" w:rsidP="00D45F14">
      <w:pPr>
        <w:spacing w:line="240" w:lineRule="auto"/>
        <w:rPr>
          <w:rFonts w:ascii="Times New Roman" w:eastAsia="Times New Roman" w:hAnsi="Times New Roman" w:cs="Times New Roman"/>
          <w:sz w:val="24"/>
          <w:szCs w:val="24"/>
          <w:lang w:val="en-US"/>
        </w:rPr>
      </w:pPr>
    </w:p>
    <w:p w14:paraId="4CE0D8A9" w14:textId="77777777" w:rsidR="00D45F14" w:rsidRPr="00D45F14" w:rsidRDefault="00D45F14" w:rsidP="00D45F14">
      <w:pPr>
        <w:spacing w:line="240" w:lineRule="auto"/>
        <w:ind w:right="16" w:hanging="12"/>
        <w:rPr>
          <w:rFonts w:ascii="Times New Roman" w:eastAsia="Times New Roman" w:hAnsi="Times New Roman" w:cs="Times New Roman"/>
          <w:sz w:val="24"/>
          <w:szCs w:val="24"/>
          <w:lang w:val="en-US"/>
        </w:rPr>
      </w:pPr>
      <w:r w:rsidRPr="00D45F14">
        <w:rPr>
          <w:rFonts w:ascii="Garamond" w:eastAsia="Times New Roman" w:hAnsi="Garamond" w:cs="Times New Roman"/>
          <w:b/>
          <w:bCs/>
          <w:color w:val="000000"/>
          <w:sz w:val="24"/>
          <w:szCs w:val="24"/>
          <w:lang w:val="en-US"/>
        </w:rPr>
        <w:t>Assignment Number #1  </w:t>
      </w:r>
    </w:p>
    <w:p w14:paraId="68E4B843" w14:textId="77777777" w:rsidR="00D45F14" w:rsidRPr="00D45F14" w:rsidRDefault="00D45F14" w:rsidP="00D45F14">
      <w:pPr>
        <w:spacing w:line="240" w:lineRule="auto"/>
        <w:ind w:left="14"/>
        <w:rPr>
          <w:rFonts w:ascii="Times New Roman" w:eastAsia="Times New Roman" w:hAnsi="Times New Roman" w:cs="Times New Roman"/>
          <w:sz w:val="24"/>
          <w:szCs w:val="24"/>
          <w:lang w:val="en-US"/>
        </w:rPr>
      </w:pPr>
      <w:r w:rsidRPr="00D45F14">
        <w:rPr>
          <w:rFonts w:ascii="Garamond" w:eastAsia="Times New Roman" w:hAnsi="Garamond" w:cs="Times New Roman"/>
          <w:color w:val="000000"/>
          <w:sz w:val="24"/>
          <w:szCs w:val="24"/>
          <w:lang w:val="en-US"/>
        </w:rPr>
        <w:t>Get the syllabus signed by a parent or guardian and turn in on Friday August 4th. </w:t>
      </w:r>
    </w:p>
    <w:p w14:paraId="297DDF9F" w14:textId="77777777" w:rsidR="00D45F14" w:rsidRPr="00D45F14" w:rsidRDefault="00D45F14" w:rsidP="00D45F14">
      <w:pPr>
        <w:spacing w:before="800" w:line="240" w:lineRule="auto"/>
        <w:ind w:left="7"/>
        <w:rPr>
          <w:rFonts w:ascii="Times New Roman" w:eastAsia="Times New Roman" w:hAnsi="Times New Roman" w:cs="Times New Roman"/>
          <w:sz w:val="24"/>
          <w:szCs w:val="24"/>
          <w:lang w:val="en-US"/>
        </w:rPr>
      </w:pPr>
      <w:r w:rsidRPr="00D45F14">
        <w:rPr>
          <w:rFonts w:ascii="Garamond" w:eastAsia="Times New Roman" w:hAnsi="Garamond" w:cs="Times New Roman"/>
          <w:color w:val="000000"/>
          <w:sz w:val="24"/>
          <w:szCs w:val="24"/>
          <w:lang w:val="en-US"/>
        </w:rPr>
        <w:t>Parent Signature  </w:t>
      </w:r>
    </w:p>
    <w:p w14:paraId="5CF8A536" w14:textId="77777777" w:rsidR="00D45F14" w:rsidRPr="00D45F14" w:rsidRDefault="00D45F14" w:rsidP="00D45F14">
      <w:pPr>
        <w:spacing w:before="260" w:line="240" w:lineRule="auto"/>
        <w:ind w:left="6"/>
        <w:rPr>
          <w:rFonts w:ascii="Times New Roman" w:eastAsia="Times New Roman" w:hAnsi="Times New Roman" w:cs="Times New Roman"/>
          <w:sz w:val="24"/>
          <w:szCs w:val="24"/>
          <w:lang w:val="en-US"/>
        </w:rPr>
      </w:pPr>
      <w:proofErr w:type="gramStart"/>
      <w:r w:rsidRPr="00D45F14">
        <w:rPr>
          <w:rFonts w:ascii="Garamond" w:eastAsia="Times New Roman" w:hAnsi="Garamond" w:cs="Times New Roman"/>
          <w:color w:val="000000"/>
          <w:sz w:val="24"/>
          <w:szCs w:val="24"/>
          <w:lang w:val="en-US"/>
        </w:rPr>
        <w:t>Name:_</w:t>
      </w:r>
      <w:proofErr w:type="gramEnd"/>
      <w:r w:rsidRPr="00D45F14">
        <w:rPr>
          <w:rFonts w:ascii="Garamond" w:eastAsia="Times New Roman" w:hAnsi="Garamond" w:cs="Times New Roman"/>
          <w:color w:val="000000"/>
          <w:sz w:val="24"/>
          <w:szCs w:val="24"/>
          <w:lang w:val="en-US"/>
        </w:rPr>
        <w:t>________________________ Signature:__________________________ </w:t>
      </w:r>
    </w:p>
    <w:p w14:paraId="49E6E946" w14:textId="77777777" w:rsidR="00D45F14" w:rsidRPr="00D45F14" w:rsidRDefault="00D45F14" w:rsidP="00D45F14">
      <w:pPr>
        <w:spacing w:before="800" w:line="240" w:lineRule="auto"/>
        <w:ind w:left="12"/>
        <w:rPr>
          <w:rFonts w:ascii="Times New Roman" w:eastAsia="Times New Roman" w:hAnsi="Times New Roman" w:cs="Times New Roman"/>
          <w:sz w:val="24"/>
          <w:szCs w:val="24"/>
          <w:lang w:val="en-US"/>
        </w:rPr>
      </w:pPr>
      <w:r w:rsidRPr="00D45F14">
        <w:rPr>
          <w:rFonts w:ascii="Garamond" w:eastAsia="Times New Roman" w:hAnsi="Garamond" w:cs="Times New Roman"/>
          <w:color w:val="000000"/>
          <w:sz w:val="24"/>
          <w:szCs w:val="24"/>
          <w:lang w:val="en-US"/>
        </w:rPr>
        <w:t>Student Signature </w:t>
      </w:r>
    </w:p>
    <w:p w14:paraId="3A900868" w14:textId="77777777" w:rsidR="00D45F14" w:rsidRPr="00D45F14" w:rsidRDefault="00D45F14" w:rsidP="00D45F14">
      <w:pPr>
        <w:spacing w:before="260" w:line="960" w:lineRule="auto"/>
        <w:ind w:left="6" w:right="275" w:hanging="4"/>
        <w:rPr>
          <w:rFonts w:ascii="Times New Roman" w:eastAsia="Times New Roman" w:hAnsi="Times New Roman" w:cs="Times New Roman"/>
          <w:sz w:val="24"/>
          <w:szCs w:val="24"/>
          <w:lang w:val="en-US"/>
        </w:rPr>
      </w:pPr>
      <w:proofErr w:type="gramStart"/>
      <w:r w:rsidRPr="00D45F14">
        <w:rPr>
          <w:rFonts w:ascii="Garamond" w:eastAsia="Times New Roman" w:hAnsi="Garamond" w:cs="Times New Roman"/>
          <w:color w:val="000000"/>
          <w:sz w:val="24"/>
          <w:szCs w:val="24"/>
          <w:lang w:val="en-US"/>
        </w:rPr>
        <w:t>Name:_</w:t>
      </w:r>
      <w:proofErr w:type="gramEnd"/>
      <w:r w:rsidRPr="00D45F14">
        <w:rPr>
          <w:rFonts w:ascii="Garamond" w:eastAsia="Times New Roman" w:hAnsi="Garamond" w:cs="Times New Roman"/>
          <w:color w:val="000000"/>
          <w:sz w:val="24"/>
          <w:szCs w:val="24"/>
          <w:lang w:val="en-US"/>
        </w:rPr>
        <w:t>________________________ Signature:__________________________ </w:t>
      </w:r>
    </w:p>
    <w:p w14:paraId="429F5FCA" w14:textId="77777777" w:rsidR="00D45F14" w:rsidRPr="00D45F14" w:rsidRDefault="00D45F14" w:rsidP="00D45F14">
      <w:pPr>
        <w:spacing w:before="240" w:after="240" w:line="240" w:lineRule="auto"/>
        <w:rPr>
          <w:rFonts w:ascii="Times New Roman" w:eastAsia="Times New Roman" w:hAnsi="Times New Roman" w:cs="Times New Roman"/>
          <w:sz w:val="24"/>
          <w:szCs w:val="24"/>
          <w:lang w:val="en-US"/>
        </w:rPr>
      </w:pPr>
      <w:r w:rsidRPr="00D45F14">
        <w:rPr>
          <w:rFonts w:ascii="Garamond" w:eastAsia="Times New Roman" w:hAnsi="Garamond" w:cs="Times New Roman"/>
          <w:b/>
          <w:bCs/>
          <w:color w:val="000000"/>
          <w:lang w:val="en-US"/>
        </w:rPr>
        <w:t>*Please be advised of the following Code of Conduct for Henry County Schools:</w:t>
      </w:r>
    </w:p>
    <w:p w14:paraId="06601F7C" w14:textId="772A9256" w:rsidR="00D45F14" w:rsidRDefault="00D45F14" w:rsidP="00D45F14">
      <w:pPr>
        <w:rPr>
          <w:sz w:val="24"/>
          <w:szCs w:val="24"/>
        </w:rPr>
      </w:pPr>
      <w:r w:rsidRPr="00D45F14">
        <w:rPr>
          <w:rFonts w:ascii="Garamond" w:eastAsia="Times New Roman" w:hAnsi="Garamond" w:cs="Times New Roman"/>
          <w:b/>
          <w:bCs/>
          <w:color w:val="201F1E"/>
          <w:lang w:val="en-US"/>
        </w:rPr>
        <w:t>Cell phones can be great tools for connectivity, but it's their distraction to student learning and varied contributions to unsafe practices that result in violations of the Code of Conduct. Possession, use, or displaying cell phones without the consent of the school principal during the school day is a violation of the Henry County Schools Code of Conduct. Therefore, the Code of Conduct will be enforced in my classroom. Please join us in helping your student to understand the appropriate times/places for cell phone use. Thank you for your support as we work to ensure our schools are safe and academically focused environments.</w:t>
      </w:r>
      <w:r w:rsidRPr="00D45F14">
        <w:rPr>
          <w:rFonts w:eastAsia="Times New Roman"/>
          <w:color w:val="000000"/>
          <w:sz w:val="24"/>
          <w:szCs w:val="24"/>
          <w:lang w:val="en-US"/>
        </w:rPr>
        <w:tab/>
      </w:r>
    </w:p>
    <w:sectPr w:rsidR="00D45F14">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2A1"/>
    <w:multiLevelType w:val="multilevel"/>
    <w:tmpl w:val="0924F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A16ABB"/>
    <w:multiLevelType w:val="multilevel"/>
    <w:tmpl w:val="B9CEB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4F2274"/>
    <w:multiLevelType w:val="multilevel"/>
    <w:tmpl w:val="F4946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29401B"/>
    <w:multiLevelType w:val="multilevel"/>
    <w:tmpl w:val="01462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3071F8"/>
    <w:multiLevelType w:val="multilevel"/>
    <w:tmpl w:val="1C60F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80"/>
    <w:rsid w:val="00765980"/>
    <w:rsid w:val="00D4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5051"/>
  <w15:docId w15:val="{5D5DFA44-6256-42AB-B1FD-E73464C0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45F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D4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401900">
      <w:bodyDiv w:val="1"/>
      <w:marLeft w:val="0"/>
      <w:marRight w:val="0"/>
      <w:marTop w:val="0"/>
      <w:marBottom w:val="0"/>
      <w:divBdr>
        <w:top w:val="none" w:sz="0" w:space="0" w:color="auto"/>
        <w:left w:val="none" w:sz="0" w:space="0" w:color="auto"/>
        <w:bottom w:val="none" w:sz="0" w:space="0" w:color="auto"/>
        <w:right w:val="none" w:sz="0" w:space="0" w:color="auto"/>
      </w:divBdr>
    </w:div>
    <w:div w:id="2036421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doe.org/Curriculum-Instruction-and-Assessment/CTAE/Documents/Veterinary-Scie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ny.doe@henry.k12.ga.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859</Words>
  <Characters>4900</Characters>
  <Application>Microsoft Office Word</Application>
  <DocSecurity>0</DocSecurity>
  <Lines>40</Lines>
  <Paragraphs>11</Paragraphs>
  <ScaleCrop>false</ScaleCrop>
  <Company>Henry County Schools</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Sutton, Emily</cp:lastModifiedBy>
  <cp:revision>2</cp:revision>
  <dcterms:created xsi:type="dcterms:W3CDTF">2023-08-01T21:03:00Z</dcterms:created>
  <dcterms:modified xsi:type="dcterms:W3CDTF">2023-08-01T21:03:00Z</dcterms:modified>
</cp:coreProperties>
</file>