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428875" cy="866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887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8.7434768676758" w:lineRule="auto"/>
        <w:ind w:left="15.29998779296875" w:right="830.772705078125" w:firstLine="825.27587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Mission: To offer inspiration through advanced instruction and authentic experiences.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Instructor: (Mrs.) </w:t>
      </w:r>
      <w:r w:rsidDel="00000000" w:rsidR="00000000" w:rsidRPr="00000000">
        <w:rPr>
          <w:rFonts w:ascii="Times New Roman" w:cs="Times New Roman" w:eastAsia="Times New Roman" w:hAnsi="Times New Roman"/>
          <w:b w:val="1"/>
          <w:sz w:val="24"/>
          <w:szCs w:val="24"/>
          <w:rtl w:val="0"/>
        </w:rPr>
        <w:t xml:space="preserve">Yolanda Moore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ROOM # 1</w:t>
      </w: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1630859375" w:line="240" w:lineRule="auto"/>
        <w:ind w:left="15.299987792968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Instructor Email: </w:t>
      </w:r>
      <w:r w:rsidDel="00000000" w:rsidR="00000000" w:rsidRPr="00000000">
        <w:rPr>
          <w:rFonts w:ascii="Times New Roman" w:cs="Times New Roman" w:eastAsia="Times New Roman" w:hAnsi="Times New Roman"/>
          <w:color w:val="1155cc"/>
          <w:sz w:val="24"/>
          <w:szCs w:val="24"/>
          <w:rtl w:val="0"/>
        </w:rPr>
        <w:t xml:space="preserve">yolanda.moore@henry.k12.ga.us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1940.3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is the best method of communication)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1940.3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Conferences can be scheduled via the counselors between 7:45 and 8:15 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109375" w:line="240" w:lineRule="auto"/>
        <w:ind w:left="21.695938110351562" w:right="0" w:firstLine="0"/>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COURSE DESCRIPTION: </w:t>
      </w:r>
    </w:p>
    <w:p w:rsidR="00000000" w:rsidDel="00000000" w:rsidP="00000000" w:rsidRDefault="00000000" w:rsidRPr="00000000" w14:paraId="00000007">
      <w:pPr>
        <w:widowControl w:val="0"/>
        <w:spacing w:before="413.89404296875" w:line="264.46629524230957" w:lineRule="auto"/>
        <w:ind w:left="10.22003173828125" w:right="4.912109375" w:firstLine="8.676910400390625"/>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1"/>
          <w:sz w:val="27.989999771118164"/>
          <w:szCs w:val="27.989999771118164"/>
          <w:rtl w:val="0"/>
        </w:rPr>
        <w:t xml:space="preserve">The Legal Environment of Business</w:t>
      </w:r>
      <w:r w:rsidDel="00000000" w:rsidR="00000000" w:rsidRPr="00000000">
        <w:rPr>
          <w:rFonts w:ascii="Times New Roman" w:cs="Times New Roman" w:eastAsia="Times New Roman" w:hAnsi="Times New Roman"/>
          <w:sz w:val="27.989999771118164"/>
          <w:szCs w:val="27.989999771118164"/>
          <w:rtl w:val="0"/>
        </w:rPr>
        <w:t xml:space="preserve"> addresses statutes and regulations affecting businesses, families, and individuals. All students will benefit with the knowledge of business law as they will eventually assume roles as citizens, workers, and consumers in their society at large. communities and in Students will get an overview of business law while concentrating on the legal aspects of business ownership and management. Legal issues addressed include court procedures, contracts, torts, consumer law, employment law, environmental law, international law, ethics, and the role of the government in business. Students will not only understand the concepts, but will also apply their knowledge to situations and defend their actions, decisions, and choices. Various forms of technologies will be highlighted to expose students to the emerging technologies impacting the business world. Professional communication skills and practices, problem solving, ethical and legal issues, and the impact of effective presentation skills are expanded in this course to prepare students to be college and career ready. Employability skills are integrated into activities, tasks, and projects throughout this course to demonstrate skills required by business and industry. Competencies in the curricular student organization, Future Business Leaders of America (FBLA), are integral components of both the employability skills and content standards of this course. </w:t>
      </w:r>
    </w:p>
    <w:p w:rsidR="00000000" w:rsidDel="00000000" w:rsidP="00000000" w:rsidRDefault="00000000" w:rsidRPr="00000000" w14:paraId="00000008">
      <w:pPr>
        <w:widowControl w:val="0"/>
        <w:spacing w:before="652.392578125" w:line="240" w:lineRule="auto"/>
        <w:ind w:left="20.0999450683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p>
    <w:p w:rsidR="00000000" w:rsidDel="00000000" w:rsidP="00000000" w:rsidRDefault="00000000" w:rsidRPr="00000000" w14:paraId="00000009">
      <w:pPr>
        <w:widowControl w:val="0"/>
        <w:spacing w:before="354.6649169921875" w:line="240" w:lineRule="auto"/>
        <w:ind w:left="12.4199676513671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 associates will:  </w:t>
      </w:r>
    </w:p>
    <w:p w:rsidR="00000000" w:rsidDel="00000000" w:rsidP="00000000" w:rsidRDefault="00000000" w:rsidRPr="00000000" w14:paraId="0000000A">
      <w:pPr>
        <w:widowControl w:val="0"/>
        <w:spacing w:before="38.3489990234375" w:line="264.5039463043213" w:lineRule="auto"/>
        <w:ind w:left="738.6598205566406" w:right="405.6005859375" w:hanging="347.2799682617187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Exhibit critical thinking and problem solving skills to locate, analyze and apply information in  career planning and employment situations.  </w:t>
      </w:r>
    </w:p>
    <w:p w:rsidR="00000000" w:rsidDel="00000000" w:rsidP="00000000" w:rsidRDefault="00000000" w:rsidRPr="00000000" w14:paraId="0000000B">
      <w:pPr>
        <w:widowControl w:val="0"/>
        <w:spacing w:before="13.843841552734375" w:line="265.3825092315674" w:lineRule="auto"/>
        <w:ind w:left="391.3798522949219" w:right="412.080078125"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Analyze and integrate leadership skills and management functions within the business environ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Compare and contrast the relationship between ethics and law for a business. </w:t>
      </w:r>
    </w:p>
    <w:p w:rsidR="00000000" w:rsidDel="00000000" w:rsidP="00000000" w:rsidRDefault="00000000" w:rsidRPr="00000000" w14:paraId="0000000C">
      <w:pPr>
        <w:widowControl w:val="0"/>
        <w:spacing w:line="264.50291633605957" w:lineRule="auto"/>
        <w:ind w:left="730.2598571777344" w:right="411.600341796875" w:hanging="338.880004882812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Explain and illustrate through simulation the process by which a legal dispute is resolved for a  business and personal issue.  </w:t>
      </w:r>
    </w:p>
    <w:p w:rsidR="00000000" w:rsidDel="00000000" w:rsidP="00000000" w:rsidRDefault="00000000" w:rsidRPr="00000000" w14:paraId="0000000D">
      <w:pPr>
        <w:widowControl w:val="0"/>
        <w:spacing w:before="13.84521484375" w:line="240" w:lineRule="auto"/>
        <w:ind w:left="391.3798522949219"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Investigate major crimes affecting business and the impact on a business.  </w:t>
      </w:r>
    </w:p>
    <w:p w:rsidR="00000000" w:rsidDel="00000000" w:rsidP="00000000" w:rsidRDefault="00000000" w:rsidRPr="00000000" w14:paraId="0000000E">
      <w:pPr>
        <w:widowControl w:val="0"/>
        <w:spacing w:before="38.505859375" w:line="240" w:lineRule="auto"/>
        <w:ind w:left="391.3798522949219"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Evaluate the use of tort law in a business setting.  </w:t>
      </w:r>
    </w:p>
    <w:p w:rsidR="00000000" w:rsidDel="00000000" w:rsidP="00000000" w:rsidRDefault="00000000" w:rsidRPr="00000000" w14:paraId="0000000F">
      <w:pPr>
        <w:widowControl w:val="0"/>
        <w:spacing w:before="38.504638671875" w:line="240" w:lineRule="auto"/>
        <w:ind w:left="391.3798522949219"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Demonstrate an understanding of contractual relationships.  </w:t>
      </w:r>
    </w:p>
    <w:p w:rsidR="00000000" w:rsidDel="00000000" w:rsidP="00000000" w:rsidRDefault="00000000" w:rsidRPr="00000000" w14:paraId="00000010">
      <w:pPr>
        <w:widowControl w:val="0"/>
        <w:spacing w:before="38.505859375" w:line="265.08928298950195" w:lineRule="auto"/>
        <w:ind w:left="391.3798522949219"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Categorize, evaluate, and assess specific statutory/regulatory schemes impact on a business.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Illustrate and defend the challenges of applying existing law to e-commerce.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Research and summarize the influence of diverse cultures and customs on business practices while  detailing awareness in business operations.  </w:t>
      </w:r>
    </w:p>
    <w:p w:rsidR="00000000" w:rsidDel="00000000" w:rsidP="00000000" w:rsidRDefault="00000000" w:rsidRPr="00000000" w14:paraId="00000011">
      <w:pPr>
        <w:widowControl w:val="0"/>
        <w:spacing w:before="13.258056640625" w:line="264.4373416900635" w:lineRule="auto"/>
        <w:ind w:left="738.4199523925781" w:right="58.5595703125" w:hanging="347.0401000976562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Explore how related student organizations are integral parts of career and technology education  courses through leadership development, school and community service projects entrepreneurship  development, and competitive events </w:t>
      </w:r>
    </w:p>
    <w:p w:rsidR="00000000" w:rsidDel="00000000" w:rsidP="00000000" w:rsidRDefault="00000000" w:rsidRPr="00000000" w14:paraId="00000012">
      <w:pPr>
        <w:widowControl w:val="0"/>
        <w:spacing w:before="13.84521484375" w:line="264.50343132019043" w:lineRule="auto"/>
        <w:ind w:left="732.4198913574219" w:right="774.837646484375" w:hanging="341.0400390625"/>
        <w:rPr>
          <w:rFonts w:ascii="Times New Roman" w:cs="Times New Roman" w:eastAsia="Times New Roman" w:hAnsi="Times New Roman"/>
          <w:b w:val="1"/>
          <w:sz w:val="27.989999771118164"/>
          <w:szCs w:val="27.98999977111816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521484375" w:line="264.50343132019043" w:lineRule="auto"/>
        <w:ind w:left="732.4198913574219" w:right="774.837646484375" w:hanging="341.0400390625"/>
        <w:jc w:val="left"/>
        <w:rPr>
          <w:rFonts w:ascii="Times New Roman" w:cs="Times New Roman" w:eastAsia="Times New Roman" w:hAnsi="Times New Roman"/>
          <w:sz w:val="24"/>
          <w:szCs w:val="24"/>
        </w:rPr>
      </w:pPr>
      <w:r w:rsidDel="00000000" w:rsidR="00000000" w:rsidRPr="00000000">
        <w:rPr>
          <w:rtl w:val="0"/>
        </w:rPr>
      </w:r>
    </w:p>
    <w:tbl>
      <w:tblPr>
        <w:tblStyle w:val="Table1"/>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0"/>
        <w:tblGridChange w:id="0">
          <w:tblGrid>
            <w:gridCol w:w="10230"/>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4.10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Supplies </w:t>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Fully charged Chromebook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 charger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76904296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Note Book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638671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utensil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58593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Eraser </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0"/>
        <w:tblGridChange w:id="0">
          <w:tblGrid>
            <w:gridCol w:w="10230"/>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0.9472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Expectations for Academic Success </w:t>
            </w:r>
          </w:p>
        </w:tc>
      </w:tr>
      <w:tr>
        <w:trPr>
          <w:cantSplit w:val="0"/>
          <w:trHeight w:val="3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class daily.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prepared for class.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all classroom rules.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yourself and others.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76904296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questions.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actively engage in Note taking.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Assignments should not be turned in late.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76904296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coming to class late.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Cell Phone use in the classroom.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76904296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AirPods/Earphone/Headphone </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0"/>
        <w:tblGridChange w:id="0">
          <w:tblGrid>
            <w:gridCol w:w="10230"/>
          </w:tblGrid>
        </w:tblGridChange>
      </w:tblGrid>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new ideas.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6386718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Actively Participate in class activities.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5859375"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hard, and give your best effort. </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59933471679688"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Grade Calculation  </w:t>
      </w:r>
    </w:p>
    <w:tbl>
      <w:tblPr>
        <w:tblStyle w:val="Table4"/>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5115"/>
        <w:tblGridChange w:id="0">
          <w:tblGrid>
            <w:gridCol w:w="5115"/>
            <w:gridCol w:w="5115"/>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6.68029785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Summative Assessments = </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3.884277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Formative Assessments = 40%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37985229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Authentic learning projects, exams,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5.0198364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presentations, essays, labs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406.380615234375" w:right="637.9028320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Work: classwork, homework,  quizzes, labs, employability skills </w:t>
            </w:r>
          </w:p>
        </w:tc>
      </w:tr>
      <w:tr>
        <w:trPr>
          <w:cantSplit w:val="0"/>
          <w:trHeight w:val="4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67.195434570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Culminating Final Exam/Project </w:t>
            </w:r>
          </w:p>
        </w:tc>
      </w:tr>
      <w:tr>
        <w:trPr>
          <w:cantSplit w:val="0"/>
          <w:trHeight w:val="7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0035247803" w:lineRule="auto"/>
              <w:ind w:left="123.65997314453125" w:right="341.959228515625" w:hanging="6.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courses will have a culminating exam or project that assesses associate learning of the semester’s  course content. This exam/project will be 20% of the overall course grade. </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9895629882812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Make-up Work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9013671875" w:line="264.46643829345703" w:lineRule="auto"/>
        <w:ind w:left="12.179336547851562" w:right="42.28515625" w:firstLine="5.318145751953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It is the student’s responsibility, not the teacher’s, to make arrangements for make-up work. Teacher will work with the student to ensure make up is done. Students are allowed to make up work for </w:t>
      </w:r>
      <w:r w:rsidDel="00000000" w:rsidR="00000000" w:rsidRPr="00000000">
        <w:rPr>
          <w:rFonts w:ascii="Times New Roman" w:cs="Times New Roman" w:eastAsia="Times New Roman" w:hAnsi="Times New Roman"/>
          <w:b w:val="0"/>
          <w:i w:val="1"/>
          <w:smallCaps w:val="0"/>
          <w:strike w:val="0"/>
          <w:color w:val="000000"/>
          <w:sz w:val="27.989999771118164"/>
          <w:szCs w:val="27.989999771118164"/>
          <w:u w:val="none"/>
          <w:shd w:fill="auto" w:val="clear"/>
          <w:vertAlign w:val="baseline"/>
          <w:rtl w:val="0"/>
        </w:rPr>
        <w:t xml:space="preserve">excused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absences only, and it is their responsibility to get make-up work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the first day they return</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 For each day that a student is absent, he or she has the same number of days to complete make up work. Anything else will result in a missing grade in the gradebook. Please, always talk to the teacher and work with the teacher to ensure all make up work is correctly and successfully done.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9205322265625" w:line="240" w:lineRule="auto"/>
        <w:ind w:left="16.5789794921875"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Late Work Policy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5399169921875" w:line="264.4660949707031" w:lineRule="auto"/>
        <w:ind w:left="12.179336547851562" w:right="53.63037109375" w:firstLine="0.559844970703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All assignments are due and must be submitted on or before the due date. Any assignment turned in after the due date will receive no grade, except there was a genuine reason granted by the teacher prior to the late submission. Meaning, if you know you are going to turn in any late assignment/quizzes/project/classwork, you will have to let the teacher know through e-mail and the teacher will grant you permission, otherwise you will receive no grade. Please, always communicate with the teacher to ensure he/she is carried along.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614807128906" w:line="240" w:lineRule="auto"/>
        <w:ind w:left="21.975860595703125" w:right="0" w:firstLine="0"/>
        <w:jc w:val="left"/>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Grade Recovery Days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6629524230957" w:lineRule="auto"/>
        <w:ind w:left="9.940185546875" w:right="80.499267578125" w:firstLine="5.3180694580078125"/>
        <w:jc w:val="left"/>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Before each break, every student will be allowed to make up any missing assignments prior to that particular make up day. You will only get </w:t>
      </w:r>
      <w:r w:rsidDel="00000000" w:rsidR="00000000" w:rsidRPr="00000000">
        <w:rPr>
          <w:rFonts w:ascii="Times New Roman" w:cs="Times New Roman" w:eastAsia="Times New Roman" w:hAnsi="Times New Roman"/>
          <w:b w:val="1"/>
          <w:i w:val="0"/>
          <w:smallCaps w:val="0"/>
          <w:strike w:val="0"/>
          <w:color w:val="000000"/>
          <w:sz w:val="27.989999771118164"/>
          <w:szCs w:val="27.989999771118164"/>
          <w:u w:val="none"/>
          <w:shd w:fill="auto" w:val="clear"/>
          <w:vertAlign w:val="baseline"/>
          <w:rtl w:val="0"/>
        </w:rPr>
        <w:t xml:space="preserve">three </w:t>
      </w: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recovery days. There will be a time frame to complete all assignments. Any missing work not turned in or before these particular days will not be accepted and your grade will be a zero.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779541015625" w:line="240" w:lineRule="auto"/>
        <w:ind w:left="23.297958374023438"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Career and Technical Student Organization [CTSOs]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536865234375" w:line="264.46595191955566" w:lineRule="auto"/>
        <w:ind w:left="9.940185546875" w:right="330.198974609375" w:firstLine="7.5572967529296875"/>
        <w:jc w:val="left"/>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b w:val="0"/>
          <w:i w:val="0"/>
          <w:smallCaps w:val="0"/>
          <w:strike w:val="0"/>
          <w:color w:val="000000"/>
          <w:sz w:val="27.989999771118164"/>
          <w:szCs w:val="27.989999771118164"/>
          <w:u w:val="none"/>
          <w:shd w:fill="auto" w:val="clear"/>
          <w:vertAlign w:val="baseline"/>
          <w:rtl w:val="0"/>
        </w:rPr>
        <w:t xml:space="preserve">In addition to course integration, we will have a once-per-month activity schedule where associates will have an opportunity to participate in their CTSOs. They will have the opportunity to be part of a symposium where a guest speaker or an expert teacher will present topics on secrets of successful business, cybersecurity in business, secrets of successful entrepreneurs, the secret of marketing, international trade etc.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536865234375" w:line="264.46595191955566" w:lineRule="auto"/>
        <w:ind w:left="9.940185546875" w:right="330.198974609375" w:firstLine="7.5572967529296875"/>
        <w:jc w:val="left"/>
        <w:rPr>
          <w:rFonts w:ascii="Times New Roman" w:cs="Times New Roman" w:eastAsia="Times New Roman" w:hAnsi="Times New Roman"/>
          <w:sz w:val="27.989999771118164"/>
          <w:szCs w:val="27.98999977111816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536865234375" w:line="264.46595191955566" w:lineRule="auto"/>
        <w:ind w:left="0" w:right="330.198974609375" w:firstLine="0"/>
        <w:jc w:val="left"/>
        <w:rPr>
          <w:rFonts w:ascii="Times New Roman" w:cs="Times New Roman" w:eastAsia="Times New Roman" w:hAnsi="Times New Roman"/>
          <w:sz w:val="27.989999771118164"/>
          <w:szCs w:val="27.989999771118164"/>
        </w:rPr>
      </w:pPr>
      <w:r w:rsidDel="00000000" w:rsidR="00000000" w:rsidRPr="00000000">
        <w:rPr>
          <w:rtl w:val="0"/>
        </w:rPr>
      </w:r>
    </w:p>
    <w:sectPr>
      <w:pgSz w:h="15840" w:w="12240" w:orient="portrait"/>
      <w:pgMar w:bottom="1297.5" w:top="989.5068359375" w:left="997.5" w:right="941.0803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