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B09F" w14:textId="77777777" w:rsidR="00CE19D5" w:rsidRDefault="00CB16D9">
      <w:pPr>
        <w:jc w:val="center"/>
        <w:rPr>
          <w:b/>
          <w:sz w:val="28"/>
          <w:szCs w:val="28"/>
        </w:rPr>
      </w:pPr>
      <w:r>
        <w:rPr>
          <w:b/>
          <w:noProof/>
          <w:sz w:val="28"/>
          <w:szCs w:val="28"/>
        </w:rPr>
        <w:drawing>
          <wp:inline distT="114300" distB="114300" distL="114300" distR="114300" wp14:anchorId="39A0EEB1" wp14:editId="6DF1D803">
            <wp:extent cx="2424113" cy="863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24113" cy="863912"/>
                    </a:xfrm>
                    <a:prstGeom prst="rect">
                      <a:avLst/>
                    </a:prstGeom>
                    <a:ln/>
                  </pic:spPr>
                </pic:pic>
              </a:graphicData>
            </a:graphic>
          </wp:inline>
        </w:drawing>
      </w:r>
    </w:p>
    <w:p w14:paraId="46CEB042" w14:textId="77777777" w:rsidR="00CE19D5" w:rsidRDefault="00CE19D5">
      <w:pPr>
        <w:jc w:val="center"/>
        <w:rPr>
          <w:b/>
          <w:sz w:val="16"/>
          <w:szCs w:val="16"/>
        </w:rPr>
      </w:pPr>
    </w:p>
    <w:p w14:paraId="024CAE6B" w14:textId="77777777" w:rsidR="00CE19D5" w:rsidRDefault="00CB16D9">
      <w:pPr>
        <w:shd w:val="clear" w:color="auto" w:fill="FFFFFF"/>
        <w:jc w:val="center"/>
        <w:rPr>
          <w:b/>
          <w:i/>
          <w:sz w:val="24"/>
          <w:szCs w:val="24"/>
        </w:rPr>
      </w:pPr>
      <w:r>
        <w:rPr>
          <w:b/>
          <w:i/>
          <w:sz w:val="24"/>
          <w:szCs w:val="24"/>
        </w:rPr>
        <w:t>Vision: To create an environment where our learners grow as individuals while gaining professional expertise and skills.</w:t>
      </w:r>
    </w:p>
    <w:p w14:paraId="52CBFB90" w14:textId="77777777" w:rsidR="00CE19D5" w:rsidRDefault="00CE19D5">
      <w:pPr>
        <w:shd w:val="clear" w:color="auto" w:fill="FFFFFF"/>
        <w:jc w:val="center"/>
        <w:rPr>
          <w:b/>
          <w:i/>
          <w:sz w:val="24"/>
          <w:szCs w:val="24"/>
        </w:rPr>
      </w:pPr>
    </w:p>
    <w:p w14:paraId="767EA219" w14:textId="77777777" w:rsidR="00CE19D5" w:rsidRDefault="00CB16D9">
      <w:pPr>
        <w:shd w:val="clear" w:color="auto" w:fill="FFFFFF"/>
        <w:jc w:val="center"/>
        <w:rPr>
          <w:b/>
          <w:i/>
          <w:sz w:val="24"/>
          <w:szCs w:val="24"/>
        </w:rPr>
      </w:pPr>
      <w:r>
        <w:rPr>
          <w:b/>
          <w:i/>
          <w:sz w:val="24"/>
          <w:szCs w:val="24"/>
        </w:rPr>
        <w:t>Mission: To offer inspiration through advanced instruction and authentic experiences.</w:t>
      </w:r>
    </w:p>
    <w:p w14:paraId="731D814E" w14:textId="77777777" w:rsidR="00CE19D5" w:rsidRDefault="00CE19D5">
      <w:pPr>
        <w:rPr>
          <w:sz w:val="24"/>
          <w:szCs w:val="24"/>
        </w:rPr>
      </w:pPr>
    </w:p>
    <w:p w14:paraId="4DF680A6" w14:textId="77777777" w:rsidR="00CE19D5" w:rsidRDefault="00CB16D9">
      <w:pPr>
        <w:rPr>
          <w:sz w:val="24"/>
          <w:szCs w:val="24"/>
        </w:rPr>
      </w:pPr>
      <w:r>
        <w:rPr>
          <w:b/>
          <w:sz w:val="24"/>
          <w:szCs w:val="24"/>
        </w:rPr>
        <w:t>Instructor:</w:t>
      </w:r>
      <w:r>
        <w:rPr>
          <w:b/>
          <w:sz w:val="24"/>
          <w:szCs w:val="24"/>
        </w:rPr>
        <w:tab/>
      </w:r>
      <w:r>
        <w:rPr>
          <w:sz w:val="24"/>
          <w:szCs w:val="24"/>
        </w:rPr>
        <w:t>Ms. Brandi Burns</w:t>
      </w:r>
    </w:p>
    <w:p w14:paraId="04B24F21" w14:textId="77777777" w:rsidR="00CE19D5" w:rsidRDefault="00CB16D9">
      <w:pPr>
        <w:rPr>
          <w:sz w:val="24"/>
          <w:szCs w:val="24"/>
        </w:rPr>
      </w:pPr>
      <w:r>
        <w:rPr>
          <w:sz w:val="24"/>
          <w:szCs w:val="24"/>
        </w:rPr>
        <w:tab/>
      </w:r>
      <w:r>
        <w:rPr>
          <w:sz w:val="24"/>
          <w:szCs w:val="24"/>
        </w:rPr>
        <w:tab/>
        <w:t xml:space="preserve">Email me at </w:t>
      </w:r>
      <w:hyperlink r:id="rId6">
        <w:r>
          <w:rPr>
            <w:color w:val="1155CC"/>
            <w:sz w:val="24"/>
            <w:szCs w:val="24"/>
            <w:u w:val="single"/>
          </w:rPr>
          <w:t>brandi.burns@henry.k12.ga.us</w:t>
        </w:r>
      </w:hyperlink>
      <w:r>
        <w:rPr>
          <w:sz w:val="24"/>
          <w:szCs w:val="24"/>
        </w:rPr>
        <w:t xml:space="preserve">  Please allow 24 hours for a response.</w:t>
      </w:r>
    </w:p>
    <w:p w14:paraId="47924AE7" w14:textId="54A80F59" w:rsidR="00CE19D5" w:rsidRDefault="00CB16D9">
      <w:pPr>
        <w:rPr>
          <w:sz w:val="24"/>
          <w:szCs w:val="24"/>
        </w:rPr>
      </w:pPr>
      <w:r>
        <w:rPr>
          <w:b/>
          <w:sz w:val="24"/>
          <w:szCs w:val="24"/>
        </w:rPr>
        <w:tab/>
      </w:r>
      <w:r>
        <w:rPr>
          <w:b/>
          <w:sz w:val="24"/>
          <w:szCs w:val="24"/>
        </w:rPr>
        <w:tab/>
      </w:r>
      <w:r>
        <w:rPr>
          <w:sz w:val="24"/>
          <w:szCs w:val="24"/>
        </w:rPr>
        <w:t>C</w:t>
      </w:r>
      <w:r>
        <w:rPr>
          <w:sz w:val="24"/>
          <w:szCs w:val="24"/>
        </w:rPr>
        <w:t xml:space="preserve">onferences can be scheduled via the counselors between 7:00 and </w:t>
      </w:r>
      <w:r>
        <w:rPr>
          <w:sz w:val="24"/>
          <w:szCs w:val="24"/>
        </w:rPr>
        <w:t xml:space="preserve">7:45 </w:t>
      </w:r>
      <w:r>
        <w:rPr>
          <w:sz w:val="24"/>
          <w:szCs w:val="24"/>
        </w:rPr>
        <w:t>a.</w:t>
      </w:r>
      <w:bookmarkStart w:id="0" w:name="_GoBack"/>
      <w:bookmarkEnd w:id="0"/>
      <w:r>
        <w:rPr>
          <w:sz w:val="24"/>
          <w:szCs w:val="24"/>
        </w:rPr>
        <w:t>m.</w:t>
      </w:r>
    </w:p>
    <w:p w14:paraId="5250564F" w14:textId="77777777" w:rsidR="00CE19D5" w:rsidRDefault="00CE19D5">
      <w:pPr>
        <w:rPr>
          <w:b/>
          <w:sz w:val="24"/>
          <w:szCs w:val="24"/>
        </w:rPr>
      </w:pPr>
    </w:p>
    <w:p w14:paraId="6F0BFF18" w14:textId="77777777" w:rsidR="00CE19D5" w:rsidRDefault="00CB16D9">
      <w:pPr>
        <w:rPr>
          <w:sz w:val="24"/>
          <w:szCs w:val="24"/>
        </w:rPr>
      </w:pPr>
      <w:r>
        <w:rPr>
          <w:b/>
          <w:sz w:val="24"/>
          <w:szCs w:val="24"/>
        </w:rPr>
        <w:t>Survey of Engineering Graphics</w:t>
      </w:r>
      <w:r>
        <w:rPr>
          <w:sz w:val="24"/>
          <w:szCs w:val="24"/>
        </w:rPr>
        <w:t xml:space="preserve"> </w:t>
      </w:r>
    </w:p>
    <w:p w14:paraId="3A463939" w14:textId="77777777" w:rsidR="00CE19D5" w:rsidRDefault="00CB16D9">
      <w:r>
        <w:t xml:space="preserve">Survey of Engineering Graphics is the second course in the Mechanical Engineering &amp; 3D Design Career Pathway. The course is designed to build student </w:t>
      </w:r>
      <w:r>
        <w:t>skills and knowledge in the field of engineering graphics/technical drafting. The course focus includes employability skills, career opportunities, applied math, working drawings that include sectional, auxiliary, detail and pictorial views, and pattern de</w:t>
      </w:r>
      <w:r>
        <w:t>velopments. In addition, elements in applied mathematics are integrated throughout the course. The prerequisite for this course is Introduction to Drafting &amp; Design.</w:t>
      </w:r>
    </w:p>
    <w:p w14:paraId="330E2323" w14:textId="77777777" w:rsidR="00CE19D5" w:rsidRDefault="00CE19D5">
      <w:pPr>
        <w:rPr>
          <w:b/>
          <w:sz w:val="24"/>
          <w:szCs w:val="24"/>
        </w:rPr>
      </w:pPr>
    </w:p>
    <w:p w14:paraId="4066D0FA" w14:textId="77777777" w:rsidR="00CE19D5" w:rsidRDefault="00CB16D9">
      <w:pPr>
        <w:rPr>
          <w:b/>
          <w:sz w:val="24"/>
          <w:szCs w:val="24"/>
        </w:rPr>
      </w:pPr>
      <w:r>
        <w:rPr>
          <w:b/>
          <w:sz w:val="24"/>
          <w:szCs w:val="24"/>
        </w:rPr>
        <w:t>Course Objectives</w:t>
      </w:r>
    </w:p>
    <w:p w14:paraId="436BE9CD" w14:textId="77777777" w:rsidR="00CE19D5" w:rsidRDefault="00CB16D9">
      <w:pPr>
        <w:rPr>
          <w:sz w:val="24"/>
          <w:szCs w:val="24"/>
        </w:rPr>
      </w:pPr>
      <w:r>
        <w:rPr>
          <w:sz w:val="24"/>
          <w:szCs w:val="24"/>
        </w:rPr>
        <w:t>AAS Survey of Engineering Graphics associates will:</w:t>
      </w:r>
    </w:p>
    <w:p w14:paraId="1DF5354B" w14:textId="77777777" w:rsidR="00CE19D5" w:rsidRDefault="00CB16D9">
      <w:pPr>
        <w:numPr>
          <w:ilvl w:val="0"/>
          <w:numId w:val="3"/>
        </w:numPr>
        <w:rPr>
          <w:sz w:val="24"/>
          <w:szCs w:val="24"/>
        </w:rPr>
      </w:pPr>
      <w:r>
        <w:rPr>
          <w:sz w:val="24"/>
          <w:szCs w:val="24"/>
        </w:rPr>
        <w:t>Demonstrate industr</w:t>
      </w:r>
      <w:r>
        <w:rPr>
          <w:sz w:val="24"/>
          <w:szCs w:val="24"/>
        </w:rPr>
        <w:t>y-recognized employability skills.</w:t>
      </w:r>
    </w:p>
    <w:p w14:paraId="630A2D39" w14:textId="77777777" w:rsidR="00CE19D5" w:rsidRDefault="00CB16D9">
      <w:pPr>
        <w:numPr>
          <w:ilvl w:val="0"/>
          <w:numId w:val="3"/>
        </w:numPr>
        <w:rPr>
          <w:sz w:val="24"/>
          <w:szCs w:val="24"/>
        </w:rPr>
      </w:pPr>
      <w:r>
        <w:rPr>
          <w:sz w:val="24"/>
          <w:szCs w:val="24"/>
        </w:rPr>
        <w:t xml:space="preserve">Abide by safety standards and properly use the tools and equipment in our lab. </w:t>
      </w:r>
    </w:p>
    <w:p w14:paraId="1875DFA4" w14:textId="77777777" w:rsidR="00CE19D5" w:rsidRDefault="00CB16D9">
      <w:pPr>
        <w:numPr>
          <w:ilvl w:val="0"/>
          <w:numId w:val="3"/>
        </w:numPr>
        <w:rPr>
          <w:sz w:val="24"/>
          <w:szCs w:val="24"/>
        </w:rPr>
      </w:pPr>
      <w:r>
        <w:rPr>
          <w:sz w:val="24"/>
          <w:szCs w:val="24"/>
        </w:rPr>
        <w:t>Analyze applied math required by business and industry for engineering graphics.</w:t>
      </w:r>
    </w:p>
    <w:p w14:paraId="7D115AAF" w14:textId="77777777" w:rsidR="00CE19D5" w:rsidRDefault="00CB16D9">
      <w:pPr>
        <w:numPr>
          <w:ilvl w:val="0"/>
          <w:numId w:val="3"/>
        </w:numPr>
        <w:rPr>
          <w:sz w:val="24"/>
          <w:szCs w:val="24"/>
        </w:rPr>
      </w:pPr>
      <w:r>
        <w:rPr>
          <w:sz w:val="24"/>
          <w:szCs w:val="24"/>
        </w:rPr>
        <w:t>Demonstrate purpose and correct application of sectional vie</w:t>
      </w:r>
      <w:r>
        <w:rPr>
          <w:sz w:val="24"/>
          <w:szCs w:val="24"/>
        </w:rPr>
        <w:t>ws.</w:t>
      </w:r>
    </w:p>
    <w:p w14:paraId="1DD0F00D" w14:textId="77777777" w:rsidR="00CE19D5" w:rsidRDefault="00CB16D9">
      <w:pPr>
        <w:numPr>
          <w:ilvl w:val="0"/>
          <w:numId w:val="3"/>
        </w:numPr>
        <w:rPr>
          <w:sz w:val="24"/>
          <w:szCs w:val="24"/>
        </w:rPr>
      </w:pPr>
      <w:r>
        <w:rPr>
          <w:sz w:val="24"/>
          <w:szCs w:val="24"/>
        </w:rPr>
        <w:t>Demonstrate purpose and correct application of auxiliary views.</w:t>
      </w:r>
    </w:p>
    <w:p w14:paraId="7395DB97" w14:textId="77777777" w:rsidR="00CE19D5" w:rsidRDefault="00CB16D9">
      <w:pPr>
        <w:numPr>
          <w:ilvl w:val="0"/>
          <w:numId w:val="3"/>
        </w:numPr>
        <w:rPr>
          <w:sz w:val="24"/>
          <w:szCs w:val="24"/>
        </w:rPr>
      </w:pPr>
      <w:r>
        <w:rPr>
          <w:sz w:val="24"/>
          <w:szCs w:val="24"/>
        </w:rPr>
        <w:t>Demonstrate purpose and correct application of pictorial views.</w:t>
      </w:r>
    </w:p>
    <w:p w14:paraId="57162AE3" w14:textId="77777777" w:rsidR="00CE19D5" w:rsidRDefault="00CB16D9">
      <w:pPr>
        <w:numPr>
          <w:ilvl w:val="0"/>
          <w:numId w:val="3"/>
        </w:numPr>
        <w:rPr>
          <w:sz w:val="24"/>
          <w:szCs w:val="24"/>
        </w:rPr>
      </w:pPr>
      <w:r>
        <w:rPr>
          <w:sz w:val="24"/>
          <w:szCs w:val="24"/>
        </w:rPr>
        <w:t>Cite evidence of developments in engineering graphics and engineering.</w:t>
      </w:r>
    </w:p>
    <w:p w14:paraId="08782A33" w14:textId="77777777" w:rsidR="00CE19D5" w:rsidRDefault="00CB16D9">
      <w:pPr>
        <w:numPr>
          <w:ilvl w:val="0"/>
          <w:numId w:val="3"/>
        </w:numPr>
        <w:rPr>
          <w:sz w:val="24"/>
          <w:szCs w:val="24"/>
        </w:rPr>
      </w:pPr>
      <w:r>
        <w:rPr>
          <w:sz w:val="24"/>
          <w:szCs w:val="24"/>
        </w:rPr>
        <w:t>Understand and properly execute procedures for file m</w:t>
      </w:r>
      <w:r>
        <w:rPr>
          <w:sz w:val="24"/>
          <w:szCs w:val="24"/>
        </w:rPr>
        <w:t xml:space="preserve">anagement. </w:t>
      </w:r>
    </w:p>
    <w:p w14:paraId="04F790F1" w14:textId="77777777" w:rsidR="00CE19D5" w:rsidRDefault="00CB16D9">
      <w:pPr>
        <w:numPr>
          <w:ilvl w:val="0"/>
          <w:numId w:val="3"/>
        </w:numPr>
        <w:rPr>
          <w:sz w:val="24"/>
          <w:szCs w:val="24"/>
        </w:rPr>
      </w:pPr>
      <w:r>
        <w:rPr>
          <w:sz w:val="24"/>
          <w:szCs w:val="24"/>
        </w:rPr>
        <w:t>Present appropriate views of an object.</w:t>
      </w: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CE19D5" w14:paraId="556627E3" w14:textId="77777777">
        <w:tc>
          <w:tcPr>
            <w:tcW w:w="10224" w:type="dxa"/>
            <w:shd w:val="clear" w:color="auto" w:fill="CFE2F3"/>
            <w:tcMar>
              <w:top w:w="100" w:type="dxa"/>
              <w:left w:w="100" w:type="dxa"/>
              <w:bottom w:w="100" w:type="dxa"/>
              <w:right w:w="100" w:type="dxa"/>
            </w:tcMar>
          </w:tcPr>
          <w:p w14:paraId="288019AF" w14:textId="77777777" w:rsidR="00CE19D5" w:rsidRDefault="00CB16D9">
            <w:pPr>
              <w:widowControl w:val="0"/>
              <w:spacing w:line="240" w:lineRule="auto"/>
              <w:jc w:val="center"/>
              <w:rPr>
                <w:b/>
                <w:sz w:val="24"/>
                <w:szCs w:val="24"/>
              </w:rPr>
            </w:pPr>
            <w:r>
              <w:rPr>
                <w:b/>
                <w:sz w:val="24"/>
                <w:szCs w:val="24"/>
              </w:rPr>
              <w:t>Required Supplies</w:t>
            </w:r>
          </w:p>
        </w:tc>
      </w:tr>
      <w:tr w:rsidR="00CE19D5" w14:paraId="0409A4DF" w14:textId="77777777">
        <w:tc>
          <w:tcPr>
            <w:tcW w:w="10224" w:type="dxa"/>
            <w:shd w:val="clear" w:color="auto" w:fill="auto"/>
            <w:tcMar>
              <w:top w:w="100" w:type="dxa"/>
              <w:left w:w="100" w:type="dxa"/>
              <w:bottom w:w="100" w:type="dxa"/>
              <w:right w:w="100" w:type="dxa"/>
            </w:tcMar>
          </w:tcPr>
          <w:p w14:paraId="4B151D16" w14:textId="77777777" w:rsidR="00CE19D5" w:rsidRDefault="00CB16D9">
            <w:pPr>
              <w:widowControl w:val="0"/>
              <w:numPr>
                <w:ilvl w:val="0"/>
                <w:numId w:val="4"/>
              </w:numPr>
              <w:ind w:left="630"/>
              <w:rPr>
                <w:sz w:val="24"/>
                <w:szCs w:val="24"/>
              </w:rPr>
            </w:pPr>
            <w:r>
              <w:rPr>
                <w:sz w:val="24"/>
                <w:szCs w:val="24"/>
              </w:rPr>
              <w:t xml:space="preserve">Pencil for </w:t>
            </w:r>
            <w:proofErr w:type="gramStart"/>
            <w:r>
              <w:rPr>
                <w:sz w:val="24"/>
                <w:szCs w:val="24"/>
              </w:rPr>
              <w:t>sketches  *</w:t>
            </w:r>
            <w:proofErr w:type="gramEnd"/>
            <w:r>
              <w:rPr>
                <w:sz w:val="24"/>
                <w:szCs w:val="24"/>
              </w:rPr>
              <w:t>USB drive (optional)</w:t>
            </w:r>
          </w:p>
        </w:tc>
      </w:tr>
    </w:tbl>
    <w:p w14:paraId="0106A441" w14:textId="77777777" w:rsidR="00CE19D5" w:rsidRDefault="00CE19D5">
      <w:pPr>
        <w:rPr>
          <w:sz w:val="24"/>
          <w:szCs w:val="24"/>
        </w:rPr>
      </w:pPr>
    </w:p>
    <w:tbl>
      <w:tblPr>
        <w:tblStyle w:val="a0"/>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4"/>
      </w:tblGrid>
      <w:tr w:rsidR="00CE19D5" w14:paraId="1D23E522" w14:textId="77777777">
        <w:tc>
          <w:tcPr>
            <w:tcW w:w="10224" w:type="dxa"/>
            <w:shd w:val="clear" w:color="auto" w:fill="CFE2F3"/>
            <w:tcMar>
              <w:top w:w="100" w:type="dxa"/>
              <w:left w:w="100" w:type="dxa"/>
              <w:bottom w:w="100" w:type="dxa"/>
              <w:right w:w="100" w:type="dxa"/>
            </w:tcMar>
          </w:tcPr>
          <w:p w14:paraId="76D80FA7" w14:textId="77777777" w:rsidR="00CE19D5" w:rsidRDefault="00CE19D5">
            <w:pPr>
              <w:spacing w:line="240" w:lineRule="auto"/>
              <w:rPr>
                <w:sz w:val="24"/>
                <w:szCs w:val="24"/>
              </w:rPr>
            </w:pPr>
          </w:p>
          <w:p w14:paraId="59DD62CB" w14:textId="77777777" w:rsidR="00CE19D5" w:rsidRDefault="00CB16D9">
            <w:pPr>
              <w:widowControl w:val="0"/>
              <w:spacing w:line="240" w:lineRule="auto"/>
              <w:jc w:val="center"/>
              <w:rPr>
                <w:b/>
                <w:sz w:val="24"/>
                <w:szCs w:val="24"/>
              </w:rPr>
            </w:pPr>
            <w:r>
              <w:rPr>
                <w:b/>
                <w:sz w:val="24"/>
                <w:szCs w:val="24"/>
              </w:rPr>
              <w:t>Expectations for Academic Success</w:t>
            </w:r>
          </w:p>
        </w:tc>
      </w:tr>
      <w:tr w:rsidR="00CE19D5" w14:paraId="074CFD16" w14:textId="77777777">
        <w:tc>
          <w:tcPr>
            <w:tcW w:w="10224" w:type="dxa"/>
            <w:shd w:val="clear" w:color="auto" w:fill="auto"/>
            <w:tcMar>
              <w:top w:w="100" w:type="dxa"/>
              <w:left w:w="100" w:type="dxa"/>
              <w:bottom w:w="100" w:type="dxa"/>
              <w:right w:w="100" w:type="dxa"/>
            </w:tcMar>
          </w:tcPr>
          <w:p w14:paraId="051A0599" w14:textId="77777777" w:rsidR="00CE19D5" w:rsidRDefault="00CB16D9">
            <w:pPr>
              <w:widowControl w:val="0"/>
              <w:numPr>
                <w:ilvl w:val="0"/>
                <w:numId w:val="4"/>
              </w:numPr>
              <w:rPr>
                <w:sz w:val="26"/>
                <w:szCs w:val="26"/>
              </w:rPr>
            </w:pPr>
            <w:r>
              <w:rPr>
                <w:sz w:val="26"/>
                <w:szCs w:val="26"/>
              </w:rPr>
              <w:t>Attend class on time daily.</w:t>
            </w:r>
          </w:p>
          <w:p w14:paraId="5255738E" w14:textId="77777777" w:rsidR="00CE19D5" w:rsidRDefault="00CB16D9">
            <w:pPr>
              <w:widowControl w:val="0"/>
              <w:numPr>
                <w:ilvl w:val="0"/>
                <w:numId w:val="4"/>
              </w:numPr>
              <w:rPr>
                <w:sz w:val="26"/>
                <w:szCs w:val="26"/>
              </w:rPr>
            </w:pPr>
            <w:r>
              <w:rPr>
                <w:sz w:val="26"/>
                <w:szCs w:val="26"/>
              </w:rPr>
              <w:t xml:space="preserve">Be professional, productive and follow </w:t>
            </w:r>
            <w:r>
              <w:rPr>
                <w:b/>
                <w:sz w:val="26"/>
                <w:szCs w:val="26"/>
              </w:rPr>
              <w:t>all</w:t>
            </w:r>
            <w:r>
              <w:rPr>
                <w:sz w:val="26"/>
                <w:szCs w:val="26"/>
              </w:rPr>
              <w:t xml:space="preserve"> class expectations. </w:t>
            </w:r>
          </w:p>
          <w:p w14:paraId="333EF889" w14:textId="77777777" w:rsidR="00CE19D5" w:rsidRDefault="00CB16D9">
            <w:pPr>
              <w:widowControl w:val="0"/>
              <w:numPr>
                <w:ilvl w:val="0"/>
                <w:numId w:val="4"/>
              </w:numPr>
              <w:rPr>
                <w:sz w:val="26"/>
                <w:szCs w:val="26"/>
              </w:rPr>
            </w:pPr>
            <w:r>
              <w:rPr>
                <w:sz w:val="26"/>
                <w:szCs w:val="26"/>
              </w:rPr>
              <w:t>Be productive by actively working during class &amp; turn in all work on time.</w:t>
            </w:r>
          </w:p>
          <w:p w14:paraId="11D17378" w14:textId="77777777" w:rsidR="00CE19D5" w:rsidRDefault="00CB16D9">
            <w:pPr>
              <w:widowControl w:val="0"/>
              <w:numPr>
                <w:ilvl w:val="0"/>
                <w:numId w:val="4"/>
              </w:numPr>
              <w:rPr>
                <w:sz w:val="26"/>
                <w:szCs w:val="26"/>
              </w:rPr>
            </w:pPr>
            <w:r>
              <w:rPr>
                <w:sz w:val="26"/>
                <w:szCs w:val="26"/>
              </w:rPr>
              <w:lastRenderedPageBreak/>
              <w:t>Respect yourself and show respect for others.</w:t>
            </w:r>
          </w:p>
          <w:p w14:paraId="2B4771F3" w14:textId="77777777" w:rsidR="00CE19D5" w:rsidRDefault="00CB16D9">
            <w:pPr>
              <w:widowControl w:val="0"/>
              <w:numPr>
                <w:ilvl w:val="0"/>
                <w:numId w:val="4"/>
              </w:numPr>
              <w:rPr>
                <w:sz w:val="26"/>
                <w:szCs w:val="26"/>
              </w:rPr>
            </w:pPr>
            <w:r>
              <w:rPr>
                <w:sz w:val="26"/>
                <w:szCs w:val="26"/>
              </w:rPr>
              <w:t>Actively communicate by asking questions, participating in class &amp; foll</w:t>
            </w:r>
            <w:r>
              <w:rPr>
                <w:sz w:val="26"/>
                <w:szCs w:val="26"/>
              </w:rPr>
              <w:t>owing directions.</w:t>
            </w:r>
          </w:p>
          <w:p w14:paraId="6EEB4952" w14:textId="77777777" w:rsidR="00CE19D5" w:rsidRDefault="00CB16D9">
            <w:pPr>
              <w:widowControl w:val="0"/>
              <w:numPr>
                <w:ilvl w:val="0"/>
                <w:numId w:val="4"/>
              </w:numPr>
              <w:rPr>
                <w:sz w:val="26"/>
                <w:szCs w:val="26"/>
              </w:rPr>
            </w:pPr>
            <w:r>
              <w:rPr>
                <w:sz w:val="26"/>
                <w:szCs w:val="26"/>
              </w:rPr>
              <w:t>Contribute new ideas.</w:t>
            </w:r>
          </w:p>
          <w:p w14:paraId="5368CB05" w14:textId="77777777" w:rsidR="00CE19D5" w:rsidRDefault="00CB16D9">
            <w:pPr>
              <w:widowControl w:val="0"/>
              <w:numPr>
                <w:ilvl w:val="0"/>
                <w:numId w:val="4"/>
              </w:numPr>
              <w:rPr>
                <w:sz w:val="26"/>
                <w:szCs w:val="26"/>
              </w:rPr>
            </w:pPr>
            <w:r>
              <w:rPr>
                <w:sz w:val="26"/>
                <w:szCs w:val="26"/>
              </w:rPr>
              <w:t>Save your work in the specified area using the correct naming format.</w:t>
            </w:r>
          </w:p>
          <w:p w14:paraId="76415EF2" w14:textId="77777777" w:rsidR="00CE19D5" w:rsidRDefault="00CB16D9">
            <w:pPr>
              <w:widowControl w:val="0"/>
              <w:numPr>
                <w:ilvl w:val="0"/>
                <w:numId w:val="4"/>
              </w:numPr>
              <w:rPr>
                <w:sz w:val="26"/>
                <w:szCs w:val="26"/>
              </w:rPr>
            </w:pPr>
            <w:r>
              <w:rPr>
                <w:sz w:val="26"/>
                <w:szCs w:val="26"/>
              </w:rPr>
              <w:t>Refer to our work ethics rubric and class expectations documents often.</w:t>
            </w:r>
          </w:p>
          <w:p w14:paraId="44E46BD7" w14:textId="77777777" w:rsidR="00CE19D5" w:rsidRDefault="00CB16D9">
            <w:pPr>
              <w:widowControl w:val="0"/>
              <w:numPr>
                <w:ilvl w:val="0"/>
                <w:numId w:val="4"/>
              </w:numPr>
              <w:spacing w:line="240" w:lineRule="auto"/>
              <w:rPr>
                <w:sz w:val="26"/>
                <w:szCs w:val="26"/>
              </w:rPr>
            </w:pPr>
            <w:r>
              <w:rPr>
                <w:sz w:val="26"/>
                <w:szCs w:val="26"/>
              </w:rPr>
              <w:t xml:space="preserve">No hats, hoods or headgear of any kind </w:t>
            </w:r>
            <w:proofErr w:type="gramStart"/>
            <w:r>
              <w:rPr>
                <w:sz w:val="26"/>
                <w:szCs w:val="26"/>
              </w:rPr>
              <w:t>are allowed to</w:t>
            </w:r>
            <w:proofErr w:type="gramEnd"/>
            <w:r>
              <w:rPr>
                <w:sz w:val="26"/>
                <w:szCs w:val="26"/>
              </w:rPr>
              <w:t xml:space="preserve"> be worn in the build</w:t>
            </w:r>
            <w:r>
              <w:rPr>
                <w:sz w:val="26"/>
                <w:szCs w:val="26"/>
              </w:rPr>
              <w:t>ing.</w:t>
            </w:r>
          </w:p>
          <w:p w14:paraId="0A09EFC0" w14:textId="77777777" w:rsidR="00CE19D5" w:rsidRDefault="00CB16D9">
            <w:pPr>
              <w:widowControl w:val="0"/>
              <w:numPr>
                <w:ilvl w:val="0"/>
                <w:numId w:val="4"/>
              </w:numPr>
              <w:spacing w:line="240" w:lineRule="auto"/>
              <w:rPr>
                <w:sz w:val="26"/>
                <w:szCs w:val="26"/>
              </w:rPr>
            </w:pPr>
            <w:r>
              <w:rPr>
                <w:sz w:val="26"/>
                <w:szCs w:val="26"/>
              </w:rPr>
              <w:t xml:space="preserve">No cell phone use in the classroom/lab. Phones </w:t>
            </w:r>
            <w:proofErr w:type="gramStart"/>
            <w:r>
              <w:rPr>
                <w:sz w:val="26"/>
                <w:szCs w:val="26"/>
              </w:rPr>
              <w:t>are to be kept put away at all times</w:t>
            </w:r>
            <w:proofErr w:type="gramEnd"/>
            <w:r>
              <w:rPr>
                <w:sz w:val="26"/>
                <w:szCs w:val="26"/>
              </w:rPr>
              <w:t>.</w:t>
            </w:r>
          </w:p>
          <w:p w14:paraId="3A3F47A8" w14:textId="77777777" w:rsidR="00CE19D5" w:rsidRDefault="00CB16D9">
            <w:pPr>
              <w:widowControl w:val="0"/>
              <w:numPr>
                <w:ilvl w:val="0"/>
                <w:numId w:val="4"/>
              </w:numPr>
              <w:spacing w:line="240" w:lineRule="auto"/>
              <w:rPr>
                <w:sz w:val="26"/>
                <w:szCs w:val="26"/>
              </w:rPr>
            </w:pPr>
            <w:r>
              <w:rPr>
                <w:sz w:val="26"/>
                <w:szCs w:val="26"/>
              </w:rPr>
              <w:t>No dress code violations will be allowed in the classroom/lab.</w:t>
            </w:r>
          </w:p>
          <w:p w14:paraId="28ACC6A2" w14:textId="77777777" w:rsidR="00CE19D5" w:rsidRDefault="00CB16D9">
            <w:pPr>
              <w:widowControl w:val="0"/>
              <w:numPr>
                <w:ilvl w:val="0"/>
                <w:numId w:val="4"/>
              </w:numPr>
              <w:spacing w:line="240" w:lineRule="auto"/>
              <w:rPr>
                <w:sz w:val="26"/>
                <w:szCs w:val="26"/>
              </w:rPr>
            </w:pPr>
            <w:r>
              <w:rPr>
                <w:sz w:val="26"/>
                <w:szCs w:val="26"/>
              </w:rPr>
              <w:t xml:space="preserve">Associates and parents shall monitor Infinite Campus together and address concerns as they arise. This </w:t>
            </w:r>
            <w:r>
              <w:rPr>
                <w:sz w:val="26"/>
                <w:szCs w:val="26"/>
              </w:rPr>
              <w:t>needs to be done at least weekly.</w:t>
            </w:r>
          </w:p>
        </w:tc>
      </w:tr>
    </w:tbl>
    <w:p w14:paraId="2F95EC5E" w14:textId="77777777" w:rsidR="00CE19D5" w:rsidRDefault="00CE19D5">
      <w:pPr>
        <w:rPr>
          <w:sz w:val="24"/>
          <w:szCs w:val="24"/>
        </w:rPr>
      </w:pPr>
    </w:p>
    <w:p w14:paraId="25998E8B" w14:textId="77777777" w:rsidR="00CE19D5" w:rsidRDefault="00CB16D9">
      <w:pPr>
        <w:rPr>
          <w:sz w:val="24"/>
          <w:szCs w:val="24"/>
        </w:rPr>
      </w:pPr>
      <w:r>
        <w:rPr>
          <w:b/>
          <w:sz w:val="24"/>
          <w:szCs w:val="24"/>
        </w:rPr>
        <w:t>Grade Calculation</w:t>
      </w:r>
    </w:p>
    <w:tbl>
      <w:tblPr>
        <w:tblStyle w:val="a1"/>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CE19D5" w14:paraId="2DEB1FDB" w14:textId="77777777">
        <w:tc>
          <w:tcPr>
            <w:tcW w:w="5112" w:type="dxa"/>
            <w:shd w:val="clear" w:color="auto" w:fill="CFE2F3"/>
            <w:tcMar>
              <w:top w:w="100" w:type="dxa"/>
              <w:left w:w="100" w:type="dxa"/>
              <w:bottom w:w="100" w:type="dxa"/>
              <w:right w:w="100" w:type="dxa"/>
            </w:tcMar>
          </w:tcPr>
          <w:p w14:paraId="0EFE2D69" w14:textId="77777777" w:rsidR="00CE19D5" w:rsidRDefault="00CB16D9">
            <w:pPr>
              <w:widowControl w:val="0"/>
              <w:spacing w:line="240" w:lineRule="auto"/>
              <w:jc w:val="center"/>
              <w:rPr>
                <w:b/>
                <w:sz w:val="24"/>
                <w:szCs w:val="24"/>
              </w:rPr>
            </w:pPr>
            <w:r>
              <w:rPr>
                <w:b/>
                <w:sz w:val="24"/>
                <w:szCs w:val="24"/>
              </w:rPr>
              <w:t>Summative Assessments = 40%</w:t>
            </w:r>
          </w:p>
        </w:tc>
        <w:tc>
          <w:tcPr>
            <w:tcW w:w="5112" w:type="dxa"/>
            <w:shd w:val="clear" w:color="auto" w:fill="CFE2F3"/>
            <w:tcMar>
              <w:top w:w="100" w:type="dxa"/>
              <w:left w:w="100" w:type="dxa"/>
              <w:bottom w:w="100" w:type="dxa"/>
              <w:right w:w="100" w:type="dxa"/>
            </w:tcMar>
          </w:tcPr>
          <w:p w14:paraId="4820D07D" w14:textId="77777777" w:rsidR="00CE19D5" w:rsidRDefault="00CB16D9">
            <w:pPr>
              <w:widowControl w:val="0"/>
              <w:spacing w:line="240" w:lineRule="auto"/>
              <w:jc w:val="center"/>
              <w:rPr>
                <w:b/>
                <w:sz w:val="24"/>
                <w:szCs w:val="24"/>
              </w:rPr>
            </w:pPr>
            <w:r>
              <w:rPr>
                <w:b/>
                <w:sz w:val="24"/>
                <w:szCs w:val="24"/>
              </w:rPr>
              <w:t>Formative Assessments = 40%</w:t>
            </w:r>
          </w:p>
        </w:tc>
      </w:tr>
      <w:tr w:rsidR="00CE19D5" w14:paraId="37286740" w14:textId="77777777">
        <w:tc>
          <w:tcPr>
            <w:tcW w:w="5112" w:type="dxa"/>
            <w:shd w:val="clear" w:color="auto" w:fill="auto"/>
            <w:tcMar>
              <w:top w:w="100" w:type="dxa"/>
              <w:left w:w="100" w:type="dxa"/>
              <w:bottom w:w="100" w:type="dxa"/>
              <w:right w:w="100" w:type="dxa"/>
            </w:tcMar>
          </w:tcPr>
          <w:p w14:paraId="3031E33C" w14:textId="77777777" w:rsidR="00CE19D5" w:rsidRDefault="00CB16D9">
            <w:pPr>
              <w:widowControl w:val="0"/>
              <w:numPr>
                <w:ilvl w:val="0"/>
                <w:numId w:val="1"/>
              </w:numPr>
              <w:spacing w:line="240" w:lineRule="auto"/>
              <w:ind w:left="630"/>
              <w:rPr>
                <w:sz w:val="24"/>
                <w:szCs w:val="24"/>
              </w:rPr>
            </w:pPr>
            <w:r>
              <w:rPr>
                <w:sz w:val="24"/>
                <w:szCs w:val="24"/>
              </w:rPr>
              <w:t>Authentic learning projects, performance assessments &amp; presentations</w:t>
            </w:r>
          </w:p>
        </w:tc>
        <w:tc>
          <w:tcPr>
            <w:tcW w:w="5112" w:type="dxa"/>
            <w:shd w:val="clear" w:color="auto" w:fill="auto"/>
            <w:tcMar>
              <w:top w:w="100" w:type="dxa"/>
              <w:left w:w="100" w:type="dxa"/>
              <w:bottom w:w="100" w:type="dxa"/>
              <w:right w:w="100" w:type="dxa"/>
            </w:tcMar>
          </w:tcPr>
          <w:p w14:paraId="04E74400" w14:textId="77777777" w:rsidR="00CE19D5" w:rsidRDefault="00CB16D9">
            <w:pPr>
              <w:widowControl w:val="0"/>
              <w:numPr>
                <w:ilvl w:val="0"/>
                <w:numId w:val="2"/>
              </w:numPr>
              <w:spacing w:line="240" w:lineRule="auto"/>
              <w:rPr>
                <w:sz w:val="24"/>
                <w:szCs w:val="24"/>
              </w:rPr>
            </w:pPr>
            <w:r>
              <w:rPr>
                <w:sz w:val="24"/>
                <w:szCs w:val="24"/>
              </w:rPr>
              <w:t>Work ethics scores, daily practice exercises, quizzes, employability skills</w:t>
            </w:r>
          </w:p>
        </w:tc>
      </w:tr>
      <w:tr w:rsidR="00CE19D5" w14:paraId="44259FFE" w14:textId="77777777">
        <w:trPr>
          <w:trHeight w:val="440"/>
        </w:trPr>
        <w:tc>
          <w:tcPr>
            <w:tcW w:w="10224" w:type="dxa"/>
            <w:gridSpan w:val="2"/>
            <w:shd w:val="clear" w:color="auto" w:fill="CFE2F3"/>
            <w:tcMar>
              <w:top w:w="100" w:type="dxa"/>
              <w:left w:w="100" w:type="dxa"/>
              <w:bottom w:w="100" w:type="dxa"/>
              <w:right w:w="100" w:type="dxa"/>
            </w:tcMar>
          </w:tcPr>
          <w:p w14:paraId="240DE562" w14:textId="77777777" w:rsidR="00CE19D5" w:rsidRDefault="00CB16D9">
            <w:pPr>
              <w:widowControl w:val="0"/>
              <w:spacing w:line="240" w:lineRule="auto"/>
              <w:jc w:val="center"/>
              <w:rPr>
                <w:b/>
                <w:sz w:val="24"/>
                <w:szCs w:val="24"/>
              </w:rPr>
            </w:pPr>
            <w:r>
              <w:rPr>
                <w:b/>
                <w:sz w:val="24"/>
                <w:szCs w:val="24"/>
              </w:rPr>
              <w:t>Culminating Final Exam/Project = 20%</w:t>
            </w:r>
          </w:p>
        </w:tc>
      </w:tr>
      <w:tr w:rsidR="00CE19D5" w14:paraId="72505931" w14:textId="77777777">
        <w:trPr>
          <w:trHeight w:val="440"/>
        </w:trPr>
        <w:tc>
          <w:tcPr>
            <w:tcW w:w="10224" w:type="dxa"/>
            <w:gridSpan w:val="2"/>
            <w:shd w:val="clear" w:color="auto" w:fill="auto"/>
            <w:tcMar>
              <w:top w:w="100" w:type="dxa"/>
              <w:left w:w="100" w:type="dxa"/>
              <w:bottom w:w="100" w:type="dxa"/>
              <w:right w:w="100" w:type="dxa"/>
            </w:tcMar>
          </w:tcPr>
          <w:p w14:paraId="7277A05F" w14:textId="77777777" w:rsidR="00CE19D5" w:rsidRDefault="00CB16D9">
            <w:pPr>
              <w:widowControl w:val="0"/>
              <w:spacing w:line="240" w:lineRule="auto"/>
              <w:rPr>
                <w:sz w:val="24"/>
                <w:szCs w:val="24"/>
              </w:rPr>
            </w:pPr>
            <w:r>
              <w:rPr>
                <w:sz w:val="24"/>
                <w:szCs w:val="24"/>
              </w:rPr>
              <w:t>All courses will have a culminating exam or project that assesses associate learning of the semester’s course content. This exam/project will</w:t>
            </w:r>
            <w:r>
              <w:rPr>
                <w:sz w:val="24"/>
                <w:szCs w:val="24"/>
              </w:rPr>
              <w:t xml:space="preserve"> be 20% of the overall course grade.</w:t>
            </w:r>
          </w:p>
        </w:tc>
      </w:tr>
    </w:tbl>
    <w:p w14:paraId="0F7A903C" w14:textId="77777777" w:rsidR="00CE19D5" w:rsidRDefault="00CE19D5">
      <w:pPr>
        <w:rPr>
          <w:sz w:val="24"/>
          <w:szCs w:val="24"/>
        </w:rPr>
      </w:pPr>
    </w:p>
    <w:p w14:paraId="6BFC02C5" w14:textId="77777777" w:rsidR="00CE19D5" w:rsidRDefault="00CB16D9">
      <w:pPr>
        <w:rPr>
          <w:b/>
          <w:sz w:val="24"/>
          <w:szCs w:val="24"/>
        </w:rPr>
      </w:pPr>
      <w:r>
        <w:rPr>
          <w:b/>
          <w:sz w:val="24"/>
          <w:szCs w:val="24"/>
        </w:rPr>
        <w:t>Attendance</w:t>
      </w:r>
    </w:p>
    <w:p w14:paraId="3E032984" w14:textId="77777777" w:rsidR="00CE19D5" w:rsidRDefault="00CB16D9">
      <w:pPr>
        <w:rPr>
          <w:sz w:val="24"/>
          <w:szCs w:val="24"/>
        </w:rPr>
      </w:pPr>
      <w:r>
        <w:rPr>
          <w:sz w:val="24"/>
          <w:szCs w:val="24"/>
        </w:rPr>
        <w:t xml:space="preserve">Your presence in class matters. </w:t>
      </w:r>
    </w:p>
    <w:p w14:paraId="1A5C80CD" w14:textId="77777777" w:rsidR="00CE19D5" w:rsidRDefault="00CE19D5">
      <w:pPr>
        <w:rPr>
          <w:b/>
          <w:sz w:val="24"/>
          <w:szCs w:val="24"/>
        </w:rPr>
      </w:pPr>
    </w:p>
    <w:p w14:paraId="69C5F5C3" w14:textId="77777777" w:rsidR="00CE19D5" w:rsidRDefault="00CB16D9">
      <w:pPr>
        <w:rPr>
          <w:b/>
          <w:sz w:val="24"/>
          <w:szCs w:val="24"/>
        </w:rPr>
      </w:pPr>
      <w:r>
        <w:rPr>
          <w:b/>
          <w:sz w:val="24"/>
          <w:szCs w:val="24"/>
        </w:rPr>
        <w:t>Make-up Work</w:t>
      </w:r>
    </w:p>
    <w:p w14:paraId="6A722A01" w14:textId="77777777" w:rsidR="00CE19D5" w:rsidRDefault="00CB16D9">
      <w:pPr>
        <w:rPr>
          <w:sz w:val="24"/>
          <w:szCs w:val="24"/>
        </w:rPr>
      </w:pPr>
      <w:r>
        <w:rPr>
          <w:sz w:val="24"/>
          <w:szCs w:val="24"/>
        </w:rPr>
        <w:t xml:space="preserve">Absent associates are required to contact the instructor for make-up work. The associate will have the same number of days as they were absent to complete the make-up work. Assignments </w:t>
      </w:r>
      <w:proofErr w:type="gramStart"/>
      <w:r>
        <w:rPr>
          <w:sz w:val="24"/>
          <w:szCs w:val="24"/>
        </w:rPr>
        <w:t>are located in</w:t>
      </w:r>
      <w:proofErr w:type="gramEnd"/>
      <w:r>
        <w:rPr>
          <w:sz w:val="24"/>
          <w:szCs w:val="24"/>
        </w:rPr>
        <w:t xml:space="preserve"> the Google Classroom.</w:t>
      </w:r>
    </w:p>
    <w:p w14:paraId="38C26558" w14:textId="77777777" w:rsidR="00CE19D5" w:rsidRDefault="00CE19D5">
      <w:pPr>
        <w:rPr>
          <w:sz w:val="24"/>
          <w:szCs w:val="24"/>
        </w:rPr>
      </w:pPr>
    </w:p>
    <w:p w14:paraId="14B6B9E9" w14:textId="77777777" w:rsidR="00CE19D5" w:rsidRDefault="00CE19D5">
      <w:pPr>
        <w:rPr>
          <w:b/>
          <w:sz w:val="24"/>
          <w:szCs w:val="24"/>
        </w:rPr>
      </w:pPr>
    </w:p>
    <w:p w14:paraId="4106EA6C" w14:textId="77777777" w:rsidR="00CE19D5" w:rsidRDefault="00CE19D5">
      <w:pPr>
        <w:rPr>
          <w:b/>
          <w:sz w:val="24"/>
          <w:szCs w:val="24"/>
        </w:rPr>
      </w:pPr>
    </w:p>
    <w:p w14:paraId="415C15B7" w14:textId="77777777" w:rsidR="00CE19D5" w:rsidRDefault="00CE19D5">
      <w:pPr>
        <w:rPr>
          <w:b/>
          <w:sz w:val="24"/>
          <w:szCs w:val="24"/>
        </w:rPr>
      </w:pPr>
    </w:p>
    <w:p w14:paraId="04B9D737" w14:textId="77777777" w:rsidR="00CE19D5" w:rsidRDefault="00CE19D5">
      <w:pPr>
        <w:rPr>
          <w:b/>
          <w:sz w:val="24"/>
          <w:szCs w:val="24"/>
        </w:rPr>
      </w:pPr>
    </w:p>
    <w:p w14:paraId="68820244" w14:textId="77777777" w:rsidR="00CE19D5" w:rsidRDefault="00CB16D9">
      <w:pPr>
        <w:rPr>
          <w:b/>
          <w:sz w:val="24"/>
          <w:szCs w:val="24"/>
        </w:rPr>
      </w:pPr>
      <w:r>
        <w:rPr>
          <w:b/>
          <w:sz w:val="24"/>
          <w:szCs w:val="24"/>
        </w:rPr>
        <w:t xml:space="preserve">*See Page 2 for remainder of </w:t>
      </w:r>
      <w:r>
        <w:rPr>
          <w:b/>
          <w:sz w:val="24"/>
          <w:szCs w:val="24"/>
        </w:rPr>
        <w:t>syllabus</w:t>
      </w:r>
    </w:p>
    <w:p w14:paraId="5E9DC7C3" w14:textId="77777777" w:rsidR="00CE19D5" w:rsidRDefault="00CE19D5">
      <w:pPr>
        <w:rPr>
          <w:b/>
          <w:sz w:val="24"/>
          <w:szCs w:val="24"/>
        </w:rPr>
      </w:pPr>
    </w:p>
    <w:p w14:paraId="6605749B" w14:textId="77777777" w:rsidR="00CE19D5" w:rsidRDefault="00CE19D5">
      <w:pPr>
        <w:rPr>
          <w:b/>
          <w:sz w:val="24"/>
          <w:szCs w:val="24"/>
        </w:rPr>
      </w:pPr>
    </w:p>
    <w:p w14:paraId="7A57464E" w14:textId="77777777" w:rsidR="00CE19D5" w:rsidRDefault="00CE19D5">
      <w:pPr>
        <w:rPr>
          <w:b/>
          <w:sz w:val="24"/>
          <w:szCs w:val="24"/>
        </w:rPr>
      </w:pPr>
    </w:p>
    <w:p w14:paraId="0131230A" w14:textId="77777777" w:rsidR="00CE19D5" w:rsidRDefault="00CE19D5">
      <w:pPr>
        <w:rPr>
          <w:b/>
          <w:sz w:val="24"/>
          <w:szCs w:val="24"/>
        </w:rPr>
      </w:pPr>
    </w:p>
    <w:p w14:paraId="5519DE1E" w14:textId="77777777" w:rsidR="00CE19D5" w:rsidRDefault="00CB16D9">
      <w:pPr>
        <w:rPr>
          <w:b/>
          <w:sz w:val="24"/>
          <w:szCs w:val="24"/>
        </w:rPr>
      </w:pPr>
      <w:r>
        <w:rPr>
          <w:b/>
          <w:sz w:val="24"/>
          <w:szCs w:val="24"/>
        </w:rPr>
        <w:t>Late Work Policy</w:t>
      </w:r>
    </w:p>
    <w:p w14:paraId="5C6B1A89" w14:textId="77777777" w:rsidR="00CE19D5" w:rsidRDefault="00CB16D9">
      <w:pPr>
        <w:rPr>
          <w:sz w:val="24"/>
          <w:szCs w:val="24"/>
        </w:rPr>
      </w:pPr>
      <w:r>
        <w:rPr>
          <w:sz w:val="24"/>
          <w:szCs w:val="24"/>
        </w:rPr>
        <w:lastRenderedPageBreak/>
        <w:t>All work is to be done when it is assigned and turned in on time. If you are present in class, but you are not working on your assignments, you will not be given an extension of time. This policy means that you will earn credi</w:t>
      </w:r>
      <w:r>
        <w:rPr>
          <w:sz w:val="24"/>
          <w:szCs w:val="24"/>
        </w:rPr>
        <w:t xml:space="preserve">t for what has been completed at the time work is due. If you are failing (3) three weeks from the end of the semester and you would like a chance to pass the class, a parent conference must be </w:t>
      </w:r>
      <w:proofErr w:type="gramStart"/>
      <w:r>
        <w:rPr>
          <w:sz w:val="24"/>
          <w:szCs w:val="24"/>
        </w:rPr>
        <w:t>held</w:t>
      </w:r>
      <w:proofErr w:type="gramEnd"/>
      <w:r>
        <w:rPr>
          <w:sz w:val="24"/>
          <w:szCs w:val="24"/>
        </w:rPr>
        <w:t xml:space="preserve"> and you will be assigned alternate assignments. These mus</w:t>
      </w:r>
      <w:r>
        <w:rPr>
          <w:sz w:val="24"/>
          <w:szCs w:val="24"/>
        </w:rPr>
        <w:t xml:space="preserve">t be done at home since we do not have additional time in class to complete these assignments. </w:t>
      </w:r>
    </w:p>
    <w:p w14:paraId="13E5E5D2" w14:textId="77777777" w:rsidR="00CE19D5" w:rsidRDefault="00CB16D9">
      <w:pPr>
        <w:rPr>
          <w:sz w:val="24"/>
          <w:szCs w:val="24"/>
        </w:rPr>
      </w:pPr>
      <w:r>
        <w:rPr>
          <w:sz w:val="24"/>
          <w:szCs w:val="24"/>
        </w:rPr>
        <w:t>Deadline for all late work is 1 week (5 school days) after the due date, because assignments build upon each other and you need to be prepared for the next assi</w:t>
      </w:r>
      <w:r>
        <w:rPr>
          <w:sz w:val="24"/>
          <w:szCs w:val="24"/>
        </w:rPr>
        <w:t xml:space="preserve">gnment. A penalty of 10 points per day will be assessed on late work. </w:t>
      </w:r>
    </w:p>
    <w:p w14:paraId="75AE59EA" w14:textId="77777777" w:rsidR="00CE19D5" w:rsidRDefault="00CE19D5">
      <w:pPr>
        <w:rPr>
          <w:sz w:val="24"/>
          <w:szCs w:val="24"/>
        </w:rPr>
      </w:pPr>
    </w:p>
    <w:p w14:paraId="3CBC61CA" w14:textId="77777777" w:rsidR="00CE19D5" w:rsidRDefault="00CB16D9">
      <w:pPr>
        <w:rPr>
          <w:b/>
          <w:sz w:val="24"/>
          <w:szCs w:val="24"/>
        </w:rPr>
      </w:pPr>
      <w:r>
        <w:rPr>
          <w:b/>
          <w:sz w:val="24"/>
          <w:szCs w:val="24"/>
        </w:rPr>
        <w:t>Career and Technical Student Organizations [CTSOs]</w:t>
      </w:r>
    </w:p>
    <w:p w14:paraId="22005EEC" w14:textId="77777777" w:rsidR="00CE19D5" w:rsidRDefault="00CB16D9">
      <w:pPr>
        <w:rPr>
          <w:sz w:val="24"/>
          <w:szCs w:val="24"/>
        </w:rPr>
      </w:pPr>
      <w:r>
        <w:rPr>
          <w:sz w:val="24"/>
          <w:szCs w:val="24"/>
        </w:rPr>
        <w:t xml:space="preserve">In addition to course integration, we will have a once-per-month activity schedule where associates can participate in their CTSOs. SkillsUSA and TSA are two CTSOs that are available to students in this pathway. Please refer to the respective websites for </w:t>
      </w:r>
      <w:r>
        <w:rPr>
          <w:sz w:val="24"/>
          <w:szCs w:val="24"/>
        </w:rPr>
        <w:t xml:space="preserve">a list of competitions as there are many to choose from. </w:t>
      </w:r>
      <w:hyperlink r:id="rId7">
        <w:r>
          <w:rPr>
            <w:color w:val="1155CC"/>
            <w:sz w:val="24"/>
            <w:szCs w:val="24"/>
            <w:u w:val="single"/>
          </w:rPr>
          <w:t>www.skillsusageorgia.org</w:t>
        </w:r>
      </w:hyperlink>
      <w:r>
        <w:rPr>
          <w:sz w:val="24"/>
          <w:szCs w:val="24"/>
        </w:rPr>
        <w:t xml:space="preserve">    </w:t>
      </w:r>
      <w:hyperlink r:id="rId8">
        <w:r>
          <w:rPr>
            <w:color w:val="1155CC"/>
            <w:sz w:val="24"/>
            <w:szCs w:val="24"/>
            <w:u w:val="single"/>
          </w:rPr>
          <w:t>www.gatsa.org</w:t>
        </w:r>
      </w:hyperlink>
      <w:r>
        <w:rPr>
          <w:sz w:val="24"/>
          <w:szCs w:val="24"/>
        </w:rPr>
        <w:t xml:space="preserve"> </w:t>
      </w:r>
    </w:p>
    <w:p w14:paraId="034643BA" w14:textId="77777777" w:rsidR="00CE19D5" w:rsidRDefault="00CE19D5">
      <w:pPr>
        <w:rPr>
          <w:b/>
          <w:i/>
          <w:sz w:val="24"/>
          <w:szCs w:val="24"/>
        </w:rPr>
      </w:pPr>
    </w:p>
    <w:sectPr w:rsidR="00CE19D5">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92B"/>
    <w:multiLevelType w:val="multilevel"/>
    <w:tmpl w:val="84BE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F51D7"/>
    <w:multiLevelType w:val="multilevel"/>
    <w:tmpl w:val="D1506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2749A7"/>
    <w:multiLevelType w:val="multilevel"/>
    <w:tmpl w:val="BED6C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355664"/>
    <w:multiLevelType w:val="multilevel"/>
    <w:tmpl w:val="E99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D5"/>
    <w:rsid w:val="00CB16D9"/>
    <w:rsid w:val="00CE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12DA"/>
  <w15:docId w15:val="{A544E75D-010A-45C3-94D4-78D59E76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atsa.org" TargetMode="External"/><Relationship Id="rId3" Type="http://schemas.openxmlformats.org/officeDocument/2006/relationships/settings" Target="settings.xml"/><Relationship Id="rId7" Type="http://schemas.openxmlformats.org/officeDocument/2006/relationships/hyperlink" Target="http://www.skillsusageorg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i.burns@henry.k12.ga.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Burns, Brandi</cp:lastModifiedBy>
  <cp:revision>2</cp:revision>
  <dcterms:created xsi:type="dcterms:W3CDTF">2024-07-25T18:59:00Z</dcterms:created>
  <dcterms:modified xsi:type="dcterms:W3CDTF">2024-07-25T18:59:00Z</dcterms:modified>
</cp:coreProperties>
</file>