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Taylor Mill Elementary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7.15.24 SBDM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Principal called the meeting to order at 3:28PM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Attendees: Carrie Holloway, Dacia McCoy, Pam Strunk, Sarah Lunsford, Christa Pike, Claire Renzenbrink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Approval of agenda— </w:t>
      </w:r>
      <w:r w:rsidDel="00000000" w:rsidR="00000000" w:rsidRPr="00000000">
        <w:rPr>
          <w:sz w:val="24"/>
          <w:szCs w:val="24"/>
          <w:rtl w:val="0"/>
        </w:rPr>
        <w:t xml:space="preserve">Council reviewed the agenda for the 7.15.24 meeting and reached a consensus for approval by all.  Motion made by Sarah Lunsford and seconded by Christa Pike.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Council reviewed the minutes from 5.2.24 minutes and reached a consensus for approval by all.  Motion made by Christa Pike and seconded by Claire Renzenbrink.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Motion to go into Closed Session for the purpose of discussing interviews (Interviews by committee from 3:30pm-4:00pm) -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Council went into Closed Session at  3:31 PM  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Motion to move forward with hiring process based on the recommendation from council for the open position pending reference checks. Motion made by Sarah Lunsford and seconded by Pam Strunk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Consensus for approval by all.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Motion to go into Closed Session and reached a consensus by all. Motion made by Christa Pike and seconded by Claire Renzenbrink.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Motion to Adjourn by  Claire Renzenbrink and seconded by Sarah Lunsford at 4:15 PM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