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A575" w14:textId="77777777" w:rsidR="00C80FD7" w:rsidRPr="00043FFA" w:rsidRDefault="00C16E8A" w:rsidP="00C80FD7">
      <w:pPr>
        <w:pStyle w:val="NoSpacing"/>
        <w:jc w:val="center"/>
        <w:rPr>
          <w:b/>
        </w:rPr>
      </w:pPr>
      <w:r>
        <w:rPr>
          <w:b/>
        </w:rPr>
        <w:t>WEST FARGO HIGH SCHOOL</w:t>
      </w:r>
    </w:p>
    <w:p w14:paraId="1E002EB5" w14:textId="428B43B6" w:rsidR="00C80FD7" w:rsidRPr="00043FFA" w:rsidRDefault="00C80FD7" w:rsidP="00C80FD7">
      <w:pPr>
        <w:pStyle w:val="NoSpacing"/>
        <w:jc w:val="center"/>
        <w:rPr>
          <w:b/>
        </w:rPr>
      </w:pPr>
      <w:r w:rsidRPr="00043FFA">
        <w:rPr>
          <w:b/>
        </w:rPr>
        <w:t xml:space="preserve">Business </w:t>
      </w:r>
      <w:r w:rsidR="0063756E">
        <w:rPr>
          <w:b/>
        </w:rPr>
        <w:t>Education</w:t>
      </w:r>
    </w:p>
    <w:p w14:paraId="080C87E2" w14:textId="77777777" w:rsidR="00C80FD7" w:rsidRPr="00043FFA" w:rsidRDefault="00C80FD7" w:rsidP="00C80FD7">
      <w:pPr>
        <w:pStyle w:val="NoSpacing"/>
        <w:jc w:val="center"/>
        <w:rPr>
          <w:b/>
        </w:rPr>
      </w:pPr>
      <w:r w:rsidRPr="00043FFA">
        <w:rPr>
          <w:b/>
        </w:rPr>
        <w:t>Course Outline</w:t>
      </w:r>
    </w:p>
    <w:p w14:paraId="63C5B06E" w14:textId="5D36E58B" w:rsidR="00C80FD7" w:rsidRPr="00043FFA" w:rsidRDefault="00E73C7B" w:rsidP="00C80FD7">
      <w:pPr>
        <w:pStyle w:val="NoSpacing"/>
        <w:jc w:val="center"/>
        <w:rPr>
          <w:b/>
        </w:rPr>
      </w:pPr>
      <w:r>
        <w:rPr>
          <w:b/>
        </w:rPr>
        <w:t>20</w:t>
      </w:r>
      <w:r w:rsidR="00D25ABB">
        <w:rPr>
          <w:b/>
        </w:rPr>
        <w:t>2</w:t>
      </w:r>
      <w:r w:rsidR="001574EE">
        <w:rPr>
          <w:b/>
        </w:rPr>
        <w:t>3</w:t>
      </w:r>
      <w:r>
        <w:rPr>
          <w:b/>
        </w:rPr>
        <w:t>-20</w:t>
      </w:r>
      <w:r w:rsidR="00D25ABB">
        <w:rPr>
          <w:b/>
        </w:rPr>
        <w:t>2</w:t>
      </w:r>
      <w:r w:rsidR="001574EE">
        <w:rPr>
          <w:b/>
        </w:rPr>
        <w:t>4</w:t>
      </w:r>
    </w:p>
    <w:p w14:paraId="320E692B" w14:textId="77777777" w:rsidR="00FE6F3F" w:rsidRPr="00C31463" w:rsidRDefault="00FE6F3F" w:rsidP="00C80FD7">
      <w:pPr>
        <w:pStyle w:val="NoSpacing"/>
        <w:rPr>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624"/>
      </w:tblGrid>
      <w:tr w:rsidR="00B23454" w:rsidRPr="00065866" w14:paraId="18FCE586" w14:textId="77777777" w:rsidTr="00DA6DF8">
        <w:tc>
          <w:tcPr>
            <w:tcW w:w="1818" w:type="dxa"/>
          </w:tcPr>
          <w:p w14:paraId="6DE55E1A" w14:textId="77777777" w:rsidR="00B23454" w:rsidRPr="00C31463" w:rsidRDefault="00B23454" w:rsidP="00DA6DF8">
            <w:pPr>
              <w:pStyle w:val="NoSpacing"/>
              <w:rPr>
                <w:rFonts w:ascii="Times New Roman" w:hAnsi="Times New Roman" w:cs="Times New Roman"/>
                <w:b/>
                <w:sz w:val="20"/>
                <w:szCs w:val="20"/>
              </w:rPr>
            </w:pPr>
          </w:p>
          <w:p w14:paraId="1357F03A" w14:textId="77777777" w:rsidR="00B23454" w:rsidRPr="00C31463" w:rsidRDefault="00B23454" w:rsidP="00DA6DF8">
            <w:pPr>
              <w:pStyle w:val="NoSpacing"/>
              <w:rPr>
                <w:rFonts w:ascii="Times New Roman" w:hAnsi="Times New Roman" w:cs="Times New Roman"/>
                <w:sz w:val="20"/>
                <w:szCs w:val="20"/>
              </w:rPr>
            </w:pPr>
            <w:r w:rsidRPr="00C31463">
              <w:rPr>
                <w:rFonts w:ascii="Times New Roman" w:hAnsi="Times New Roman" w:cs="Times New Roman"/>
                <w:b/>
                <w:sz w:val="20"/>
                <w:szCs w:val="20"/>
              </w:rPr>
              <w:t>Course</w:t>
            </w:r>
            <w:r w:rsidRPr="00C31463">
              <w:rPr>
                <w:rFonts w:ascii="Times New Roman" w:hAnsi="Times New Roman" w:cs="Times New Roman"/>
                <w:sz w:val="20"/>
                <w:szCs w:val="20"/>
              </w:rPr>
              <w:t>:</w:t>
            </w:r>
          </w:p>
        </w:tc>
        <w:tc>
          <w:tcPr>
            <w:tcW w:w="8624" w:type="dxa"/>
          </w:tcPr>
          <w:p w14:paraId="2FA7A063" w14:textId="77777777" w:rsidR="00B23454" w:rsidRPr="00C31463" w:rsidRDefault="00B23454" w:rsidP="00DA6DF8">
            <w:pPr>
              <w:pStyle w:val="NoSpacing"/>
              <w:rPr>
                <w:rFonts w:ascii="Times New Roman" w:hAnsi="Times New Roman" w:cs="Times New Roman"/>
                <w:sz w:val="20"/>
                <w:szCs w:val="20"/>
              </w:rPr>
            </w:pPr>
          </w:p>
          <w:p w14:paraId="4CC0BC19" w14:textId="77777777" w:rsidR="00B23454" w:rsidRPr="00C31463" w:rsidRDefault="00D35744" w:rsidP="00DA6DF8">
            <w:pPr>
              <w:pStyle w:val="NoSpacing"/>
              <w:rPr>
                <w:rFonts w:ascii="Times New Roman" w:hAnsi="Times New Roman" w:cs="Times New Roman"/>
                <w:sz w:val="20"/>
                <w:szCs w:val="20"/>
              </w:rPr>
            </w:pPr>
            <w:r>
              <w:rPr>
                <w:rFonts w:ascii="Times New Roman" w:hAnsi="Times New Roman" w:cs="Times New Roman"/>
                <w:sz w:val="20"/>
                <w:szCs w:val="20"/>
              </w:rPr>
              <w:t>Business</w:t>
            </w:r>
            <w:r w:rsidR="00B23454" w:rsidRPr="00C31463">
              <w:rPr>
                <w:rFonts w:ascii="Times New Roman" w:hAnsi="Times New Roman" w:cs="Times New Roman"/>
                <w:sz w:val="20"/>
                <w:szCs w:val="20"/>
              </w:rPr>
              <w:t xml:space="preserve"> Finance</w:t>
            </w:r>
          </w:p>
        </w:tc>
      </w:tr>
      <w:tr w:rsidR="00B23454" w:rsidRPr="00065866" w14:paraId="3EDC95D5" w14:textId="77777777" w:rsidTr="00DA6DF8">
        <w:tc>
          <w:tcPr>
            <w:tcW w:w="1818" w:type="dxa"/>
          </w:tcPr>
          <w:p w14:paraId="38FE025F" w14:textId="77777777" w:rsidR="00B23454" w:rsidRPr="00C31463" w:rsidRDefault="00B23454" w:rsidP="00DA6DF8">
            <w:pPr>
              <w:pStyle w:val="NoSpacing"/>
              <w:rPr>
                <w:rFonts w:ascii="Times New Roman" w:hAnsi="Times New Roman" w:cs="Times New Roman"/>
                <w:sz w:val="20"/>
                <w:szCs w:val="20"/>
              </w:rPr>
            </w:pPr>
            <w:r w:rsidRPr="00C31463">
              <w:rPr>
                <w:rFonts w:ascii="Times New Roman" w:hAnsi="Times New Roman" w:cs="Times New Roman"/>
                <w:b/>
                <w:sz w:val="20"/>
                <w:szCs w:val="20"/>
              </w:rPr>
              <w:t>Credits</w:t>
            </w:r>
            <w:r w:rsidRPr="00C31463">
              <w:rPr>
                <w:rFonts w:ascii="Times New Roman" w:hAnsi="Times New Roman" w:cs="Times New Roman"/>
                <w:sz w:val="20"/>
                <w:szCs w:val="20"/>
              </w:rPr>
              <w:t>:</w:t>
            </w:r>
          </w:p>
        </w:tc>
        <w:tc>
          <w:tcPr>
            <w:tcW w:w="8624" w:type="dxa"/>
          </w:tcPr>
          <w:p w14:paraId="03ADD54D" w14:textId="77777777" w:rsidR="00B23454" w:rsidRPr="00C31463" w:rsidRDefault="00B23454" w:rsidP="00DA6DF8">
            <w:pPr>
              <w:pStyle w:val="NoSpacing"/>
              <w:rPr>
                <w:rFonts w:ascii="Times New Roman" w:hAnsi="Times New Roman" w:cs="Times New Roman"/>
                <w:sz w:val="20"/>
                <w:szCs w:val="20"/>
              </w:rPr>
            </w:pPr>
            <w:r w:rsidRPr="00C31463">
              <w:rPr>
                <w:rFonts w:ascii="Times New Roman" w:hAnsi="Times New Roman" w:cs="Times New Roman"/>
                <w:sz w:val="20"/>
                <w:szCs w:val="20"/>
              </w:rPr>
              <w:t xml:space="preserve">½ </w:t>
            </w:r>
          </w:p>
        </w:tc>
      </w:tr>
      <w:tr w:rsidR="00B23454" w:rsidRPr="00065866" w14:paraId="74F6B5C6" w14:textId="77777777" w:rsidTr="00DA6DF8">
        <w:tc>
          <w:tcPr>
            <w:tcW w:w="1818" w:type="dxa"/>
          </w:tcPr>
          <w:p w14:paraId="2F6CE253" w14:textId="77777777" w:rsidR="00B23454" w:rsidRPr="00C31463" w:rsidRDefault="00B23454" w:rsidP="00DA6DF8">
            <w:pPr>
              <w:pStyle w:val="NoSpacing"/>
              <w:rPr>
                <w:rFonts w:ascii="Times New Roman" w:hAnsi="Times New Roman" w:cs="Times New Roman"/>
                <w:sz w:val="20"/>
                <w:szCs w:val="20"/>
              </w:rPr>
            </w:pPr>
            <w:r w:rsidRPr="00C31463">
              <w:rPr>
                <w:rFonts w:ascii="Times New Roman" w:hAnsi="Times New Roman" w:cs="Times New Roman"/>
                <w:b/>
                <w:sz w:val="20"/>
                <w:szCs w:val="20"/>
              </w:rPr>
              <w:t>Instructor</w:t>
            </w:r>
            <w:r w:rsidRPr="00C31463">
              <w:rPr>
                <w:rFonts w:ascii="Times New Roman" w:hAnsi="Times New Roman" w:cs="Times New Roman"/>
                <w:sz w:val="20"/>
                <w:szCs w:val="20"/>
              </w:rPr>
              <w:t>:</w:t>
            </w:r>
          </w:p>
          <w:p w14:paraId="7F334ABD" w14:textId="77777777" w:rsidR="00B23454" w:rsidRPr="00C31463" w:rsidRDefault="00B23454" w:rsidP="00DA6DF8">
            <w:pPr>
              <w:pStyle w:val="NoSpacing"/>
              <w:rPr>
                <w:rFonts w:ascii="Times New Roman" w:hAnsi="Times New Roman" w:cs="Times New Roman"/>
                <w:b/>
                <w:sz w:val="20"/>
                <w:szCs w:val="20"/>
              </w:rPr>
            </w:pPr>
            <w:r w:rsidRPr="00C31463">
              <w:rPr>
                <w:rFonts w:ascii="Times New Roman" w:hAnsi="Times New Roman" w:cs="Times New Roman"/>
                <w:b/>
                <w:sz w:val="20"/>
                <w:szCs w:val="20"/>
              </w:rPr>
              <w:t>Phone:</w:t>
            </w:r>
          </w:p>
          <w:p w14:paraId="6DC72487" w14:textId="77777777" w:rsidR="00B23454" w:rsidRPr="00C31463" w:rsidRDefault="00B23454" w:rsidP="00DA6DF8">
            <w:pPr>
              <w:pStyle w:val="NoSpacing"/>
              <w:rPr>
                <w:rFonts w:ascii="Times New Roman" w:hAnsi="Times New Roman" w:cs="Times New Roman"/>
                <w:b/>
                <w:sz w:val="20"/>
                <w:szCs w:val="20"/>
              </w:rPr>
            </w:pPr>
            <w:r w:rsidRPr="00C31463">
              <w:rPr>
                <w:rFonts w:ascii="Times New Roman" w:hAnsi="Times New Roman" w:cs="Times New Roman"/>
                <w:b/>
                <w:sz w:val="20"/>
                <w:szCs w:val="20"/>
              </w:rPr>
              <w:t>Email:</w:t>
            </w:r>
          </w:p>
        </w:tc>
        <w:tc>
          <w:tcPr>
            <w:tcW w:w="8624" w:type="dxa"/>
          </w:tcPr>
          <w:p w14:paraId="0BD1303A" w14:textId="07457054" w:rsidR="00B23454" w:rsidRPr="00C31463" w:rsidRDefault="00B23454" w:rsidP="00DA6DF8">
            <w:pPr>
              <w:pStyle w:val="NoSpacing"/>
              <w:rPr>
                <w:rFonts w:ascii="Times New Roman" w:hAnsi="Times New Roman" w:cs="Times New Roman"/>
                <w:sz w:val="20"/>
                <w:szCs w:val="20"/>
              </w:rPr>
            </w:pPr>
            <w:r w:rsidRPr="00C31463">
              <w:rPr>
                <w:rFonts w:ascii="Times New Roman" w:hAnsi="Times New Roman" w:cs="Times New Roman"/>
                <w:sz w:val="20"/>
                <w:szCs w:val="20"/>
              </w:rPr>
              <w:t xml:space="preserve">Mr. R. </w:t>
            </w:r>
            <w:r w:rsidR="00E3589D">
              <w:rPr>
                <w:rFonts w:ascii="Times New Roman" w:hAnsi="Times New Roman" w:cs="Times New Roman"/>
                <w:sz w:val="20"/>
                <w:szCs w:val="20"/>
              </w:rPr>
              <w:t>Ander</w:t>
            </w:r>
            <w:r w:rsidR="00564DD6">
              <w:rPr>
                <w:rFonts w:ascii="Times New Roman" w:hAnsi="Times New Roman" w:cs="Times New Roman"/>
                <w:sz w:val="20"/>
                <w:szCs w:val="20"/>
              </w:rPr>
              <w:t>son</w:t>
            </w:r>
          </w:p>
          <w:p w14:paraId="7333EB2C" w14:textId="77777777" w:rsidR="00B23454" w:rsidRPr="00C31463" w:rsidRDefault="00B23454" w:rsidP="00DA6DF8">
            <w:pPr>
              <w:pStyle w:val="NoSpacing"/>
              <w:rPr>
                <w:rFonts w:ascii="Times New Roman" w:hAnsi="Times New Roman" w:cs="Times New Roman"/>
                <w:sz w:val="20"/>
                <w:szCs w:val="20"/>
              </w:rPr>
            </w:pPr>
            <w:r w:rsidRPr="00C31463">
              <w:rPr>
                <w:rFonts w:ascii="Times New Roman" w:hAnsi="Times New Roman" w:cs="Times New Roman"/>
                <w:sz w:val="20"/>
                <w:szCs w:val="20"/>
              </w:rPr>
              <w:t>701-356-2050</w:t>
            </w:r>
          </w:p>
          <w:p w14:paraId="0EEEB029" w14:textId="5F02BB7C" w:rsidR="00B23454" w:rsidRDefault="001574EE" w:rsidP="00564DD6">
            <w:pPr>
              <w:pStyle w:val="NoSpacing"/>
              <w:rPr>
                <w:rFonts w:ascii="Times New Roman" w:hAnsi="Times New Roman" w:cs="Times New Roman"/>
                <w:sz w:val="20"/>
                <w:szCs w:val="20"/>
              </w:rPr>
            </w:pPr>
            <w:hyperlink r:id="rId6" w:history="1">
              <w:r w:rsidR="006D36F1" w:rsidRPr="009E6EA8">
                <w:rPr>
                  <w:rStyle w:val="Hyperlink"/>
                  <w:rFonts w:ascii="Times New Roman" w:hAnsi="Times New Roman" w:cs="Times New Roman"/>
                  <w:sz w:val="20"/>
                  <w:szCs w:val="20"/>
                </w:rPr>
                <w:t>randerson@west-fargo.k12.nd.us</w:t>
              </w:r>
            </w:hyperlink>
          </w:p>
          <w:p w14:paraId="29D1E97A" w14:textId="4D8553DA" w:rsidR="006D36F1" w:rsidRPr="00C31463" w:rsidRDefault="006D36F1" w:rsidP="00564DD6">
            <w:pPr>
              <w:pStyle w:val="NoSpacing"/>
              <w:rPr>
                <w:rFonts w:ascii="Times New Roman" w:hAnsi="Times New Roman" w:cs="Times New Roman"/>
                <w:sz w:val="20"/>
                <w:szCs w:val="20"/>
              </w:rPr>
            </w:pPr>
          </w:p>
        </w:tc>
      </w:tr>
      <w:tr w:rsidR="00B23454" w:rsidRPr="00065866" w14:paraId="003F381B" w14:textId="77777777" w:rsidTr="00DA6DF8">
        <w:tc>
          <w:tcPr>
            <w:tcW w:w="1818" w:type="dxa"/>
          </w:tcPr>
          <w:p w14:paraId="37A85F92" w14:textId="77777777" w:rsidR="00B23454" w:rsidRPr="00C31463" w:rsidRDefault="00B23454" w:rsidP="00DA6DF8">
            <w:pPr>
              <w:pStyle w:val="NoSpacing"/>
              <w:rPr>
                <w:rFonts w:ascii="Times New Roman" w:hAnsi="Times New Roman" w:cs="Times New Roman"/>
                <w:sz w:val="20"/>
                <w:szCs w:val="20"/>
              </w:rPr>
            </w:pPr>
            <w:r w:rsidRPr="00C31463">
              <w:rPr>
                <w:rFonts w:ascii="Times New Roman" w:hAnsi="Times New Roman" w:cs="Times New Roman"/>
                <w:b/>
                <w:sz w:val="20"/>
                <w:szCs w:val="20"/>
              </w:rPr>
              <w:t>Room</w:t>
            </w:r>
            <w:r w:rsidRPr="00C31463">
              <w:rPr>
                <w:rFonts w:ascii="Times New Roman" w:hAnsi="Times New Roman" w:cs="Times New Roman"/>
                <w:sz w:val="20"/>
                <w:szCs w:val="20"/>
              </w:rPr>
              <w:t>:</w:t>
            </w:r>
          </w:p>
        </w:tc>
        <w:tc>
          <w:tcPr>
            <w:tcW w:w="8624" w:type="dxa"/>
          </w:tcPr>
          <w:p w14:paraId="51673A95" w14:textId="77777777" w:rsidR="00B23454" w:rsidRPr="00C31463" w:rsidRDefault="00564DD6" w:rsidP="00DA6DF8">
            <w:pPr>
              <w:pStyle w:val="NoSpacing"/>
              <w:rPr>
                <w:rFonts w:ascii="Times New Roman" w:hAnsi="Times New Roman" w:cs="Times New Roman"/>
                <w:sz w:val="20"/>
                <w:szCs w:val="20"/>
              </w:rPr>
            </w:pPr>
            <w:r>
              <w:rPr>
                <w:rFonts w:ascii="Times New Roman" w:hAnsi="Times New Roman" w:cs="Times New Roman"/>
                <w:sz w:val="20"/>
                <w:szCs w:val="20"/>
              </w:rPr>
              <w:t>103</w:t>
            </w:r>
            <w:r w:rsidR="00B23454" w:rsidRPr="00C31463">
              <w:rPr>
                <w:rFonts w:ascii="Times New Roman" w:hAnsi="Times New Roman" w:cs="Times New Roman"/>
                <w:sz w:val="20"/>
                <w:szCs w:val="20"/>
              </w:rPr>
              <w:t>G</w:t>
            </w:r>
          </w:p>
        </w:tc>
      </w:tr>
      <w:tr w:rsidR="00B23454" w:rsidRPr="00065866" w14:paraId="407E6485" w14:textId="77777777" w:rsidTr="00DA6DF8">
        <w:tc>
          <w:tcPr>
            <w:tcW w:w="1818" w:type="dxa"/>
          </w:tcPr>
          <w:p w14:paraId="14580C59" w14:textId="77777777" w:rsidR="00B23454" w:rsidRPr="00C31463" w:rsidRDefault="00B23454" w:rsidP="00DA6DF8">
            <w:pPr>
              <w:pStyle w:val="NoSpacing"/>
              <w:rPr>
                <w:rFonts w:ascii="Times New Roman" w:hAnsi="Times New Roman" w:cs="Times New Roman"/>
                <w:sz w:val="20"/>
                <w:szCs w:val="20"/>
              </w:rPr>
            </w:pPr>
            <w:r w:rsidRPr="00C31463">
              <w:rPr>
                <w:rFonts w:ascii="Times New Roman" w:hAnsi="Times New Roman" w:cs="Times New Roman"/>
                <w:b/>
                <w:sz w:val="20"/>
                <w:szCs w:val="20"/>
              </w:rPr>
              <w:t>Office</w:t>
            </w:r>
            <w:r w:rsidRPr="00C31463">
              <w:rPr>
                <w:rFonts w:ascii="Times New Roman" w:hAnsi="Times New Roman" w:cs="Times New Roman"/>
                <w:sz w:val="20"/>
                <w:szCs w:val="20"/>
              </w:rPr>
              <w:t>:</w:t>
            </w:r>
          </w:p>
        </w:tc>
        <w:tc>
          <w:tcPr>
            <w:tcW w:w="8624" w:type="dxa"/>
          </w:tcPr>
          <w:p w14:paraId="10DE7014" w14:textId="5431CE3D" w:rsidR="00B23454" w:rsidRPr="00C31463" w:rsidRDefault="00B23454" w:rsidP="00DA6DF8">
            <w:pPr>
              <w:pStyle w:val="NoSpacing"/>
              <w:rPr>
                <w:rFonts w:ascii="Times New Roman" w:hAnsi="Times New Roman" w:cs="Times New Roman"/>
                <w:sz w:val="20"/>
                <w:szCs w:val="20"/>
              </w:rPr>
            </w:pPr>
            <w:r w:rsidRPr="00C31463">
              <w:rPr>
                <w:rFonts w:ascii="Times New Roman" w:hAnsi="Times New Roman" w:cs="Times New Roman"/>
                <w:sz w:val="20"/>
                <w:szCs w:val="20"/>
              </w:rPr>
              <w:t>10</w:t>
            </w:r>
            <w:r w:rsidR="00E3589D">
              <w:rPr>
                <w:rFonts w:ascii="Times New Roman" w:hAnsi="Times New Roman" w:cs="Times New Roman"/>
                <w:sz w:val="20"/>
                <w:szCs w:val="20"/>
              </w:rPr>
              <w:t>4</w:t>
            </w:r>
            <w:r w:rsidRPr="00C31463">
              <w:rPr>
                <w:rFonts w:ascii="Times New Roman" w:hAnsi="Times New Roman" w:cs="Times New Roman"/>
                <w:sz w:val="20"/>
                <w:szCs w:val="20"/>
              </w:rPr>
              <w:t>G</w:t>
            </w:r>
          </w:p>
        </w:tc>
      </w:tr>
    </w:tbl>
    <w:p w14:paraId="4BE329A0" w14:textId="77777777" w:rsidR="00FE6F3F" w:rsidRPr="00B23454" w:rsidRDefault="00FE6F3F" w:rsidP="00C80FD7">
      <w:pPr>
        <w:pStyle w:val="NoSpacing"/>
        <w:rPr>
          <w:sz w:val="6"/>
          <w:szCs w:val="6"/>
        </w:rPr>
      </w:pPr>
    </w:p>
    <w:p w14:paraId="64C0ACF9" w14:textId="77777777" w:rsidR="00C80FD7" w:rsidRPr="00043FFA" w:rsidRDefault="00C80FD7" w:rsidP="00C80FD7">
      <w:pPr>
        <w:pStyle w:val="NoSpacing"/>
        <w:rPr>
          <w:b/>
        </w:rPr>
      </w:pPr>
      <w:r w:rsidRPr="00043FFA">
        <w:rPr>
          <w:b/>
        </w:rPr>
        <w:t>Description:</w:t>
      </w:r>
    </w:p>
    <w:p w14:paraId="4EB8C218" w14:textId="77777777" w:rsidR="00043FFA" w:rsidRPr="00B23454" w:rsidRDefault="00043FFA" w:rsidP="00C80FD7">
      <w:pPr>
        <w:pStyle w:val="NoSpacing"/>
        <w:rPr>
          <w:sz w:val="6"/>
          <w:szCs w:val="6"/>
        </w:rPr>
      </w:pPr>
    </w:p>
    <w:p w14:paraId="20FAF34E" w14:textId="2A941BF0" w:rsidR="00C80FD7" w:rsidRDefault="00043FFA" w:rsidP="00C80FD7">
      <w:pPr>
        <w:pStyle w:val="NoSpacing"/>
        <w:rPr>
          <w:sz w:val="20"/>
          <w:szCs w:val="20"/>
        </w:rPr>
      </w:pPr>
      <w:r w:rsidRPr="00DC3A5F">
        <w:rPr>
          <w:sz w:val="20"/>
          <w:szCs w:val="20"/>
        </w:rPr>
        <w:t>This cours</w:t>
      </w:r>
      <w:r w:rsidR="005C5E19">
        <w:rPr>
          <w:sz w:val="20"/>
          <w:szCs w:val="20"/>
        </w:rPr>
        <w:t>e is intended to provide a</w:t>
      </w:r>
      <w:r w:rsidRPr="00DC3A5F">
        <w:rPr>
          <w:sz w:val="20"/>
          <w:szCs w:val="20"/>
        </w:rPr>
        <w:t xml:space="preserve"> background of business to explore the world of bus</w:t>
      </w:r>
      <w:r w:rsidR="00711078">
        <w:rPr>
          <w:sz w:val="20"/>
          <w:szCs w:val="20"/>
        </w:rPr>
        <w:t>iness. Students will learn</w:t>
      </w:r>
      <w:r w:rsidRPr="00DC3A5F">
        <w:rPr>
          <w:sz w:val="20"/>
          <w:szCs w:val="20"/>
        </w:rPr>
        <w:t xml:space="preserve"> skills and </w:t>
      </w:r>
      <w:r w:rsidR="00D35744">
        <w:rPr>
          <w:sz w:val="20"/>
          <w:szCs w:val="20"/>
        </w:rPr>
        <w:t>concepts needed for</w:t>
      </w:r>
      <w:r w:rsidRPr="00DC3A5F">
        <w:rPr>
          <w:sz w:val="20"/>
          <w:szCs w:val="20"/>
        </w:rPr>
        <w:t xml:space="preserve"> business use, including banking and budgeting, checking and savings, investing and credit, communication and decision-making, record management and taxes, marketing and consumerism, and computer technology. They will gain an insight into the world of business, careers, opportunities, and entrepreneurship through career searches, various projects and simulations, and gue</w:t>
      </w:r>
      <w:r w:rsidR="00BC1AB8">
        <w:rPr>
          <w:sz w:val="20"/>
          <w:szCs w:val="20"/>
        </w:rPr>
        <w:t>st speakers. Business</w:t>
      </w:r>
      <w:r w:rsidRPr="00DC3A5F">
        <w:rPr>
          <w:sz w:val="20"/>
          <w:szCs w:val="20"/>
        </w:rPr>
        <w:t xml:space="preserve"> Finance is designed to assist all students in acquiring an understanding of the many facets of the American business environment.</w:t>
      </w:r>
    </w:p>
    <w:p w14:paraId="473B8E46" w14:textId="77777777" w:rsidR="00E2419F" w:rsidRPr="00DC3A5F" w:rsidRDefault="00E2419F" w:rsidP="00C80FD7">
      <w:pPr>
        <w:pStyle w:val="NoSpacing"/>
        <w:rPr>
          <w:sz w:val="20"/>
          <w:szCs w:val="20"/>
        </w:rPr>
      </w:pPr>
    </w:p>
    <w:p w14:paraId="5654AFFB" w14:textId="77777777" w:rsidR="00FE6F3F" w:rsidRPr="00B23454" w:rsidRDefault="00FE6F3F" w:rsidP="00C80FD7">
      <w:pPr>
        <w:pStyle w:val="NoSpacing"/>
        <w:rPr>
          <w:sz w:val="6"/>
          <w:szCs w:val="6"/>
        </w:rPr>
      </w:pPr>
    </w:p>
    <w:p w14:paraId="09F01651" w14:textId="77777777" w:rsidR="00C80FD7" w:rsidRPr="00043FFA" w:rsidRDefault="00C80FD7" w:rsidP="00C80FD7">
      <w:pPr>
        <w:pStyle w:val="NoSpacing"/>
        <w:rPr>
          <w:b/>
        </w:rPr>
      </w:pPr>
      <w:r w:rsidRPr="00043FFA">
        <w:rPr>
          <w:b/>
        </w:rPr>
        <w:t>Outline:</w:t>
      </w:r>
    </w:p>
    <w:p w14:paraId="5A94C4A4" w14:textId="77777777" w:rsidR="00C80FD7" w:rsidRDefault="00C80FD7" w:rsidP="00C80FD7">
      <w:pPr>
        <w:pStyle w:val="NoSpacing"/>
      </w:pPr>
    </w:p>
    <w:p w14:paraId="1848AFA8" w14:textId="77777777" w:rsidR="00F7129C" w:rsidRPr="00D4566C" w:rsidRDefault="00681BC1" w:rsidP="00FB1CB2">
      <w:pPr>
        <w:pStyle w:val="NoSpacing"/>
        <w:numPr>
          <w:ilvl w:val="0"/>
          <w:numId w:val="1"/>
        </w:numPr>
        <w:tabs>
          <w:tab w:val="right" w:pos="9720"/>
        </w:tabs>
        <w:rPr>
          <w:sz w:val="20"/>
          <w:szCs w:val="20"/>
        </w:rPr>
      </w:pPr>
      <w:r>
        <w:rPr>
          <w:sz w:val="20"/>
          <w:szCs w:val="20"/>
        </w:rPr>
        <w:t>Finance Fundamentals</w:t>
      </w:r>
      <w:r w:rsidR="00DD72B3" w:rsidRPr="00D4566C">
        <w:rPr>
          <w:sz w:val="20"/>
          <w:szCs w:val="20"/>
        </w:rPr>
        <w:tab/>
      </w:r>
      <w:r w:rsidR="000C4576" w:rsidRPr="00D4566C">
        <w:rPr>
          <w:sz w:val="20"/>
          <w:szCs w:val="20"/>
        </w:rPr>
        <w:t xml:space="preserve">2  ½ </w:t>
      </w:r>
      <w:r w:rsidR="00DD72B3" w:rsidRPr="00D4566C">
        <w:rPr>
          <w:sz w:val="20"/>
          <w:szCs w:val="20"/>
        </w:rPr>
        <w:t>weeks</w:t>
      </w:r>
    </w:p>
    <w:p w14:paraId="37877EF9" w14:textId="77777777" w:rsidR="00DC74DF" w:rsidRPr="00D4566C" w:rsidRDefault="00DC74DF" w:rsidP="00DD72B3">
      <w:pPr>
        <w:pStyle w:val="NoSpacing"/>
        <w:tabs>
          <w:tab w:val="right" w:pos="9000"/>
        </w:tabs>
        <w:rPr>
          <w:sz w:val="20"/>
          <w:szCs w:val="20"/>
        </w:rPr>
      </w:pPr>
    </w:p>
    <w:p w14:paraId="641EE01C" w14:textId="77777777" w:rsidR="000D49AB" w:rsidRPr="00D4566C" w:rsidRDefault="00EF14AA" w:rsidP="00FB1CB2">
      <w:pPr>
        <w:pStyle w:val="NoSpacing"/>
        <w:numPr>
          <w:ilvl w:val="0"/>
          <w:numId w:val="1"/>
        </w:numPr>
        <w:tabs>
          <w:tab w:val="right" w:pos="9720"/>
        </w:tabs>
        <w:rPr>
          <w:sz w:val="20"/>
          <w:szCs w:val="20"/>
        </w:rPr>
      </w:pPr>
      <w:r w:rsidRPr="00D4566C">
        <w:rPr>
          <w:sz w:val="20"/>
          <w:szCs w:val="20"/>
        </w:rPr>
        <w:t>Money Management</w:t>
      </w:r>
      <w:r w:rsidR="00906E13" w:rsidRPr="00D4566C">
        <w:rPr>
          <w:sz w:val="20"/>
          <w:szCs w:val="20"/>
        </w:rPr>
        <w:tab/>
        <w:t>2</w:t>
      </w:r>
      <w:r w:rsidR="00DD72B3" w:rsidRPr="00D4566C">
        <w:rPr>
          <w:sz w:val="20"/>
          <w:szCs w:val="20"/>
        </w:rPr>
        <w:t xml:space="preserve"> weeks</w:t>
      </w:r>
    </w:p>
    <w:p w14:paraId="0F888138" w14:textId="77777777" w:rsidR="00461907" w:rsidRPr="00D4566C" w:rsidRDefault="00461907" w:rsidP="00DD72B3">
      <w:pPr>
        <w:pStyle w:val="NoSpacing"/>
        <w:tabs>
          <w:tab w:val="right" w:pos="9000"/>
        </w:tabs>
        <w:rPr>
          <w:sz w:val="20"/>
          <w:szCs w:val="20"/>
        </w:rPr>
      </w:pPr>
    </w:p>
    <w:p w14:paraId="02D1FC2B" w14:textId="77777777" w:rsidR="00D96D05" w:rsidRPr="00D4566C" w:rsidRDefault="00681BC1" w:rsidP="00FB1CB2">
      <w:pPr>
        <w:pStyle w:val="NoSpacing"/>
        <w:numPr>
          <w:ilvl w:val="0"/>
          <w:numId w:val="1"/>
        </w:numPr>
        <w:tabs>
          <w:tab w:val="right" w:pos="9720"/>
        </w:tabs>
        <w:rPr>
          <w:sz w:val="20"/>
          <w:szCs w:val="20"/>
        </w:rPr>
      </w:pPr>
      <w:r>
        <w:rPr>
          <w:sz w:val="20"/>
          <w:szCs w:val="20"/>
        </w:rPr>
        <w:t>International Finance</w:t>
      </w:r>
      <w:r w:rsidR="00DD72B3" w:rsidRPr="00D4566C">
        <w:rPr>
          <w:sz w:val="20"/>
          <w:szCs w:val="20"/>
        </w:rPr>
        <w:tab/>
      </w:r>
      <w:r w:rsidR="00906E13" w:rsidRPr="00D4566C">
        <w:rPr>
          <w:sz w:val="20"/>
          <w:szCs w:val="20"/>
        </w:rPr>
        <w:t>3</w:t>
      </w:r>
      <w:r w:rsidR="00152885" w:rsidRPr="00D4566C">
        <w:rPr>
          <w:sz w:val="20"/>
          <w:szCs w:val="20"/>
        </w:rPr>
        <w:t xml:space="preserve"> </w:t>
      </w:r>
      <w:r w:rsidR="00DD72B3" w:rsidRPr="00D4566C">
        <w:rPr>
          <w:sz w:val="20"/>
          <w:szCs w:val="20"/>
        </w:rPr>
        <w:t>week</w:t>
      </w:r>
      <w:r w:rsidR="00152885" w:rsidRPr="00D4566C">
        <w:rPr>
          <w:sz w:val="20"/>
          <w:szCs w:val="20"/>
        </w:rPr>
        <w:t>s</w:t>
      </w:r>
    </w:p>
    <w:p w14:paraId="4CC3A149" w14:textId="77777777" w:rsidR="00DC74DF" w:rsidRPr="00D4566C" w:rsidRDefault="00DC74DF" w:rsidP="00DD72B3">
      <w:pPr>
        <w:pStyle w:val="NoSpacing"/>
        <w:tabs>
          <w:tab w:val="right" w:pos="9000"/>
        </w:tabs>
        <w:rPr>
          <w:sz w:val="20"/>
          <w:szCs w:val="20"/>
        </w:rPr>
      </w:pPr>
    </w:p>
    <w:p w14:paraId="080F590C" w14:textId="77777777" w:rsidR="00D96D05" w:rsidRPr="00D4566C" w:rsidRDefault="00461907" w:rsidP="00FB1CB2">
      <w:pPr>
        <w:pStyle w:val="NoSpacing"/>
        <w:numPr>
          <w:ilvl w:val="0"/>
          <w:numId w:val="1"/>
        </w:numPr>
        <w:tabs>
          <w:tab w:val="right" w:pos="9720"/>
        </w:tabs>
        <w:rPr>
          <w:sz w:val="20"/>
          <w:szCs w:val="20"/>
        </w:rPr>
      </w:pPr>
      <w:r w:rsidRPr="00D4566C">
        <w:rPr>
          <w:sz w:val="20"/>
          <w:szCs w:val="20"/>
        </w:rPr>
        <w:t>Credit Management</w:t>
      </w:r>
      <w:r w:rsidR="00DD72B3" w:rsidRPr="00D4566C">
        <w:rPr>
          <w:sz w:val="20"/>
          <w:szCs w:val="20"/>
        </w:rPr>
        <w:tab/>
      </w:r>
      <w:r w:rsidR="00906E13" w:rsidRPr="00D4566C">
        <w:rPr>
          <w:sz w:val="20"/>
          <w:szCs w:val="20"/>
        </w:rPr>
        <w:t>2</w:t>
      </w:r>
      <w:r w:rsidR="00DD72B3" w:rsidRPr="00D4566C">
        <w:rPr>
          <w:sz w:val="20"/>
          <w:szCs w:val="20"/>
        </w:rPr>
        <w:t xml:space="preserve"> week</w:t>
      </w:r>
      <w:r w:rsidR="00152885" w:rsidRPr="00D4566C">
        <w:rPr>
          <w:sz w:val="20"/>
          <w:szCs w:val="20"/>
        </w:rPr>
        <w:t>s</w:t>
      </w:r>
    </w:p>
    <w:p w14:paraId="4FD7DE93" w14:textId="77777777" w:rsidR="00DD72B3" w:rsidRPr="00D4566C" w:rsidRDefault="00DD72B3" w:rsidP="00DD72B3">
      <w:pPr>
        <w:pStyle w:val="NoSpacing"/>
        <w:tabs>
          <w:tab w:val="right" w:pos="9000"/>
        </w:tabs>
        <w:rPr>
          <w:sz w:val="20"/>
          <w:szCs w:val="20"/>
        </w:rPr>
      </w:pPr>
    </w:p>
    <w:p w14:paraId="2782969A" w14:textId="77777777" w:rsidR="0029728F" w:rsidRPr="00D4566C" w:rsidRDefault="00681BC1" w:rsidP="00FB1CB2">
      <w:pPr>
        <w:pStyle w:val="NoSpacing"/>
        <w:numPr>
          <w:ilvl w:val="0"/>
          <w:numId w:val="1"/>
        </w:numPr>
        <w:tabs>
          <w:tab w:val="right" w:pos="9720"/>
        </w:tabs>
        <w:rPr>
          <w:sz w:val="20"/>
          <w:szCs w:val="20"/>
        </w:rPr>
      </w:pPr>
      <w:r>
        <w:rPr>
          <w:sz w:val="20"/>
          <w:szCs w:val="20"/>
        </w:rPr>
        <w:t>Long-term and short-term funding sources</w:t>
      </w:r>
      <w:r w:rsidR="000C4576" w:rsidRPr="00D4566C">
        <w:rPr>
          <w:sz w:val="20"/>
          <w:szCs w:val="20"/>
        </w:rPr>
        <w:tab/>
        <w:t>2</w:t>
      </w:r>
      <w:r w:rsidR="00DD72B3" w:rsidRPr="00D4566C">
        <w:rPr>
          <w:sz w:val="20"/>
          <w:szCs w:val="20"/>
        </w:rPr>
        <w:t xml:space="preserve"> week</w:t>
      </w:r>
      <w:r w:rsidR="000C4576" w:rsidRPr="00D4566C">
        <w:rPr>
          <w:sz w:val="20"/>
          <w:szCs w:val="20"/>
        </w:rPr>
        <w:t>s</w:t>
      </w:r>
    </w:p>
    <w:p w14:paraId="57D86CAF" w14:textId="77777777" w:rsidR="00DC74DF" w:rsidRPr="00D4566C" w:rsidRDefault="00DC74DF" w:rsidP="00DD72B3">
      <w:pPr>
        <w:pStyle w:val="NoSpacing"/>
        <w:tabs>
          <w:tab w:val="right" w:pos="9000"/>
        </w:tabs>
        <w:rPr>
          <w:sz w:val="20"/>
          <w:szCs w:val="20"/>
        </w:rPr>
      </w:pPr>
    </w:p>
    <w:p w14:paraId="24CE4E24" w14:textId="77777777" w:rsidR="00B257E6" w:rsidRPr="00D4566C" w:rsidRDefault="00681BC1" w:rsidP="00FB1CB2">
      <w:pPr>
        <w:pStyle w:val="NoSpacing"/>
        <w:numPr>
          <w:ilvl w:val="0"/>
          <w:numId w:val="1"/>
        </w:numPr>
        <w:tabs>
          <w:tab w:val="right" w:pos="9720"/>
        </w:tabs>
        <w:rPr>
          <w:sz w:val="20"/>
          <w:szCs w:val="20"/>
        </w:rPr>
      </w:pPr>
      <w:r>
        <w:rPr>
          <w:sz w:val="20"/>
          <w:szCs w:val="20"/>
        </w:rPr>
        <w:t>Strategic Decisions</w:t>
      </w:r>
      <w:r w:rsidR="001E72B3" w:rsidRPr="00D4566C">
        <w:rPr>
          <w:sz w:val="20"/>
          <w:szCs w:val="20"/>
        </w:rPr>
        <w:tab/>
        <w:t>2</w:t>
      </w:r>
      <w:r w:rsidR="00DD72B3" w:rsidRPr="00D4566C">
        <w:rPr>
          <w:sz w:val="20"/>
          <w:szCs w:val="20"/>
        </w:rPr>
        <w:t xml:space="preserve"> </w:t>
      </w:r>
      <w:r w:rsidR="00906E13" w:rsidRPr="00D4566C">
        <w:rPr>
          <w:sz w:val="20"/>
          <w:szCs w:val="20"/>
        </w:rPr>
        <w:t xml:space="preserve">½ </w:t>
      </w:r>
      <w:r w:rsidR="00DD72B3" w:rsidRPr="00D4566C">
        <w:rPr>
          <w:sz w:val="20"/>
          <w:szCs w:val="20"/>
        </w:rPr>
        <w:t>week</w:t>
      </w:r>
      <w:r w:rsidR="001E72B3" w:rsidRPr="00D4566C">
        <w:rPr>
          <w:sz w:val="20"/>
          <w:szCs w:val="20"/>
        </w:rPr>
        <w:t>s</w:t>
      </w:r>
    </w:p>
    <w:p w14:paraId="19988962" w14:textId="77777777" w:rsidR="001F3923" w:rsidRPr="00D4566C" w:rsidRDefault="001F3923" w:rsidP="001F3923">
      <w:pPr>
        <w:pStyle w:val="ListParagraph"/>
        <w:rPr>
          <w:sz w:val="20"/>
          <w:szCs w:val="20"/>
        </w:rPr>
      </w:pPr>
    </w:p>
    <w:p w14:paraId="0BDB20F6" w14:textId="77777777" w:rsidR="001F3923" w:rsidRPr="00D4566C" w:rsidRDefault="00681BC1" w:rsidP="00FB1CB2">
      <w:pPr>
        <w:pStyle w:val="NoSpacing"/>
        <w:numPr>
          <w:ilvl w:val="0"/>
          <w:numId w:val="1"/>
        </w:numPr>
        <w:tabs>
          <w:tab w:val="right" w:pos="9720"/>
        </w:tabs>
        <w:rPr>
          <w:sz w:val="20"/>
          <w:szCs w:val="20"/>
        </w:rPr>
      </w:pPr>
      <w:r>
        <w:rPr>
          <w:sz w:val="20"/>
          <w:szCs w:val="20"/>
        </w:rPr>
        <w:t xml:space="preserve">Business </w:t>
      </w:r>
      <w:r w:rsidR="001F3923" w:rsidRPr="00D4566C">
        <w:rPr>
          <w:sz w:val="20"/>
          <w:szCs w:val="20"/>
        </w:rPr>
        <w:t>Ri</w:t>
      </w:r>
      <w:r>
        <w:rPr>
          <w:sz w:val="20"/>
          <w:szCs w:val="20"/>
        </w:rPr>
        <w:t>sk Management</w:t>
      </w:r>
      <w:r w:rsidR="000C4576" w:rsidRPr="00D4566C">
        <w:rPr>
          <w:sz w:val="20"/>
          <w:szCs w:val="20"/>
        </w:rPr>
        <w:tab/>
        <w:t>2</w:t>
      </w:r>
      <w:r w:rsidR="001F3923" w:rsidRPr="00D4566C">
        <w:rPr>
          <w:sz w:val="20"/>
          <w:szCs w:val="20"/>
        </w:rPr>
        <w:t xml:space="preserve"> week</w:t>
      </w:r>
      <w:r w:rsidR="000C4576" w:rsidRPr="00D4566C">
        <w:rPr>
          <w:sz w:val="20"/>
          <w:szCs w:val="20"/>
        </w:rPr>
        <w:t>s</w:t>
      </w:r>
    </w:p>
    <w:p w14:paraId="708C4539" w14:textId="77777777" w:rsidR="00152885" w:rsidRPr="00D4566C" w:rsidRDefault="00152885" w:rsidP="00152885">
      <w:pPr>
        <w:pStyle w:val="ListParagraph"/>
        <w:rPr>
          <w:sz w:val="20"/>
          <w:szCs w:val="20"/>
        </w:rPr>
      </w:pPr>
    </w:p>
    <w:p w14:paraId="50487CF7" w14:textId="77777777" w:rsidR="00152885" w:rsidRPr="00D4566C" w:rsidRDefault="00152885" w:rsidP="00FB1CB2">
      <w:pPr>
        <w:pStyle w:val="NoSpacing"/>
        <w:numPr>
          <w:ilvl w:val="0"/>
          <w:numId w:val="1"/>
        </w:numPr>
        <w:tabs>
          <w:tab w:val="right" w:pos="9720"/>
        </w:tabs>
        <w:rPr>
          <w:sz w:val="20"/>
          <w:szCs w:val="20"/>
        </w:rPr>
      </w:pPr>
      <w:r w:rsidRPr="00D4566C">
        <w:rPr>
          <w:sz w:val="20"/>
          <w:szCs w:val="20"/>
        </w:rPr>
        <w:t>Financial Management Packet</w:t>
      </w:r>
      <w:r w:rsidR="00D51D81">
        <w:rPr>
          <w:sz w:val="20"/>
          <w:szCs w:val="20"/>
        </w:rPr>
        <w:t>??????</w:t>
      </w:r>
      <w:r w:rsidR="00906E13" w:rsidRPr="00D4566C">
        <w:rPr>
          <w:sz w:val="20"/>
          <w:szCs w:val="20"/>
        </w:rPr>
        <w:tab/>
        <w:t>2</w:t>
      </w:r>
      <w:r w:rsidRPr="00D4566C">
        <w:rPr>
          <w:sz w:val="20"/>
          <w:szCs w:val="20"/>
        </w:rPr>
        <w:t xml:space="preserve"> week</w:t>
      </w:r>
      <w:r w:rsidR="00906E13" w:rsidRPr="00D4566C">
        <w:rPr>
          <w:sz w:val="20"/>
          <w:szCs w:val="20"/>
        </w:rPr>
        <w:t>s</w:t>
      </w:r>
    </w:p>
    <w:p w14:paraId="07EEE0E2" w14:textId="77777777" w:rsidR="00DC3A5F" w:rsidRPr="00C31463" w:rsidRDefault="00DC3A5F" w:rsidP="00DC3A5F">
      <w:pPr>
        <w:rPr>
          <w:sz w:val="6"/>
          <w:szCs w:val="6"/>
        </w:rPr>
      </w:pPr>
    </w:p>
    <w:p w14:paraId="519404FC" w14:textId="77777777" w:rsidR="004D1C11" w:rsidRDefault="004D1C11" w:rsidP="0063756E">
      <w:pPr>
        <w:pStyle w:val="NoSpacing"/>
        <w:rPr>
          <w:sz w:val="16"/>
          <w:szCs w:val="16"/>
        </w:rPr>
      </w:pPr>
    </w:p>
    <w:p w14:paraId="51EA0986" w14:textId="636FC2E0" w:rsidR="0063756E" w:rsidRPr="00D25ABB" w:rsidRDefault="0063756E" w:rsidP="0063756E">
      <w:pPr>
        <w:pStyle w:val="NoSpacing"/>
        <w:rPr>
          <w:sz w:val="20"/>
          <w:szCs w:val="20"/>
        </w:rPr>
      </w:pPr>
      <w:r w:rsidRPr="00D25ABB">
        <w:rPr>
          <w:sz w:val="20"/>
          <w:szCs w:val="20"/>
        </w:rPr>
        <w:t>STUDENT ORGANIZATIONS-Future Business Leaders of America (optional)</w:t>
      </w:r>
    </w:p>
    <w:p w14:paraId="1A7C2B81" w14:textId="77777777" w:rsidR="0063756E" w:rsidRPr="00D25ABB" w:rsidRDefault="0063756E" w:rsidP="0063756E">
      <w:pPr>
        <w:pStyle w:val="NoSpacing"/>
        <w:rPr>
          <w:sz w:val="20"/>
          <w:szCs w:val="20"/>
        </w:rPr>
      </w:pPr>
      <w:r w:rsidRPr="00D25ABB">
        <w:rPr>
          <w:sz w:val="20"/>
          <w:szCs w:val="20"/>
        </w:rPr>
        <w:t xml:space="preserve">1. Explain how related student organizations </w:t>
      </w:r>
      <w:proofErr w:type="gramStart"/>
      <w:r w:rsidRPr="00D25ABB">
        <w:rPr>
          <w:sz w:val="20"/>
          <w:szCs w:val="20"/>
        </w:rPr>
        <w:t>are integral parts of career and technology education courses</w:t>
      </w:r>
      <w:proofErr w:type="gramEnd"/>
      <w:r w:rsidRPr="00D25ABB">
        <w:rPr>
          <w:sz w:val="20"/>
          <w:szCs w:val="20"/>
        </w:rPr>
        <w:t>.</w:t>
      </w:r>
    </w:p>
    <w:p w14:paraId="289DB4D4" w14:textId="77777777" w:rsidR="0063756E" w:rsidRPr="00D25ABB" w:rsidRDefault="0063756E" w:rsidP="0063756E">
      <w:pPr>
        <w:pStyle w:val="NoSpacing"/>
        <w:rPr>
          <w:sz w:val="20"/>
          <w:szCs w:val="20"/>
        </w:rPr>
      </w:pPr>
      <w:r w:rsidRPr="00D25ABB">
        <w:rPr>
          <w:sz w:val="20"/>
          <w:szCs w:val="20"/>
        </w:rPr>
        <w:t>2. Explain the goals and objectives of related student organizations.</w:t>
      </w:r>
    </w:p>
    <w:p w14:paraId="452EEF00" w14:textId="77777777" w:rsidR="0063756E" w:rsidRPr="00D25ABB" w:rsidRDefault="0063756E" w:rsidP="0063756E">
      <w:pPr>
        <w:pStyle w:val="NoSpacing"/>
        <w:rPr>
          <w:sz w:val="20"/>
          <w:szCs w:val="20"/>
        </w:rPr>
      </w:pPr>
      <w:r w:rsidRPr="00D25ABB">
        <w:rPr>
          <w:sz w:val="20"/>
          <w:szCs w:val="20"/>
        </w:rPr>
        <w:t>3. List opportunities available to students through participation in related student organization conferences/competitions, community service, philanthropy, and other activities.</w:t>
      </w:r>
    </w:p>
    <w:p w14:paraId="34939F81" w14:textId="77777777" w:rsidR="0063756E" w:rsidRPr="00D25ABB" w:rsidRDefault="0063756E" w:rsidP="0063756E">
      <w:pPr>
        <w:pStyle w:val="NoSpacing"/>
        <w:rPr>
          <w:sz w:val="20"/>
          <w:szCs w:val="20"/>
        </w:rPr>
      </w:pPr>
      <w:r w:rsidRPr="00D25ABB">
        <w:rPr>
          <w:sz w:val="20"/>
          <w:szCs w:val="20"/>
        </w:rPr>
        <w:t>4. Explain how participation in career and technology education student organizations can promote lifelong responsibility for community service and professional development.</w:t>
      </w:r>
    </w:p>
    <w:p w14:paraId="6E137933" w14:textId="7C1D850C" w:rsidR="008A6830" w:rsidRDefault="008A6830" w:rsidP="00DC3A5F">
      <w:pPr>
        <w:spacing w:after="150"/>
        <w:rPr>
          <w:rFonts w:ascii="Times New Roman" w:hAnsi="Times New Roman" w:cs="Times New Roman"/>
          <w:b/>
          <w: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958"/>
      </w:tblGrid>
      <w:tr w:rsidR="001B78D5" w:rsidRPr="00065866" w14:paraId="530C40EC" w14:textId="77777777" w:rsidTr="00AA25C4">
        <w:trPr>
          <w:trHeight w:val="810"/>
        </w:trPr>
        <w:tc>
          <w:tcPr>
            <w:tcW w:w="3618" w:type="dxa"/>
          </w:tcPr>
          <w:p w14:paraId="21F34A18" w14:textId="025CCE61" w:rsidR="001B78D5" w:rsidRDefault="001B78D5" w:rsidP="001B78D5">
            <w:pPr>
              <w:pStyle w:val="NoSpacing"/>
              <w:rPr>
                <w:rFonts w:ascii="Times New Roman" w:hAnsi="Times New Roman" w:cs="Times New Roman"/>
                <w:b/>
              </w:rPr>
            </w:pPr>
          </w:p>
        </w:tc>
        <w:tc>
          <w:tcPr>
            <w:tcW w:w="5958" w:type="dxa"/>
          </w:tcPr>
          <w:p w14:paraId="40A9F441" w14:textId="77777777" w:rsidR="001B78D5" w:rsidRPr="00065866" w:rsidRDefault="001B78D5" w:rsidP="00AA25C4">
            <w:pPr>
              <w:pStyle w:val="NoSpacing"/>
              <w:rPr>
                <w:rFonts w:ascii="Times New Roman" w:hAnsi="Times New Roman" w:cs="Times New Roman"/>
              </w:rPr>
            </w:pPr>
          </w:p>
        </w:tc>
      </w:tr>
    </w:tbl>
    <w:p w14:paraId="7235E6B6" w14:textId="70920CA0" w:rsidR="00DC3A5F" w:rsidRPr="003F466A" w:rsidRDefault="00DC3A5F" w:rsidP="00DC3A5F">
      <w:pPr>
        <w:spacing w:after="150"/>
        <w:rPr>
          <w:rFonts w:ascii="Arial" w:eastAsia="Times New Roman" w:hAnsi="Arial" w:cs="Arial"/>
          <w:b/>
          <w:color w:val="000000"/>
        </w:rPr>
      </w:pPr>
      <w:r w:rsidRPr="00A91074">
        <w:rPr>
          <w:rFonts w:ascii="Times New Roman" w:hAnsi="Times New Roman" w:cs="Times New Roman"/>
          <w:b/>
          <w:caps/>
        </w:rPr>
        <w:t>Scholarship Opportunity</w:t>
      </w:r>
    </w:p>
    <w:p w14:paraId="18E0BF31" w14:textId="77777777" w:rsidR="00DC3A5F" w:rsidRDefault="00DC3A5F" w:rsidP="00DC3A5F">
      <w:pPr>
        <w:pStyle w:val="NoSpacing"/>
        <w:ind w:left="1242"/>
        <w:jc w:val="center"/>
        <w:rPr>
          <w:rFonts w:ascii="Times New Roman" w:hAnsi="Times New Roman" w:cs="Times New Roman"/>
          <w:b/>
        </w:rPr>
      </w:pPr>
      <w:r>
        <w:rPr>
          <w:rFonts w:ascii="Times New Roman" w:hAnsi="Times New Roman" w:cs="Times New Roman"/>
          <w:b/>
        </w:rPr>
        <w:t>North Dakota Career and Technical Scholarship</w:t>
      </w:r>
    </w:p>
    <w:p w14:paraId="01138403" w14:textId="6421EFE4" w:rsidR="00DC3A5F" w:rsidRDefault="00DC3A5F" w:rsidP="00DC3A5F">
      <w:pPr>
        <w:pStyle w:val="NoSpacing"/>
        <w:ind w:left="1242"/>
        <w:jc w:val="center"/>
        <w:rPr>
          <w:rFonts w:ascii="Times New Roman" w:hAnsi="Times New Roman" w:cs="Times New Roman"/>
          <w:b/>
        </w:rPr>
      </w:pPr>
      <w:r>
        <w:rPr>
          <w:rFonts w:ascii="Times New Roman" w:hAnsi="Times New Roman" w:cs="Times New Roman"/>
          <w:b/>
        </w:rPr>
        <w:t>Check it Out!</w:t>
      </w:r>
    </w:p>
    <w:p w14:paraId="04FCF558" w14:textId="77777777" w:rsidR="00E3589D" w:rsidRDefault="00E3589D" w:rsidP="00DC3A5F">
      <w:pPr>
        <w:pStyle w:val="NoSpacing"/>
        <w:ind w:left="1242"/>
        <w:jc w:val="center"/>
        <w:rPr>
          <w:rFonts w:ascii="Times New Roman" w:hAnsi="Times New Roman" w:cs="Times New Roman"/>
          <w:b/>
        </w:rPr>
      </w:pPr>
    </w:p>
    <w:p w14:paraId="1B609ADE" w14:textId="77777777" w:rsidR="00E3589D" w:rsidRDefault="001574EE" w:rsidP="00E3589D">
      <w:pPr>
        <w:pStyle w:val="NoSpacing"/>
        <w:jc w:val="center"/>
        <w:rPr>
          <w:rFonts w:ascii="Times New Roman" w:hAnsi="Times New Roman" w:cs="Times New Roman"/>
          <w:b/>
        </w:rPr>
      </w:pPr>
      <w:hyperlink r:id="rId7" w:history="1">
        <w:r w:rsidR="00E3589D" w:rsidRPr="00CA6345">
          <w:rPr>
            <w:rStyle w:val="Hyperlink"/>
            <w:rFonts w:ascii="Times New Roman" w:hAnsi="Times New Roman" w:cs="Times New Roman"/>
            <w:b/>
          </w:rPr>
          <w:t>https://www.nd.gov/dpi/SchoolStaff/SAO/grantscholar/</w:t>
        </w:r>
      </w:hyperlink>
    </w:p>
    <w:sectPr w:rsidR="00E3589D" w:rsidSect="00DC3A5F">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567A"/>
    <w:multiLevelType w:val="hybridMultilevel"/>
    <w:tmpl w:val="85B29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B7E21"/>
    <w:multiLevelType w:val="hybridMultilevel"/>
    <w:tmpl w:val="134C9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F5353"/>
    <w:multiLevelType w:val="hybridMultilevel"/>
    <w:tmpl w:val="42343D3A"/>
    <w:lvl w:ilvl="0" w:tplc="20A0F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9717D"/>
    <w:multiLevelType w:val="hybridMultilevel"/>
    <w:tmpl w:val="37F2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991787">
    <w:abstractNumId w:val="3"/>
  </w:num>
  <w:num w:numId="2" w16cid:durableId="308636585">
    <w:abstractNumId w:val="2"/>
  </w:num>
  <w:num w:numId="3" w16cid:durableId="1515263303">
    <w:abstractNumId w:val="0"/>
  </w:num>
  <w:num w:numId="4" w16cid:durableId="56169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9C"/>
    <w:rsid w:val="00043FFA"/>
    <w:rsid w:val="00055890"/>
    <w:rsid w:val="000C4576"/>
    <w:rsid w:val="000D49AB"/>
    <w:rsid w:val="000D796E"/>
    <w:rsid w:val="000F6410"/>
    <w:rsid w:val="00152885"/>
    <w:rsid w:val="001574EE"/>
    <w:rsid w:val="001654E4"/>
    <w:rsid w:val="00167313"/>
    <w:rsid w:val="001B78D5"/>
    <w:rsid w:val="001E72B3"/>
    <w:rsid w:val="001F3923"/>
    <w:rsid w:val="001F7D0B"/>
    <w:rsid w:val="002401AB"/>
    <w:rsid w:val="0024400A"/>
    <w:rsid w:val="0029728F"/>
    <w:rsid w:val="002A07AE"/>
    <w:rsid w:val="002A2112"/>
    <w:rsid w:val="00347F01"/>
    <w:rsid w:val="003D5D7C"/>
    <w:rsid w:val="00404DA5"/>
    <w:rsid w:val="0042327D"/>
    <w:rsid w:val="00455867"/>
    <w:rsid w:val="004612A4"/>
    <w:rsid w:val="00461907"/>
    <w:rsid w:val="004B3A2E"/>
    <w:rsid w:val="004D1C11"/>
    <w:rsid w:val="00532BE8"/>
    <w:rsid w:val="00564DD6"/>
    <w:rsid w:val="00597B9C"/>
    <w:rsid w:val="005A52B1"/>
    <w:rsid w:val="005C5E19"/>
    <w:rsid w:val="00614304"/>
    <w:rsid w:val="0063756E"/>
    <w:rsid w:val="00681BC1"/>
    <w:rsid w:val="006B27E6"/>
    <w:rsid w:val="006B6AB0"/>
    <w:rsid w:val="006D36F1"/>
    <w:rsid w:val="006F180C"/>
    <w:rsid w:val="00711078"/>
    <w:rsid w:val="007F3C10"/>
    <w:rsid w:val="008A6830"/>
    <w:rsid w:val="008C64C6"/>
    <w:rsid w:val="00906E13"/>
    <w:rsid w:val="00910341"/>
    <w:rsid w:val="009E0509"/>
    <w:rsid w:val="00A60919"/>
    <w:rsid w:val="00AB4C71"/>
    <w:rsid w:val="00AE595A"/>
    <w:rsid w:val="00B17709"/>
    <w:rsid w:val="00B23454"/>
    <w:rsid w:val="00B257E6"/>
    <w:rsid w:val="00B93DF5"/>
    <w:rsid w:val="00BC1AB8"/>
    <w:rsid w:val="00BC4F6A"/>
    <w:rsid w:val="00C16A0A"/>
    <w:rsid w:val="00C16E8A"/>
    <w:rsid w:val="00C31463"/>
    <w:rsid w:val="00C80FD7"/>
    <w:rsid w:val="00D25ABB"/>
    <w:rsid w:val="00D35744"/>
    <w:rsid w:val="00D4566C"/>
    <w:rsid w:val="00D51D81"/>
    <w:rsid w:val="00D566FE"/>
    <w:rsid w:val="00D96D05"/>
    <w:rsid w:val="00DC3A5F"/>
    <w:rsid w:val="00DC74DF"/>
    <w:rsid w:val="00DD72B3"/>
    <w:rsid w:val="00E237D1"/>
    <w:rsid w:val="00E2419F"/>
    <w:rsid w:val="00E3589D"/>
    <w:rsid w:val="00E62F2A"/>
    <w:rsid w:val="00E73C7B"/>
    <w:rsid w:val="00EE221C"/>
    <w:rsid w:val="00EF14AA"/>
    <w:rsid w:val="00F7129C"/>
    <w:rsid w:val="00FB1CB2"/>
    <w:rsid w:val="00FD4BDF"/>
    <w:rsid w:val="00FE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ACE2"/>
  <w15:docId w15:val="{D13EC664-7721-4205-A351-28121655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93DF5"/>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B93DF5"/>
    <w:rPr>
      <w:rFonts w:ascii="Times New Roman" w:eastAsiaTheme="majorEastAsia" w:hAnsi="Times New Roman" w:cstheme="majorBidi"/>
      <w:sz w:val="20"/>
      <w:szCs w:val="20"/>
    </w:rPr>
  </w:style>
  <w:style w:type="paragraph" w:styleId="NoSpacing">
    <w:name w:val="No Spacing"/>
    <w:uiPriority w:val="1"/>
    <w:qFormat/>
    <w:rsid w:val="00C80FD7"/>
  </w:style>
  <w:style w:type="paragraph" w:styleId="ListParagraph">
    <w:name w:val="List Paragraph"/>
    <w:basedOn w:val="Normal"/>
    <w:uiPriority w:val="34"/>
    <w:qFormat/>
    <w:rsid w:val="00152885"/>
    <w:pPr>
      <w:ind w:left="720"/>
      <w:contextualSpacing/>
    </w:pPr>
  </w:style>
  <w:style w:type="character" w:styleId="Hyperlink">
    <w:name w:val="Hyperlink"/>
    <w:basedOn w:val="DefaultParagraphFont"/>
    <w:uiPriority w:val="99"/>
    <w:unhideWhenUsed/>
    <w:rsid w:val="00DC3A5F"/>
    <w:rPr>
      <w:color w:val="0000FF" w:themeColor="hyperlink"/>
      <w:u w:val="single"/>
    </w:rPr>
  </w:style>
  <w:style w:type="table" w:styleId="TableGrid">
    <w:name w:val="Table Grid"/>
    <w:basedOn w:val="TableNormal"/>
    <w:uiPriority w:val="59"/>
    <w:rsid w:val="00B2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589D"/>
    <w:rPr>
      <w:color w:val="800080" w:themeColor="followedHyperlink"/>
      <w:u w:val="single"/>
    </w:rPr>
  </w:style>
  <w:style w:type="character" w:styleId="UnresolvedMention">
    <w:name w:val="Unresolved Mention"/>
    <w:basedOn w:val="DefaultParagraphFont"/>
    <w:uiPriority w:val="99"/>
    <w:semiHidden/>
    <w:unhideWhenUsed/>
    <w:rsid w:val="00D25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d.gov/dpi/SchoolStaff/SAO/grantscho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nderson@west-fargo.k12.nd.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87B7436-C64D-4AAD-A009-BFCDCE46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WFPS</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WFPS</dc:creator>
  <cp:lastModifiedBy>Anderson, Richard</cp:lastModifiedBy>
  <cp:revision>2</cp:revision>
  <dcterms:created xsi:type="dcterms:W3CDTF">2023-09-08T16:33:00Z</dcterms:created>
  <dcterms:modified xsi:type="dcterms:W3CDTF">2023-09-08T16:33:00Z</dcterms:modified>
</cp:coreProperties>
</file>