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45F7" w14:textId="77777777" w:rsidR="005F4D19" w:rsidRPr="005F4D19" w:rsidRDefault="005F4D19" w:rsidP="005F4D19">
      <w:pPr>
        <w:tabs>
          <w:tab w:val="right" w:pos="9720"/>
        </w:tabs>
        <w:spacing w:line="240" w:lineRule="auto"/>
        <w:contextualSpacing/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B337058" wp14:editId="0F69C2E1">
            <wp:simplePos x="0" y="0"/>
            <wp:positionH relativeFrom="column">
              <wp:posOffset>-111760</wp:posOffset>
            </wp:positionH>
            <wp:positionV relativeFrom="paragraph">
              <wp:posOffset>-381000</wp:posOffset>
            </wp:positionV>
            <wp:extent cx="1074928" cy="11119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28" cy="1111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rial"/>
          <w:b/>
          <w:bCs/>
          <w:sz w:val="40"/>
        </w:rPr>
        <w:t>OXNARD SCHOOL DISTRIC</w:t>
      </w:r>
      <w:r w:rsidR="00571593">
        <w:rPr>
          <w:rFonts w:ascii="Book Antiqua" w:hAnsi="Book Antiqua" w:cs="Arial"/>
          <w:b/>
          <w:bCs/>
          <w:sz w:val="40"/>
        </w:rPr>
        <w:t>T</w:t>
      </w:r>
    </w:p>
    <w:p w14:paraId="2F5512B0" w14:textId="6B1E04D4" w:rsidR="005F4D19" w:rsidRDefault="005F4D19" w:rsidP="005F4D19">
      <w:pPr>
        <w:tabs>
          <w:tab w:val="left" w:pos="1800"/>
          <w:tab w:val="left" w:pos="2880"/>
          <w:tab w:val="left" w:pos="6528"/>
        </w:tabs>
        <w:spacing w:line="240" w:lineRule="auto"/>
        <w:contextualSpacing/>
        <w:rPr>
          <w:rFonts w:ascii="CG Times" w:hAnsi="CG Times" w:cs="Times New Roman"/>
          <w:sz w:val="18"/>
        </w:rPr>
      </w:pPr>
      <w:r>
        <w:rPr>
          <w:rFonts w:ascii="Book Antiqua" w:hAnsi="Book Antiqua" w:cs="Arial"/>
        </w:rPr>
        <w:tab/>
      </w:r>
    </w:p>
    <w:p w14:paraId="6DBAAA73" w14:textId="77777777" w:rsidR="005F4D19" w:rsidRPr="005F4D19" w:rsidRDefault="002D52B9" w:rsidP="00823951">
      <w:pPr>
        <w:pStyle w:val="Heading1"/>
        <w:spacing w:line="24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Cycle </w:t>
      </w:r>
      <w:r w:rsidR="00722814">
        <w:rPr>
          <w:rFonts w:asciiTheme="minorHAnsi" w:hAnsiTheme="minorHAnsi" w:cstheme="minorHAnsi"/>
          <w:b/>
          <w:color w:val="auto"/>
          <w:sz w:val="28"/>
          <w:szCs w:val="28"/>
        </w:rPr>
        <w:t>Two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Probationary Teacher</w:t>
      </w:r>
    </w:p>
    <w:p w14:paraId="2D29E6AE" w14:textId="77777777" w:rsidR="005F4D19" w:rsidRPr="005F4D19" w:rsidRDefault="005F4D19" w:rsidP="005F4D1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5F4D19">
        <w:rPr>
          <w:rFonts w:cstheme="minorHAnsi"/>
          <w:b/>
          <w:sz w:val="28"/>
          <w:szCs w:val="28"/>
        </w:rPr>
        <w:t>Formal Classroom Observation</w:t>
      </w:r>
    </w:p>
    <w:p w14:paraId="3B836014" w14:textId="77777777" w:rsidR="00E5297F" w:rsidRDefault="005F4D19" w:rsidP="00E5297F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5F4D19">
        <w:rPr>
          <w:rFonts w:cstheme="minorHAnsi"/>
          <w:b/>
          <w:sz w:val="28"/>
          <w:szCs w:val="28"/>
        </w:rPr>
        <w:t>C</w:t>
      </w:r>
      <w:r w:rsidR="00834C0D">
        <w:rPr>
          <w:rFonts w:cstheme="minorHAnsi"/>
          <w:b/>
          <w:sz w:val="28"/>
          <w:szCs w:val="28"/>
        </w:rPr>
        <w:t>alifornia Standards for the Teaching Profession (CST</w:t>
      </w:r>
      <w:r w:rsidR="00E5297F">
        <w:rPr>
          <w:rFonts w:cstheme="minorHAnsi"/>
          <w:b/>
          <w:sz w:val="28"/>
          <w:szCs w:val="28"/>
        </w:rPr>
        <w:t>Ps)</w:t>
      </w:r>
    </w:p>
    <w:p w14:paraId="3A09A1F4" w14:textId="77777777" w:rsidR="00E5297F" w:rsidRDefault="00E5297F" w:rsidP="00E5297F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1E96DA72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Teacher: ______________________</w:t>
      </w:r>
      <w:r>
        <w:rPr>
          <w:rFonts w:cstheme="minorHAnsi"/>
          <w:b/>
          <w:sz w:val="28"/>
          <w:szCs w:val="28"/>
        </w:rPr>
        <w:tab/>
        <w:t xml:space="preserve"> Date: ________________________</w:t>
      </w:r>
    </w:p>
    <w:p w14:paraId="1C4701DC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6B1F2278" w14:textId="1B803D0E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School: ______________________</w:t>
      </w:r>
      <w:r>
        <w:rPr>
          <w:rFonts w:cstheme="minorHAnsi"/>
          <w:b/>
          <w:sz w:val="28"/>
          <w:szCs w:val="28"/>
        </w:rPr>
        <w:tab/>
        <w:t>Time/Period: __________________</w:t>
      </w:r>
    </w:p>
    <w:p w14:paraId="21B30E24" w14:textId="6D323C90" w:rsidR="007D0381" w:rsidRDefault="007D0381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572"/>
        <w:gridCol w:w="1451"/>
        <w:gridCol w:w="2121"/>
        <w:gridCol w:w="1568"/>
        <w:gridCol w:w="1937"/>
        <w:gridCol w:w="2213"/>
      </w:tblGrid>
      <w:tr w:rsidR="007D0381" w14:paraId="0CB9245F" w14:textId="77777777" w:rsidTr="007D0381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696F101" w14:textId="77777777" w:rsidR="007D0381" w:rsidRDefault="007D0381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KEY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A881D1" w14:textId="77777777" w:rsidR="007D0381" w:rsidRDefault="007D0381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E-Exemplary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688E939" w14:textId="77777777" w:rsidR="007D0381" w:rsidRDefault="007D0381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M-Meets Standards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67EF52" w14:textId="77777777" w:rsidR="007D0381" w:rsidRDefault="007D0381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D-Developing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54FECC" w14:textId="77777777" w:rsidR="007D0381" w:rsidRDefault="007D0381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U-Unsatisfactory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2BFA211" w14:textId="55E9EE1C" w:rsidR="007D0381" w:rsidRDefault="007D0381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NA-Not A</w:t>
            </w:r>
            <w:r w:rsidR="00431FE1">
              <w:rPr>
                <w:rFonts w:cstheme="minorHAnsi"/>
                <w:b/>
                <w:szCs w:val="28"/>
              </w:rPr>
              <w:t>pplicable</w:t>
            </w:r>
          </w:p>
        </w:tc>
      </w:tr>
    </w:tbl>
    <w:p w14:paraId="3B4A5713" w14:textId="77777777" w:rsidR="007D0381" w:rsidRPr="00841540" w:rsidRDefault="007D0381" w:rsidP="00E5297F">
      <w:pPr>
        <w:spacing w:line="240" w:lineRule="auto"/>
        <w:contextualSpacing/>
        <w:rPr>
          <w:rFonts w:cstheme="minorHAnsi"/>
          <w:b/>
          <w:sz w:val="8"/>
          <w:szCs w:val="28"/>
        </w:rPr>
      </w:pPr>
    </w:p>
    <w:tbl>
      <w:tblPr>
        <w:tblStyle w:val="TableGrid"/>
        <w:tblpPr w:leftFromText="180" w:rightFromText="180" w:vertAnchor="text" w:horzAnchor="margin" w:tblpY="28"/>
        <w:tblW w:w="9912" w:type="dxa"/>
        <w:tblLook w:val="04A0" w:firstRow="1" w:lastRow="0" w:firstColumn="1" w:lastColumn="0" w:noHBand="0" w:noVBand="1"/>
      </w:tblPr>
      <w:tblGrid>
        <w:gridCol w:w="7135"/>
        <w:gridCol w:w="549"/>
        <w:gridCol w:w="549"/>
        <w:gridCol w:w="549"/>
        <w:gridCol w:w="541"/>
        <w:gridCol w:w="589"/>
      </w:tblGrid>
      <w:tr w:rsidR="007D0381" w14:paraId="4D89883B" w14:textId="77777777" w:rsidTr="007D0381">
        <w:trPr>
          <w:trHeight w:val="430"/>
        </w:trPr>
        <w:tc>
          <w:tcPr>
            <w:tcW w:w="7135" w:type="dxa"/>
            <w:shd w:val="clear" w:color="auto" w:fill="B4C6E7" w:themeFill="accent1" w:themeFillTint="66"/>
          </w:tcPr>
          <w:p w14:paraId="180C80AC" w14:textId="77777777" w:rsidR="007D0381" w:rsidRPr="00834C0D" w:rsidRDefault="007D0381" w:rsidP="007D038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 I- Engaging and Supporting All Students in Learning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32B0FE62" w14:textId="77777777" w:rsidR="007D0381" w:rsidRPr="00834C0D" w:rsidRDefault="007D0381" w:rsidP="007D0381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E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4B1BBC69" w14:textId="77777777" w:rsidR="007D0381" w:rsidRPr="00834C0D" w:rsidRDefault="007D0381" w:rsidP="007D0381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M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0217D493" w14:textId="77777777" w:rsidR="007D0381" w:rsidRPr="00834C0D" w:rsidRDefault="007D0381" w:rsidP="007D0381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D</w:t>
            </w:r>
          </w:p>
        </w:tc>
        <w:tc>
          <w:tcPr>
            <w:tcW w:w="541" w:type="dxa"/>
            <w:shd w:val="clear" w:color="auto" w:fill="B4C6E7" w:themeFill="accent1" w:themeFillTint="66"/>
          </w:tcPr>
          <w:p w14:paraId="6742C95E" w14:textId="77777777" w:rsidR="007D0381" w:rsidRPr="00834C0D" w:rsidRDefault="007D0381" w:rsidP="007D0381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U</w:t>
            </w:r>
          </w:p>
        </w:tc>
        <w:tc>
          <w:tcPr>
            <w:tcW w:w="589" w:type="dxa"/>
            <w:shd w:val="clear" w:color="auto" w:fill="B4C6E7" w:themeFill="accent1" w:themeFillTint="66"/>
          </w:tcPr>
          <w:p w14:paraId="0833FD50" w14:textId="77777777" w:rsidR="007D0381" w:rsidRPr="00834C0D" w:rsidRDefault="007D0381" w:rsidP="007D0381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NA</w:t>
            </w:r>
          </w:p>
        </w:tc>
      </w:tr>
      <w:tr w:rsidR="007D0381" w14:paraId="5076527D" w14:textId="77777777" w:rsidTr="007D0381">
        <w:trPr>
          <w:trHeight w:val="476"/>
        </w:trPr>
        <w:tc>
          <w:tcPr>
            <w:tcW w:w="7135" w:type="dxa"/>
          </w:tcPr>
          <w:p w14:paraId="303C12AE" w14:textId="77777777" w:rsidR="007D0381" w:rsidRDefault="007D0381" w:rsidP="007D0381">
            <w:r>
              <w:rPr>
                <w:sz w:val="20"/>
              </w:rPr>
              <w:t>1.1 Using knowledge of students to engage them in learning</w:t>
            </w:r>
          </w:p>
        </w:tc>
        <w:tc>
          <w:tcPr>
            <w:tcW w:w="549" w:type="dxa"/>
          </w:tcPr>
          <w:p w14:paraId="0BA56F7C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64B2AC74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58ED820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44061260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37FBC30B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</w:tr>
      <w:tr w:rsidR="007D0381" w14:paraId="27E4296C" w14:textId="77777777" w:rsidTr="007D0381">
        <w:trPr>
          <w:trHeight w:val="430"/>
        </w:trPr>
        <w:tc>
          <w:tcPr>
            <w:tcW w:w="7135" w:type="dxa"/>
          </w:tcPr>
          <w:p w14:paraId="664768EA" w14:textId="77777777" w:rsidR="007D0381" w:rsidRDefault="007D0381" w:rsidP="007D0381">
            <w:r>
              <w:rPr>
                <w:sz w:val="20"/>
              </w:rPr>
              <w:t>1.2 Connecting learning to students’ prior knowledge, backgrounds, life experiences, and interests</w:t>
            </w:r>
          </w:p>
        </w:tc>
        <w:tc>
          <w:tcPr>
            <w:tcW w:w="549" w:type="dxa"/>
          </w:tcPr>
          <w:p w14:paraId="5C90BB3D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76BF205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43308202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36F8588D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069DA2F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</w:tr>
      <w:tr w:rsidR="007D0381" w14:paraId="61434BA7" w14:textId="77777777" w:rsidTr="007D0381">
        <w:trPr>
          <w:trHeight w:val="476"/>
        </w:trPr>
        <w:tc>
          <w:tcPr>
            <w:tcW w:w="7135" w:type="dxa"/>
          </w:tcPr>
          <w:p w14:paraId="7715E0E2" w14:textId="77777777" w:rsidR="007D0381" w:rsidRDefault="007D0381" w:rsidP="007D0381">
            <w:r>
              <w:rPr>
                <w:sz w:val="20"/>
              </w:rPr>
              <w:t>1.3 Connecting subject matter to meaningful, real-life contexts</w:t>
            </w:r>
          </w:p>
        </w:tc>
        <w:tc>
          <w:tcPr>
            <w:tcW w:w="549" w:type="dxa"/>
          </w:tcPr>
          <w:p w14:paraId="1D613757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594B430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4D15607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0DDE140D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1BB3F178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</w:tr>
      <w:tr w:rsidR="007D0381" w14:paraId="025B0069" w14:textId="77777777" w:rsidTr="007D0381">
        <w:trPr>
          <w:trHeight w:val="430"/>
        </w:trPr>
        <w:tc>
          <w:tcPr>
            <w:tcW w:w="7135" w:type="dxa"/>
          </w:tcPr>
          <w:p w14:paraId="6DBA354F" w14:textId="77777777" w:rsidR="007D0381" w:rsidRDefault="007D0381" w:rsidP="007D0381">
            <w:r>
              <w:rPr>
                <w:sz w:val="20"/>
              </w:rPr>
              <w:t>1.4 Using a variety of instructional strategies, resources, and technologies to meet students’ diverse learning needs</w:t>
            </w:r>
          </w:p>
        </w:tc>
        <w:tc>
          <w:tcPr>
            <w:tcW w:w="549" w:type="dxa"/>
          </w:tcPr>
          <w:p w14:paraId="1B9C0A44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4C42A234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3557404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0509019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5DB4F655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</w:tr>
      <w:tr w:rsidR="007D0381" w14:paraId="215AAECA" w14:textId="77777777" w:rsidTr="007D0381">
        <w:trPr>
          <w:trHeight w:val="476"/>
        </w:trPr>
        <w:tc>
          <w:tcPr>
            <w:tcW w:w="7135" w:type="dxa"/>
          </w:tcPr>
          <w:p w14:paraId="782B7456" w14:textId="77777777" w:rsidR="007D0381" w:rsidRDefault="007D0381" w:rsidP="007D0381">
            <w:r>
              <w:rPr>
                <w:sz w:val="20"/>
              </w:rPr>
              <w:t>1.5 Promoting critical thinking through inquiry, problem solving, and reflection</w:t>
            </w:r>
          </w:p>
        </w:tc>
        <w:tc>
          <w:tcPr>
            <w:tcW w:w="549" w:type="dxa"/>
          </w:tcPr>
          <w:p w14:paraId="361B104A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474CB9D4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6581D6C6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41196530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064BB490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</w:tr>
      <w:tr w:rsidR="007D0381" w14:paraId="21DA66F0" w14:textId="77777777" w:rsidTr="007D0381">
        <w:trPr>
          <w:trHeight w:val="54"/>
        </w:trPr>
        <w:tc>
          <w:tcPr>
            <w:tcW w:w="7135" w:type="dxa"/>
          </w:tcPr>
          <w:p w14:paraId="2EF030E2" w14:textId="77777777" w:rsidR="007D0381" w:rsidRDefault="007D0381" w:rsidP="007D0381">
            <w:pPr>
              <w:rPr>
                <w:sz w:val="20"/>
              </w:rPr>
            </w:pPr>
            <w:r w:rsidRPr="00E60F4B">
              <w:rPr>
                <w:sz w:val="20"/>
              </w:rPr>
              <w:t>Comments:</w:t>
            </w:r>
          </w:p>
          <w:p w14:paraId="4F901C1A" w14:textId="77777777" w:rsidR="007D0381" w:rsidRDefault="007D0381" w:rsidP="007D0381">
            <w:pPr>
              <w:rPr>
                <w:sz w:val="20"/>
              </w:rPr>
            </w:pPr>
          </w:p>
          <w:p w14:paraId="6692EEA7" w14:textId="77777777" w:rsidR="007D0381" w:rsidRPr="00E60F4B" w:rsidRDefault="007D0381" w:rsidP="007D0381">
            <w:pPr>
              <w:rPr>
                <w:sz w:val="20"/>
              </w:rPr>
            </w:pPr>
          </w:p>
          <w:p w14:paraId="2DDA7B60" w14:textId="77777777" w:rsidR="007D0381" w:rsidRPr="005E7405" w:rsidRDefault="007D0381" w:rsidP="007D0381">
            <w:pPr>
              <w:rPr>
                <w:sz w:val="20"/>
              </w:rPr>
            </w:pPr>
            <w:r w:rsidRPr="00E60F4B">
              <w:rPr>
                <w:sz w:val="20"/>
              </w:rPr>
              <w:t>Recommendations:</w:t>
            </w:r>
          </w:p>
        </w:tc>
        <w:tc>
          <w:tcPr>
            <w:tcW w:w="549" w:type="dxa"/>
          </w:tcPr>
          <w:p w14:paraId="31BBCB45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0C71F527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0AD69FE7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66C12660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1AEA1954" w14:textId="77777777" w:rsidR="007D0381" w:rsidRDefault="007D0381" w:rsidP="007D0381">
            <w:pPr>
              <w:jc w:val="center"/>
              <w:rPr>
                <w:sz w:val="12"/>
              </w:rPr>
            </w:pPr>
          </w:p>
        </w:tc>
      </w:tr>
    </w:tbl>
    <w:p w14:paraId="5BC2055E" w14:textId="77D66A5C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7BB4AB9" w14:textId="672E8C6C" w:rsidR="007D0381" w:rsidRDefault="007D0381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FCDF6C1" w14:textId="77777777" w:rsidR="007D0381" w:rsidRDefault="007D0381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3D54D7C4" w14:textId="77777777" w:rsidR="002D52B9" w:rsidRDefault="002D52B9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9"/>
        <w:tblW w:w="9817" w:type="dxa"/>
        <w:tblLook w:val="04A0" w:firstRow="1" w:lastRow="0" w:firstColumn="1" w:lastColumn="0" w:noHBand="0" w:noVBand="1"/>
      </w:tblPr>
      <w:tblGrid>
        <w:gridCol w:w="7069"/>
        <w:gridCol w:w="543"/>
        <w:gridCol w:w="543"/>
        <w:gridCol w:w="543"/>
        <w:gridCol w:w="536"/>
        <w:gridCol w:w="583"/>
      </w:tblGrid>
      <w:tr w:rsidR="00571593" w:rsidRPr="00834C0D" w14:paraId="397CA0DB" w14:textId="77777777" w:rsidTr="005E7405">
        <w:trPr>
          <w:trHeight w:val="383"/>
        </w:trPr>
        <w:tc>
          <w:tcPr>
            <w:tcW w:w="7069" w:type="dxa"/>
            <w:shd w:val="clear" w:color="auto" w:fill="B4C6E7" w:themeFill="accent1" w:themeFillTint="66"/>
          </w:tcPr>
          <w:p w14:paraId="7AE65443" w14:textId="77777777" w:rsidR="00571593" w:rsidRPr="00834C0D" w:rsidRDefault="005D0479" w:rsidP="0057159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Standard III- Understanding and Organizing Subject Matter for Student Learning</w:t>
            </w:r>
          </w:p>
        </w:tc>
        <w:tc>
          <w:tcPr>
            <w:tcW w:w="543" w:type="dxa"/>
            <w:shd w:val="clear" w:color="auto" w:fill="B4C6E7" w:themeFill="accent1" w:themeFillTint="66"/>
          </w:tcPr>
          <w:p w14:paraId="713B9B47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E</w:t>
            </w:r>
          </w:p>
        </w:tc>
        <w:tc>
          <w:tcPr>
            <w:tcW w:w="543" w:type="dxa"/>
            <w:shd w:val="clear" w:color="auto" w:fill="B4C6E7" w:themeFill="accent1" w:themeFillTint="66"/>
          </w:tcPr>
          <w:p w14:paraId="16C0E643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M</w:t>
            </w:r>
          </w:p>
        </w:tc>
        <w:tc>
          <w:tcPr>
            <w:tcW w:w="543" w:type="dxa"/>
            <w:shd w:val="clear" w:color="auto" w:fill="B4C6E7" w:themeFill="accent1" w:themeFillTint="66"/>
          </w:tcPr>
          <w:p w14:paraId="014E485F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D</w:t>
            </w:r>
          </w:p>
        </w:tc>
        <w:tc>
          <w:tcPr>
            <w:tcW w:w="536" w:type="dxa"/>
            <w:shd w:val="clear" w:color="auto" w:fill="B4C6E7" w:themeFill="accent1" w:themeFillTint="66"/>
          </w:tcPr>
          <w:p w14:paraId="333B288C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U</w:t>
            </w:r>
          </w:p>
        </w:tc>
        <w:tc>
          <w:tcPr>
            <w:tcW w:w="583" w:type="dxa"/>
            <w:shd w:val="clear" w:color="auto" w:fill="B4C6E7" w:themeFill="accent1" w:themeFillTint="66"/>
          </w:tcPr>
          <w:p w14:paraId="7F8F5A00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NA</w:t>
            </w:r>
          </w:p>
        </w:tc>
      </w:tr>
      <w:tr w:rsidR="005D0479" w14:paraId="1706580E" w14:textId="77777777" w:rsidTr="005E7405">
        <w:trPr>
          <w:trHeight w:val="424"/>
        </w:trPr>
        <w:tc>
          <w:tcPr>
            <w:tcW w:w="7069" w:type="dxa"/>
          </w:tcPr>
          <w:p w14:paraId="7D33D489" w14:textId="77777777" w:rsidR="005D0479" w:rsidRDefault="005D0479" w:rsidP="005D0479">
            <w:pPr>
              <w:rPr>
                <w:sz w:val="20"/>
              </w:rPr>
            </w:pPr>
            <w:r>
              <w:rPr>
                <w:sz w:val="20"/>
              </w:rPr>
              <w:t>3.1 Demonstrating knowledge of subject matter, academic content standards, and curriculum frameworks</w:t>
            </w:r>
          </w:p>
        </w:tc>
        <w:tc>
          <w:tcPr>
            <w:tcW w:w="543" w:type="dxa"/>
          </w:tcPr>
          <w:p w14:paraId="486D89F3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2D52049F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3E881D55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36" w:type="dxa"/>
          </w:tcPr>
          <w:p w14:paraId="06DA09FE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83" w:type="dxa"/>
          </w:tcPr>
          <w:p w14:paraId="75BE0D04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</w:tr>
      <w:tr w:rsidR="005D0479" w14:paraId="04742FCF" w14:textId="77777777" w:rsidTr="005E7405">
        <w:trPr>
          <w:trHeight w:val="383"/>
        </w:trPr>
        <w:tc>
          <w:tcPr>
            <w:tcW w:w="7069" w:type="dxa"/>
          </w:tcPr>
          <w:p w14:paraId="696CBF77" w14:textId="77777777" w:rsidR="005D0479" w:rsidRDefault="005D0479" w:rsidP="005D0479">
            <w:pPr>
              <w:rPr>
                <w:sz w:val="20"/>
              </w:rPr>
            </w:pPr>
            <w:r>
              <w:rPr>
                <w:sz w:val="20"/>
              </w:rPr>
              <w:t>3.2 Applying knowledge of student development and proficiencies to ensure student understanding of subject matter</w:t>
            </w:r>
          </w:p>
        </w:tc>
        <w:tc>
          <w:tcPr>
            <w:tcW w:w="543" w:type="dxa"/>
          </w:tcPr>
          <w:p w14:paraId="0BFA22C8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16151160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414844A0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36" w:type="dxa"/>
          </w:tcPr>
          <w:p w14:paraId="0C7D832C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83" w:type="dxa"/>
          </w:tcPr>
          <w:p w14:paraId="461DE8AE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</w:tr>
      <w:tr w:rsidR="005D0479" w14:paraId="2FAF193A" w14:textId="77777777" w:rsidTr="005E7405">
        <w:trPr>
          <w:trHeight w:val="424"/>
        </w:trPr>
        <w:tc>
          <w:tcPr>
            <w:tcW w:w="7069" w:type="dxa"/>
          </w:tcPr>
          <w:p w14:paraId="785ACE72" w14:textId="77777777" w:rsidR="005D0479" w:rsidRDefault="005D0479" w:rsidP="005D0479">
            <w:pPr>
              <w:rPr>
                <w:sz w:val="20"/>
              </w:rPr>
            </w:pPr>
            <w:r>
              <w:rPr>
                <w:sz w:val="20"/>
              </w:rPr>
              <w:t>3.3 Organizing curriculum to facilitate student understanding of the subject matter</w:t>
            </w:r>
          </w:p>
        </w:tc>
        <w:tc>
          <w:tcPr>
            <w:tcW w:w="543" w:type="dxa"/>
          </w:tcPr>
          <w:p w14:paraId="4EAED8BC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24BD7EBD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14B3D55B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36" w:type="dxa"/>
          </w:tcPr>
          <w:p w14:paraId="520CBC7B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83" w:type="dxa"/>
          </w:tcPr>
          <w:p w14:paraId="4DA78BE8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</w:tr>
      <w:tr w:rsidR="005D0479" w14:paraId="1E882999" w14:textId="77777777" w:rsidTr="005E7405">
        <w:trPr>
          <w:trHeight w:val="383"/>
        </w:trPr>
        <w:tc>
          <w:tcPr>
            <w:tcW w:w="7069" w:type="dxa"/>
          </w:tcPr>
          <w:p w14:paraId="6B6786A8" w14:textId="77777777" w:rsidR="005D0479" w:rsidRDefault="005D0479" w:rsidP="005D0479">
            <w:pPr>
              <w:rPr>
                <w:sz w:val="20"/>
              </w:rPr>
            </w:pPr>
            <w:r>
              <w:rPr>
                <w:sz w:val="20"/>
              </w:rPr>
              <w:t>3.4 Utilizing instructional strategies that are appropriate to the subject matter</w:t>
            </w:r>
          </w:p>
        </w:tc>
        <w:tc>
          <w:tcPr>
            <w:tcW w:w="543" w:type="dxa"/>
          </w:tcPr>
          <w:p w14:paraId="7DA5CAE5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5C65BABC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45B9AEC4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36" w:type="dxa"/>
          </w:tcPr>
          <w:p w14:paraId="7F726154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83" w:type="dxa"/>
          </w:tcPr>
          <w:p w14:paraId="620CC255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</w:tr>
      <w:tr w:rsidR="005D0479" w14:paraId="049696F9" w14:textId="77777777" w:rsidTr="005E7405">
        <w:trPr>
          <w:trHeight w:val="424"/>
        </w:trPr>
        <w:tc>
          <w:tcPr>
            <w:tcW w:w="7069" w:type="dxa"/>
          </w:tcPr>
          <w:p w14:paraId="68B08994" w14:textId="77777777" w:rsidR="005D0479" w:rsidRDefault="005D0479" w:rsidP="005D0479">
            <w:pPr>
              <w:rPr>
                <w:sz w:val="20"/>
              </w:rPr>
            </w:pPr>
            <w:r>
              <w:rPr>
                <w:sz w:val="20"/>
              </w:rPr>
              <w:t>3.5 Using and adapting resources, technologies, and standards- aligned instructional materials, including adopted materials, to make subject matter accessible to all students</w:t>
            </w:r>
          </w:p>
        </w:tc>
        <w:tc>
          <w:tcPr>
            <w:tcW w:w="543" w:type="dxa"/>
          </w:tcPr>
          <w:p w14:paraId="579AD90B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6A855283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17BB4B6D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36" w:type="dxa"/>
          </w:tcPr>
          <w:p w14:paraId="0749544A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83" w:type="dxa"/>
          </w:tcPr>
          <w:p w14:paraId="23335D7F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</w:tr>
      <w:tr w:rsidR="005D0479" w14:paraId="76B5FF98" w14:textId="77777777" w:rsidTr="005E7405">
        <w:trPr>
          <w:trHeight w:val="424"/>
        </w:trPr>
        <w:tc>
          <w:tcPr>
            <w:tcW w:w="7069" w:type="dxa"/>
          </w:tcPr>
          <w:p w14:paraId="202A8D06" w14:textId="77777777" w:rsidR="005D0479" w:rsidRDefault="005D0479" w:rsidP="005D0479">
            <w:pPr>
              <w:rPr>
                <w:sz w:val="20"/>
              </w:rPr>
            </w:pPr>
            <w:r>
              <w:rPr>
                <w:sz w:val="20"/>
              </w:rPr>
              <w:t>3.6 Addressing the needs of English learners and students with special needs to provide equitable access to the content</w:t>
            </w:r>
          </w:p>
        </w:tc>
        <w:tc>
          <w:tcPr>
            <w:tcW w:w="543" w:type="dxa"/>
          </w:tcPr>
          <w:p w14:paraId="1B70EC5C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56283C58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609FDB47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36" w:type="dxa"/>
          </w:tcPr>
          <w:p w14:paraId="6FAC0E6D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  <w:tc>
          <w:tcPr>
            <w:tcW w:w="583" w:type="dxa"/>
          </w:tcPr>
          <w:p w14:paraId="36B2716C" w14:textId="77777777" w:rsidR="005D0479" w:rsidRDefault="005D0479" w:rsidP="005D0479">
            <w:pPr>
              <w:jc w:val="center"/>
              <w:rPr>
                <w:sz w:val="12"/>
              </w:rPr>
            </w:pPr>
          </w:p>
        </w:tc>
      </w:tr>
      <w:tr w:rsidR="00571593" w14:paraId="586DEF53" w14:textId="77777777" w:rsidTr="005E7405">
        <w:trPr>
          <w:trHeight w:val="48"/>
        </w:trPr>
        <w:tc>
          <w:tcPr>
            <w:tcW w:w="7069" w:type="dxa"/>
          </w:tcPr>
          <w:p w14:paraId="3F1B4F5F" w14:textId="77777777" w:rsidR="00571593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Comments:</w:t>
            </w:r>
          </w:p>
          <w:p w14:paraId="15C0D1BF" w14:textId="77777777" w:rsidR="00571593" w:rsidRPr="00E60F4B" w:rsidRDefault="00571593" w:rsidP="00571593">
            <w:pPr>
              <w:rPr>
                <w:sz w:val="20"/>
              </w:rPr>
            </w:pPr>
          </w:p>
          <w:p w14:paraId="213B44E3" w14:textId="77777777" w:rsidR="00571593" w:rsidRPr="005E7405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Recommendations:</w:t>
            </w:r>
          </w:p>
          <w:p w14:paraId="79CE6A4A" w14:textId="77777777" w:rsidR="00571593" w:rsidRPr="00834C0D" w:rsidRDefault="00571593" w:rsidP="00571593">
            <w:pPr>
              <w:rPr>
                <w:b/>
                <w:sz w:val="20"/>
              </w:rPr>
            </w:pPr>
          </w:p>
        </w:tc>
        <w:tc>
          <w:tcPr>
            <w:tcW w:w="543" w:type="dxa"/>
          </w:tcPr>
          <w:p w14:paraId="7ED0911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225A2081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3" w:type="dxa"/>
          </w:tcPr>
          <w:p w14:paraId="769DBAE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36" w:type="dxa"/>
          </w:tcPr>
          <w:p w14:paraId="1C18C33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3" w:type="dxa"/>
          </w:tcPr>
          <w:p w14:paraId="7D058937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</w:tbl>
    <w:p w14:paraId="0C83362C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1"/>
        <w:tblW w:w="9912" w:type="dxa"/>
        <w:tblLook w:val="04A0" w:firstRow="1" w:lastRow="0" w:firstColumn="1" w:lastColumn="0" w:noHBand="0" w:noVBand="1"/>
      </w:tblPr>
      <w:tblGrid>
        <w:gridCol w:w="7135"/>
        <w:gridCol w:w="549"/>
        <w:gridCol w:w="549"/>
        <w:gridCol w:w="549"/>
        <w:gridCol w:w="541"/>
        <w:gridCol w:w="589"/>
      </w:tblGrid>
      <w:tr w:rsidR="00571593" w:rsidRPr="00834C0D" w14:paraId="0836E67C" w14:textId="77777777" w:rsidTr="00571593">
        <w:trPr>
          <w:trHeight w:val="430"/>
        </w:trPr>
        <w:tc>
          <w:tcPr>
            <w:tcW w:w="7135" w:type="dxa"/>
            <w:shd w:val="clear" w:color="auto" w:fill="B4C6E7" w:themeFill="accent1" w:themeFillTint="66"/>
          </w:tcPr>
          <w:p w14:paraId="20C1E27E" w14:textId="77777777" w:rsidR="00571593" w:rsidRPr="00834C0D" w:rsidRDefault="00571593" w:rsidP="0057159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 V- Assessing Student Learning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491AD191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E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24E680B1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M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39E3D80C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D</w:t>
            </w:r>
          </w:p>
        </w:tc>
        <w:tc>
          <w:tcPr>
            <w:tcW w:w="541" w:type="dxa"/>
            <w:shd w:val="clear" w:color="auto" w:fill="B4C6E7" w:themeFill="accent1" w:themeFillTint="66"/>
          </w:tcPr>
          <w:p w14:paraId="74E424B7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U</w:t>
            </w:r>
          </w:p>
        </w:tc>
        <w:tc>
          <w:tcPr>
            <w:tcW w:w="589" w:type="dxa"/>
            <w:shd w:val="clear" w:color="auto" w:fill="B4C6E7" w:themeFill="accent1" w:themeFillTint="66"/>
          </w:tcPr>
          <w:p w14:paraId="6F6170F2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NA</w:t>
            </w:r>
          </w:p>
        </w:tc>
      </w:tr>
      <w:tr w:rsidR="00571593" w14:paraId="76B74603" w14:textId="77777777" w:rsidTr="00571593">
        <w:trPr>
          <w:trHeight w:val="476"/>
        </w:trPr>
        <w:tc>
          <w:tcPr>
            <w:tcW w:w="7135" w:type="dxa"/>
          </w:tcPr>
          <w:p w14:paraId="3D34CC2F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5.1 Applying knowledge of the purposes, characteristics, and uses of different types of assessment</w:t>
            </w:r>
          </w:p>
        </w:tc>
        <w:tc>
          <w:tcPr>
            <w:tcW w:w="549" w:type="dxa"/>
          </w:tcPr>
          <w:p w14:paraId="2D89F633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0B6D52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11CE03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6BD3432C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22C4E5F9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5030A5A9" w14:textId="77777777" w:rsidTr="00571593">
        <w:trPr>
          <w:trHeight w:val="430"/>
        </w:trPr>
        <w:tc>
          <w:tcPr>
            <w:tcW w:w="7135" w:type="dxa"/>
          </w:tcPr>
          <w:p w14:paraId="7005E902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5.2 Collecting and analyzing assessment data from a variety of sources to inform instruction</w:t>
            </w:r>
          </w:p>
        </w:tc>
        <w:tc>
          <w:tcPr>
            <w:tcW w:w="549" w:type="dxa"/>
          </w:tcPr>
          <w:p w14:paraId="2DC8DEC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0E162A5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0362329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693C1B3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41ED85BE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541ABEEE" w14:textId="77777777" w:rsidTr="00571593">
        <w:trPr>
          <w:trHeight w:val="476"/>
        </w:trPr>
        <w:tc>
          <w:tcPr>
            <w:tcW w:w="7135" w:type="dxa"/>
          </w:tcPr>
          <w:p w14:paraId="755023DA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5.3 Reviewing data, both individually and with colleagues, to monitor student learning</w:t>
            </w:r>
          </w:p>
        </w:tc>
        <w:tc>
          <w:tcPr>
            <w:tcW w:w="549" w:type="dxa"/>
          </w:tcPr>
          <w:p w14:paraId="1E7C4BC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1739BDC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6B2F11D9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07CCA44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50C5ECD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074B8965" w14:textId="77777777" w:rsidTr="00571593">
        <w:trPr>
          <w:trHeight w:val="430"/>
        </w:trPr>
        <w:tc>
          <w:tcPr>
            <w:tcW w:w="7135" w:type="dxa"/>
          </w:tcPr>
          <w:p w14:paraId="211B825C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5.4 Using assessment data to establish learning goals and to plan, differentiate, and modify instruction</w:t>
            </w:r>
          </w:p>
        </w:tc>
        <w:tc>
          <w:tcPr>
            <w:tcW w:w="549" w:type="dxa"/>
          </w:tcPr>
          <w:p w14:paraId="3764CB5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0DA23EC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BA0E19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25FC0573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5069D63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59507683" w14:textId="77777777" w:rsidTr="00571593">
        <w:trPr>
          <w:trHeight w:val="476"/>
        </w:trPr>
        <w:tc>
          <w:tcPr>
            <w:tcW w:w="7135" w:type="dxa"/>
          </w:tcPr>
          <w:p w14:paraId="77E2AEDF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5.5 Involving all students in self-assessment, goal setting, and monitoring progress</w:t>
            </w:r>
          </w:p>
        </w:tc>
        <w:tc>
          <w:tcPr>
            <w:tcW w:w="549" w:type="dxa"/>
          </w:tcPr>
          <w:p w14:paraId="4E5B9048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9BAE9F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02AE20A4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6D26F5B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0AAE3C6A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0FB9BB29" w14:textId="77777777" w:rsidTr="00571593">
        <w:trPr>
          <w:trHeight w:val="476"/>
        </w:trPr>
        <w:tc>
          <w:tcPr>
            <w:tcW w:w="7135" w:type="dxa"/>
          </w:tcPr>
          <w:p w14:paraId="7EDF6EC8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5.6 Using available technologies to assist in assessment, analysis, and communication of student learning</w:t>
            </w:r>
          </w:p>
        </w:tc>
        <w:tc>
          <w:tcPr>
            <w:tcW w:w="549" w:type="dxa"/>
          </w:tcPr>
          <w:p w14:paraId="5CA9DDC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BADDD27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580A1468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15BDC1B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2BBD141F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082B0496" w14:textId="77777777" w:rsidTr="00571593">
        <w:trPr>
          <w:trHeight w:val="476"/>
        </w:trPr>
        <w:tc>
          <w:tcPr>
            <w:tcW w:w="7135" w:type="dxa"/>
          </w:tcPr>
          <w:p w14:paraId="634DDBD3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5.7 Using assessment information to share timely and comprehensible feedback with students and their</w:t>
            </w:r>
          </w:p>
        </w:tc>
        <w:tc>
          <w:tcPr>
            <w:tcW w:w="549" w:type="dxa"/>
          </w:tcPr>
          <w:p w14:paraId="3CF715E1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6E0F259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5622DFCF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12F0F81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41698548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331F80B1" w14:textId="77777777" w:rsidTr="00571593">
        <w:trPr>
          <w:trHeight w:val="54"/>
        </w:trPr>
        <w:tc>
          <w:tcPr>
            <w:tcW w:w="7135" w:type="dxa"/>
          </w:tcPr>
          <w:p w14:paraId="755B9168" w14:textId="77777777" w:rsidR="00571593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Comments:</w:t>
            </w:r>
          </w:p>
          <w:p w14:paraId="54E63558" w14:textId="77777777" w:rsidR="00571593" w:rsidRPr="00E60F4B" w:rsidRDefault="00571593" w:rsidP="00571593">
            <w:pPr>
              <w:rPr>
                <w:sz w:val="20"/>
              </w:rPr>
            </w:pPr>
          </w:p>
          <w:p w14:paraId="1E9966D5" w14:textId="77777777" w:rsidR="00571593" w:rsidRPr="00E60F4B" w:rsidRDefault="00571593" w:rsidP="00571593">
            <w:pPr>
              <w:rPr>
                <w:sz w:val="20"/>
              </w:rPr>
            </w:pPr>
          </w:p>
          <w:p w14:paraId="7E0AC880" w14:textId="77777777" w:rsidR="00571593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Recommendations:</w:t>
            </w:r>
          </w:p>
          <w:p w14:paraId="7EBACF81" w14:textId="77777777" w:rsidR="00571593" w:rsidRDefault="00571593" w:rsidP="00571593">
            <w:pPr>
              <w:rPr>
                <w:b/>
                <w:sz w:val="20"/>
              </w:rPr>
            </w:pPr>
          </w:p>
          <w:p w14:paraId="5FB7958D" w14:textId="77777777" w:rsidR="00571593" w:rsidRPr="00834C0D" w:rsidRDefault="00571593" w:rsidP="00571593">
            <w:pPr>
              <w:rPr>
                <w:b/>
                <w:sz w:val="20"/>
              </w:rPr>
            </w:pPr>
          </w:p>
        </w:tc>
        <w:tc>
          <w:tcPr>
            <w:tcW w:w="549" w:type="dxa"/>
          </w:tcPr>
          <w:p w14:paraId="20F12EA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5F974369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4901FA5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6BECFA3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D474B4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</w:tbl>
    <w:p w14:paraId="6E855013" w14:textId="77777777" w:rsidR="007032E7" w:rsidRDefault="007032E7" w:rsidP="00D70D4A">
      <w:pPr>
        <w:jc w:val="center"/>
        <w:rPr>
          <w:b/>
          <w:bCs/>
          <w:spacing w:val="20"/>
          <w:sz w:val="32"/>
        </w:rPr>
      </w:pPr>
    </w:p>
    <w:p w14:paraId="2BB64EB7" w14:textId="77777777" w:rsidR="007032E7" w:rsidRDefault="007032E7" w:rsidP="00D70D4A">
      <w:pPr>
        <w:jc w:val="center"/>
        <w:rPr>
          <w:b/>
          <w:bCs/>
          <w:spacing w:val="20"/>
          <w:sz w:val="32"/>
        </w:rPr>
      </w:pPr>
    </w:p>
    <w:p w14:paraId="0AA1D7F6" w14:textId="77777777" w:rsidR="007032E7" w:rsidRDefault="007032E7" w:rsidP="00D70D4A">
      <w:pPr>
        <w:jc w:val="center"/>
        <w:rPr>
          <w:b/>
          <w:bCs/>
          <w:spacing w:val="20"/>
          <w:sz w:val="32"/>
        </w:rPr>
      </w:pPr>
    </w:p>
    <w:p w14:paraId="16EADD2B" w14:textId="77777777" w:rsidR="007032E7" w:rsidRDefault="007032E7" w:rsidP="00D70D4A">
      <w:pPr>
        <w:jc w:val="center"/>
        <w:rPr>
          <w:b/>
          <w:bCs/>
          <w:spacing w:val="20"/>
          <w:sz w:val="32"/>
        </w:rPr>
      </w:pPr>
    </w:p>
    <w:p w14:paraId="5A98CC0F" w14:textId="7DE6B641" w:rsidR="00D70D4A" w:rsidRDefault="00D70D4A" w:rsidP="00D70D4A">
      <w:pPr>
        <w:jc w:val="center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lastRenderedPageBreak/>
        <w:t>Non-Permanent Teacher</w:t>
      </w:r>
    </w:p>
    <w:p w14:paraId="32D93969" w14:textId="77777777" w:rsidR="00D70D4A" w:rsidRDefault="00D70D4A" w:rsidP="00D70D4A">
      <w:pPr>
        <w:jc w:val="center"/>
        <w:rPr>
          <w:b/>
          <w:bCs/>
          <w:spacing w:val="20"/>
          <w:sz w:val="32"/>
          <w:u w:val="single"/>
        </w:rPr>
      </w:pPr>
      <w:r>
        <w:rPr>
          <w:b/>
          <w:bCs/>
          <w:spacing w:val="20"/>
          <w:sz w:val="32"/>
          <w:u w:val="single"/>
        </w:rPr>
        <w:t>Summary Narrative For This Observation:</w:t>
      </w:r>
    </w:p>
    <w:p w14:paraId="527C4271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255F65D6" w14:textId="77777777" w:rsidR="007032E7" w:rsidRDefault="007032E7" w:rsidP="007032E7">
      <w:pPr>
        <w:pStyle w:val="BodyText"/>
        <w:jc w:val="both"/>
      </w:pPr>
      <w:r>
        <w:t>I acknowledge that this report has been discussed with me.  I understand that my signature does not necessarily indicate agreement.  I also understand that I have the right to respond to this report in writing within five (5) working days, and such response will be attached to and become a permanent part thereof.</w:t>
      </w:r>
    </w:p>
    <w:p w14:paraId="57D28ECB" w14:textId="77777777" w:rsidR="007032E7" w:rsidRDefault="007032E7" w:rsidP="007032E7">
      <w:pPr>
        <w:pStyle w:val="BodyText"/>
        <w:jc w:val="both"/>
      </w:pPr>
    </w:p>
    <w:p w14:paraId="43BCE999" w14:textId="77777777" w:rsidR="007032E7" w:rsidRDefault="007032E7" w:rsidP="007032E7">
      <w:pPr>
        <w:pStyle w:val="BodyText"/>
        <w:jc w:val="both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238"/>
        <w:gridCol w:w="1353"/>
        <w:gridCol w:w="453"/>
        <w:gridCol w:w="3204"/>
        <w:gridCol w:w="238"/>
        <w:gridCol w:w="1353"/>
      </w:tblGrid>
      <w:tr w:rsidR="007032E7" w14:paraId="2E1949F5" w14:textId="77777777" w:rsidTr="007032E7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A62FB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3940D34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B4B73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1A402A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C465F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4B6C7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4CB54" w14:textId="77777777" w:rsidR="007032E7" w:rsidRDefault="007032E7">
            <w:pPr>
              <w:pStyle w:val="BodyText"/>
              <w:spacing w:line="280" w:lineRule="exact"/>
            </w:pPr>
          </w:p>
        </w:tc>
      </w:tr>
      <w:tr w:rsidR="007032E7" w14:paraId="704BFEF5" w14:textId="77777777" w:rsidTr="007032E7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36F9D3" w14:textId="77777777" w:rsidR="007032E7" w:rsidRDefault="007032E7">
            <w:pPr>
              <w:pStyle w:val="BodyText"/>
              <w:spacing w:line="280" w:lineRule="exact"/>
            </w:pPr>
            <w:r>
              <w:t>Site Evaluator’s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71AC183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7E785C" w14:textId="77777777" w:rsidR="007032E7" w:rsidRDefault="007032E7">
            <w:pPr>
              <w:pStyle w:val="BodyText"/>
              <w:spacing w:line="280" w:lineRule="exact"/>
            </w:pPr>
            <w:r>
              <w:t>Date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DC3CFC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1C680A" w14:textId="77777777" w:rsidR="007032E7" w:rsidRDefault="007032E7">
            <w:pPr>
              <w:pStyle w:val="BodyText"/>
              <w:spacing w:line="280" w:lineRule="exact"/>
            </w:pPr>
            <w:r>
              <w:t>Teacher’s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00EF6" w14:textId="77777777" w:rsidR="007032E7" w:rsidRDefault="007032E7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DAF093" w14:textId="77777777" w:rsidR="007032E7" w:rsidRDefault="007032E7">
            <w:pPr>
              <w:pStyle w:val="BodyText"/>
              <w:spacing w:line="280" w:lineRule="exact"/>
            </w:pPr>
            <w:r>
              <w:t>Date</w:t>
            </w:r>
          </w:p>
        </w:tc>
      </w:tr>
    </w:tbl>
    <w:p w14:paraId="2E80E8C1" w14:textId="77777777" w:rsidR="007032E7" w:rsidRDefault="007032E7" w:rsidP="007032E7">
      <w:pPr>
        <w:rPr>
          <w:rFonts w:ascii="Arial" w:hAnsi="Arial" w:cs="Arial"/>
          <w:sz w:val="16"/>
        </w:rPr>
      </w:pPr>
    </w:p>
    <w:p w14:paraId="040DC5F7" w14:textId="77777777" w:rsidR="005E10E3" w:rsidRPr="001519A3" w:rsidRDefault="005E10E3" w:rsidP="005E10E3">
      <w:pPr>
        <w:rPr>
          <w:sz w:val="12"/>
        </w:rPr>
      </w:pPr>
    </w:p>
    <w:sectPr w:rsidR="005E10E3" w:rsidRPr="001519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BFB32" w14:textId="77777777" w:rsidR="00DB486D" w:rsidRDefault="00DB486D" w:rsidP="00DB486D">
      <w:pPr>
        <w:spacing w:after="0" w:line="240" w:lineRule="auto"/>
      </w:pPr>
      <w:r>
        <w:separator/>
      </w:r>
    </w:p>
  </w:endnote>
  <w:endnote w:type="continuationSeparator" w:id="0">
    <w:p w14:paraId="38D41A78" w14:textId="77777777" w:rsidR="00DB486D" w:rsidRDefault="00DB486D" w:rsidP="00DB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887C" w14:textId="26D6049E" w:rsidR="00DB486D" w:rsidRDefault="00DB486D" w:rsidP="00DB486D">
    <w:pPr>
      <w:pStyle w:val="Footer"/>
    </w:pPr>
    <w:r>
      <w:t>Revised 2024-25</w:t>
    </w:r>
  </w:p>
  <w:p w14:paraId="6817B3E6" w14:textId="2D47640D" w:rsidR="00DB486D" w:rsidRDefault="00DB486D">
    <w:pPr>
      <w:pStyle w:val="Footer"/>
    </w:pPr>
  </w:p>
  <w:p w14:paraId="0B5D1D96" w14:textId="77777777" w:rsidR="00DB486D" w:rsidRDefault="00DB4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94D6" w14:textId="77777777" w:rsidR="00DB486D" w:rsidRDefault="00DB486D" w:rsidP="00DB486D">
      <w:pPr>
        <w:spacing w:after="0" w:line="240" w:lineRule="auto"/>
      </w:pPr>
      <w:r>
        <w:separator/>
      </w:r>
    </w:p>
  </w:footnote>
  <w:footnote w:type="continuationSeparator" w:id="0">
    <w:p w14:paraId="1E8BB468" w14:textId="77777777" w:rsidR="00DB486D" w:rsidRDefault="00DB486D" w:rsidP="00DB4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44"/>
    <w:rsid w:val="001519A3"/>
    <w:rsid w:val="00240D9B"/>
    <w:rsid w:val="002D52B9"/>
    <w:rsid w:val="00431FE1"/>
    <w:rsid w:val="00571593"/>
    <w:rsid w:val="005D0479"/>
    <w:rsid w:val="005E10E3"/>
    <w:rsid w:val="005E7405"/>
    <w:rsid w:val="005F4D19"/>
    <w:rsid w:val="007032E7"/>
    <w:rsid w:val="00705EED"/>
    <w:rsid w:val="00722814"/>
    <w:rsid w:val="007D0381"/>
    <w:rsid w:val="007D7144"/>
    <w:rsid w:val="007F247C"/>
    <w:rsid w:val="00804B93"/>
    <w:rsid w:val="00823951"/>
    <w:rsid w:val="00834C0D"/>
    <w:rsid w:val="00841540"/>
    <w:rsid w:val="008B415B"/>
    <w:rsid w:val="009729CF"/>
    <w:rsid w:val="00B21AAA"/>
    <w:rsid w:val="00B9069F"/>
    <w:rsid w:val="00CE14E2"/>
    <w:rsid w:val="00D70D4A"/>
    <w:rsid w:val="00DB486D"/>
    <w:rsid w:val="00E0246B"/>
    <w:rsid w:val="00E5297F"/>
    <w:rsid w:val="00E60F4B"/>
    <w:rsid w:val="00F81072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3D82"/>
  <w15:chartTrackingRefBased/>
  <w15:docId w15:val="{0EE32E63-3BF4-47FB-B9C0-1FFA1AB9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C0D"/>
  </w:style>
  <w:style w:type="paragraph" w:styleId="Heading1">
    <w:name w:val="heading 1"/>
    <w:basedOn w:val="Normal"/>
    <w:next w:val="Normal"/>
    <w:link w:val="Heading1Char"/>
    <w:uiPriority w:val="9"/>
    <w:qFormat/>
    <w:rsid w:val="005F4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4D19"/>
    <w:pPr>
      <w:keepNext/>
      <w:tabs>
        <w:tab w:val="left" w:pos="432"/>
        <w:tab w:val="left" w:pos="1440"/>
        <w:tab w:val="left" w:pos="2880"/>
        <w:tab w:val="left" w:pos="6528"/>
      </w:tabs>
      <w:spacing w:after="0" w:line="240" w:lineRule="exact"/>
      <w:outlineLvl w:val="3"/>
    </w:pPr>
    <w:rPr>
      <w:rFonts w:ascii="CG Times" w:eastAsia="Times New Roman" w:hAnsi="CG Times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5F4D19"/>
    <w:rPr>
      <w:rFonts w:ascii="CG Times" w:eastAsia="Times New Roman" w:hAnsi="CG Times" w:cs="Times New Roman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D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032E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032E7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B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6D"/>
  </w:style>
  <w:style w:type="paragraph" w:styleId="Footer">
    <w:name w:val="footer"/>
    <w:basedOn w:val="Normal"/>
    <w:link w:val="FooterChar"/>
    <w:uiPriority w:val="99"/>
    <w:unhideWhenUsed/>
    <w:rsid w:val="00DB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Scott</dc:creator>
  <cp:keywords/>
  <dc:description/>
  <cp:lastModifiedBy>Carroll, Scott</cp:lastModifiedBy>
  <cp:revision>12</cp:revision>
  <cp:lastPrinted>2023-10-24T00:03:00Z</cp:lastPrinted>
  <dcterms:created xsi:type="dcterms:W3CDTF">2023-10-27T18:46:00Z</dcterms:created>
  <dcterms:modified xsi:type="dcterms:W3CDTF">2024-08-13T17:36:00Z</dcterms:modified>
</cp:coreProperties>
</file>