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6" w:rsidRPr="00AA4ADE" w:rsidRDefault="00692AA4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7030A0"/>
          <w:sz w:val="36"/>
          <w:szCs w:val="36"/>
        </w:rPr>
      </w:pPr>
      <w:r w:rsidRPr="00AA4ADE">
        <w:rPr>
          <w:rFonts w:ascii="Britannic Bold" w:hAnsi="Britannic Bold"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ABE838" wp14:editId="2CF870FB">
                <wp:simplePos x="0" y="0"/>
                <wp:positionH relativeFrom="page">
                  <wp:posOffset>857250</wp:posOffset>
                </wp:positionH>
                <wp:positionV relativeFrom="page">
                  <wp:posOffset>502920</wp:posOffset>
                </wp:positionV>
                <wp:extent cx="8324850" cy="830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8E523" id="Rectangle 2" o:spid="_x0000_s1026" style="position:absolute;margin-left:67.5pt;margin-top:39.6pt;width:655.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C+qgIAAKI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" o:allowincell="f" filled="f" stroked="f" strokeweight="0">
                <w10:wrap anchorx="page" anchory="page"/>
              </v:rect>
            </w:pict>
          </mc:Fallback>
        </mc:AlternateContent>
      </w:r>
      <w:r w:rsidR="00C64A6A">
        <w:rPr>
          <w:rFonts w:ascii="Britannic Bold" w:hAnsi="Britannic Bold" w:cs="Arial"/>
          <w:b/>
          <w:noProof/>
          <w:color w:val="7030A0"/>
          <w:sz w:val="36"/>
          <w:szCs w:val="36"/>
        </w:rPr>
        <w:t xml:space="preserve"> </w:t>
      </w:r>
      <w:r w:rsidR="00034676" w:rsidRPr="00A85D9F">
        <w:rPr>
          <w:rFonts w:ascii="Britannic Bold" w:hAnsi="Britannic Bold" w:cs="Arial"/>
          <w:b/>
          <w:noProof/>
          <w:color w:val="4A442A" w:themeColor="background2" w:themeShade="40"/>
          <w:sz w:val="36"/>
          <w:szCs w:val="36"/>
        </w:rPr>
        <w:t xml:space="preserve">PITTSBURGH PUBLIC SCHOOLS </w:t>
      </w:r>
      <w:r w:rsidR="00034676" w:rsidRPr="00A85D9F">
        <w:rPr>
          <w:rFonts w:ascii="Britannic Bold" w:hAnsi="Britannic Bold" w:cs="Arial"/>
          <w:noProof/>
          <w:color w:val="4A442A" w:themeColor="background2" w:themeShade="40"/>
          <w:sz w:val="36"/>
          <w:szCs w:val="36"/>
        </w:rPr>
        <w:t>– Minority/Women Business Department</w:t>
      </w:r>
    </w:p>
    <w:p w:rsidR="00034676" w:rsidRPr="00EE6B85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Arial"/>
          <w:b/>
          <w:sz w:val="28"/>
          <w:szCs w:val="28"/>
        </w:rPr>
      </w:pPr>
      <w:r w:rsidRPr="00EE6B85">
        <w:rPr>
          <w:rFonts w:ascii="Californian FB" w:hAnsi="Californian FB" w:cs="Arial"/>
          <w:b/>
          <w:color w:val="000000"/>
          <w:sz w:val="24"/>
          <w:szCs w:val="24"/>
        </w:rPr>
        <w:t xml:space="preserve">EBE </w:t>
      </w:r>
      <w:r w:rsidRPr="00EE6B85">
        <w:rPr>
          <w:rFonts w:ascii="Californian FB" w:hAnsi="Californian FB" w:cs="Arial"/>
          <w:b/>
          <w:color w:val="000000"/>
          <w:sz w:val="28"/>
          <w:szCs w:val="28"/>
        </w:rPr>
        <w:t xml:space="preserve">Commitments by EBE subtypes </w:t>
      </w:r>
      <w:r w:rsidRPr="00EE6B85">
        <w:rPr>
          <w:rFonts w:ascii="Californian FB" w:hAnsi="Californian FB" w:cs="Arial"/>
          <w:b/>
          <w:sz w:val="28"/>
          <w:szCs w:val="28"/>
        </w:rPr>
        <w:t>(</w:t>
      </w:r>
      <w:r w:rsidRPr="00EE6B85">
        <w:rPr>
          <w:rFonts w:ascii="Californian FB" w:hAnsi="Californian FB" w:cs="Arial"/>
          <w:b/>
          <w:i/>
          <w:sz w:val="28"/>
          <w:szCs w:val="28"/>
        </w:rPr>
        <w:t>Business/Finance</w:t>
      </w:r>
      <w:r w:rsidR="00E31597" w:rsidRPr="00EE6B85">
        <w:rPr>
          <w:rFonts w:ascii="Californian FB" w:hAnsi="Californian FB" w:cs="Arial"/>
          <w:b/>
          <w:i/>
          <w:sz w:val="28"/>
          <w:szCs w:val="28"/>
        </w:rPr>
        <w:t xml:space="preserve"> </w:t>
      </w:r>
      <w:r w:rsidRPr="00EE6B85">
        <w:rPr>
          <w:rFonts w:ascii="Californian FB" w:hAnsi="Californian FB" w:cs="Arial"/>
          <w:b/>
          <w:i/>
          <w:sz w:val="28"/>
          <w:szCs w:val="28"/>
        </w:rPr>
        <w:t>Agenda</w:t>
      </w:r>
      <w:r w:rsidRPr="00EE6B85">
        <w:rPr>
          <w:rFonts w:ascii="Californian FB" w:hAnsi="Californian FB" w:cs="Arial"/>
          <w:b/>
          <w:sz w:val="28"/>
          <w:szCs w:val="28"/>
        </w:rPr>
        <w:t xml:space="preserve">)                         </w:t>
      </w:r>
    </w:p>
    <w:p w:rsidR="00A85D9F" w:rsidRPr="00EE6B85" w:rsidRDefault="00113DD5" w:rsidP="00A85D9F">
      <w:pPr>
        <w:spacing w:after="0" w:line="240" w:lineRule="auto"/>
        <w:jc w:val="center"/>
        <w:rPr>
          <w:rFonts w:ascii="Californian FB" w:hAnsi="Californian FB" w:cs="Arial"/>
          <w:sz w:val="28"/>
          <w:szCs w:val="28"/>
        </w:rPr>
      </w:pPr>
      <w:r w:rsidRPr="00EE6B85">
        <w:rPr>
          <w:rFonts w:ascii="Californian FB" w:hAnsi="Californian FB" w:cs="Arial"/>
          <w:b/>
          <w:sz w:val="28"/>
          <w:szCs w:val="28"/>
        </w:rPr>
        <w:t>1</w:t>
      </w:r>
      <w:r w:rsidRPr="00EE6B85">
        <w:rPr>
          <w:rFonts w:ascii="Californian FB" w:hAnsi="Californian FB" w:cs="Arial"/>
          <w:b/>
          <w:sz w:val="28"/>
          <w:szCs w:val="28"/>
          <w:vertAlign w:val="superscript"/>
        </w:rPr>
        <w:t>st</w:t>
      </w:r>
      <w:r w:rsidRPr="00EE6B85">
        <w:rPr>
          <w:rFonts w:ascii="Californian FB" w:hAnsi="Californian FB" w:cs="Arial"/>
          <w:b/>
          <w:sz w:val="28"/>
          <w:szCs w:val="28"/>
        </w:rPr>
        <w:t xml:space="preserve"> Quarter 2013</w:t>
      </w:r>
      <w:r w:rsidR="00A85D9F" w:rsidRPr="00EE6B85">
        <w:rPr>
          <w:rFonts w:ascii="Californian FB" w:hAnsi="Californian FB" w:cs="Arial"/>
          <w:b/>
          <w:sz w:val="28"/>
          <w:szCs w:val="28"/>
        </w:rPr>
        <w:t xml:space="preserve"> </w:t>
      </w:r>
      <w:r w:rsidR="00A85D9F" w:rsidRPr="00EE6B85">
        <w:rPr>
          <w:rFonts w:ascii="Californian FB" w:hAnsi="Californian FB" w:cs="Arial"/>
          <w:i/>
          <w:sz w:val="28"/>
          <w:szCs w:val="28"/>
        </w:rPr>
        <w:t>(</w:t>
      </w:r>
      <w:r w:rsidRPr="00EE6B85">
        <w:rPr>
          <w:rFonts w:ascii="Californian FB" w:hAnsi="Californian FB" w:cs="Arial"/>
          <w:i/>
          <w:sz w:val="28"/>
          <w:szCs w:val="28"/>
        </w:rPr>
        <w:t>January</w:t>
      </w:r>
      <w:r w:rsidR="00A85D9F" w:rsidRPr="00EE6B85">
        <w:rPr>
          <w:rFonts w:ascii="Californian FB" w:hAnsi="Californian FB" w:cs="Arial"/>
          <w:i/>
          <w:sz w:val="28"/>
          <w:szCs w:val="28"/>
        </w:rPr>
        <w:t xml:space="preserve"> - </w:t>
      </w:r>
      <w:r w:rsidRPr="00EE6B85">
        <w:rPr>
          <w:rFonts w:ascii="Californian FB" w:hAnsi="Californian FB" w:cs="Arial"/>
          <w:i/>
          <w:sz w:val="28"/>
          <w:szCs w:val="28"/>
        </w:rPr>
        <w:t>March</w:t>
      </w:r>
      <w:r w:rsidR="00A85D9F" w:rsidRPr="00EE6B85">
        <w:rPr>
          <w:rFonts w:ascii="Californian FB" w:hAnsi="Californian FB" w:cs="Arial"/>
          <w:i/>
          <w:sz w:val="28"/>
          <w:szCs w:val="28"/>
        </w:rPr>
        <w:t>)</w:t>
      </w:r>
      <w:r w:rsidR="00A85D9F" w:rsidRPr="00EE6B85">
        <w:rPr>
          <w:rFonts w:ascii="Californian FB" w:hAnsi="Californian FB" w:cs="Arial"/>
          <w:sz w:val="28"/>
          <w:szCs w:val="28"/>
        </w:rPr>
        <w:t xml:space="preserve"> Summary of Bids and Consulting Awards</w:t>
      </w:r>
    </w:p>
    <w:p w:rsidR="00034676" w:rsidRPr="00251A8E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386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8"/>
        <w:gridCol w:w="882"/>
        <w:gridCol w:w="4320"/>
        <w:gridCol w:w="1260"/>
        <w:gridCol w:w="900"/>
        <w:gridCol w:w="1260"/>
        <w:gridCol w:w="1170"/>
        <w:gridCol w:w="1170"/>
        <w:gridCol w:w="2880"/>
      </w:tblGrid>
      <w:tr w:rsidR="00B95263" w:rsidRPr="00251A8E" w:rsidTr="00B9526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Action</w:t>
            </w:r>
          </w:p>
          <w:p w:rsidR="00034676" w:rsidRPr="00251A8E" w:rsidRDefault="00034676" w:rsidP="006A24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Sealed Bid Construction Projects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977907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215868" w:themeColor="accent5" w:themeShade="80"/>
            </w:tcBorders>
            <w:shd w:val="clear" w:color="auto" w:fill="DDD9C3" w:themeFill="background2" w:themeFillShade="E6"/>
            <w:vAlign w:val="center"/>
          </w:tcPr>
          <w:p w:rsidR="00034676" w:rsidRPr="00251A8E" w:rsidRDefault="00034676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B95263" w:rsidRPr="00D4664F" w:rsidTr="00B9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4C61AE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</w:t>
            </w:r>
            <w:r w:rsidR="00EE6B85"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FEB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  <w:p w:rsidR="00EE6B85" w:rsidRPr="00EE6B85" w:rsidRDefault="00EE6B85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E6B85" w:rsidRPr="00EE6B85" w:rsidRDefault="00EE6B85" w:rsidP="0002238E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Obama – Rainwater Conductors – PLBG</w:t>
            </w:r>
          </w:p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Mele</w:t>
            </w:r>
            <w:proofErr w:type="spellEnd"/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 xml:space="preserve"> Mechanical LLC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$52,000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20%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$12,800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</w:p>
        </w:tc>
      </w:tr>
      <w:tr w:rsidR="00B95263" w:rsidRPr="00B95263" w:rsidTr="00B9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4C61AE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</w:t>
            </w:r>
            <w:r w:rsidR="00B95263" w:rsidRPr="00B95263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MAR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  <w:p w:rsidR="00B95263" w:rsidRPr="00B95263" w:rsidRDefault="00B95263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</w:tcPr>
          <w:p w:rsidR="00B95263" w:rsidRPr="00B95263" w:rsidRDefault="00B95263" w:rsidP="0002238E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Carrick – Relief Air Ventilation - ELEC</w:t>
            </w:r>
          </w:p>
          <w:p w:rsidR="00B95263" w:rsidRPr="00B95263" w:rsidRDefault="00B95263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Pitt Electric, Inc.</w:t>
            </w: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$14,690</w:t>
            </w:r>
          </w:p>
        </w:tc>
        <w:tc>
          <w:tcPr>
            <w:tcW w:w="90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22%</w:t>
            </w:r>
          </w:p>
        </w:tc>
        <w:tc>
          <w:tcPr>
            <w:tcW w:w="126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$12,487</w:t>
            </w:r>
          </w:p>
        </w:tc>
        <w:tc>
          <w:tcPr>
            <w:tcW w:w="117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WBE prime</w:t>
            </w:r>
          </w:p>
        </w:tc>
      </w:tr>
      <w:tr w:rsidR="00B95263" w:rsidRPr="00B95263" w:rsidTr="00B9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</w:tcPr>
          <w:p w:rsidR="00B95263" w:rsidRPr="00B95263" w:rsidRDefault="00B95263" w:rsidP="0002238E">
            <w:pPr>
              <w:tabs>
                <w:tab w:val="center" w:pos="20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Carrick – Relief Air Ventilation - MECH</w:t>
            </w:r>
          </w:p>
          <w:p w:rsidR="00B95263" w:rsidRPr="00B95263" w:rsidRDefault="00B95263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East West Manufacturing &amp; Supply Co.</w:t>
            </w:r>
          </w:p>
        </w:tc>
        <w:tc>
          <w:tcPr>
            <w:tcW w:w="126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$89,100</w:t>
            </w:r>
          </w:p>
        </w:tc>
        <w:tc>
          <w:tcPr>
            <w:tcW w:w="90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15%</w:t>
            </w:r>
          </w:p>
        </w:tc>
        <w:tc>
          <w:tcPr>
            <w:tcW w:w="126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$23,000</w:t>
            </w:r>
          </w:p>
        </w:tc>
        <w:tc>
          <w:tcPr>
            <w:tcW w:w="117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880" w:type="dxa"/>
            <w:tcBorders>
              <w:top w:val="dotted" w:sz="4" w:space="0" w:color="215868" w:themeColor="accent5" w:themeShade="80"/>
              <w:bottom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</w:p>
        </w:tc>
      </w:tr>
      <w:tr w:rsidR="00B95263" w:rsidRPr="00D4664F" w:rsidTr="00B9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gridSpan w:val="2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</w:tcPr>
          <w:p w:rsidR="00B95263" w:rsidRPr="00B95263" w:rsidRDefault="00B95263" w:rsidP="0002238E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Various – HVAC Water Treatment – MECH</w:t>
            </w:r>
          </w:p>
          <w:p w:rsidR="00B95263" w:rsidRPr="00B95263" w:rsidRDefault="00B95263" w:rsidP="0002238E">
            <w:pPr>
              <w:tabs>
                <w:tab w:val="center" w:pos="209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proofErr w:type="spellStart"/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Watcon</w:t>
            </w:r>
            <w:proofErr w:type="spellEnd"/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, Inc.</w:t>
            </w:r>
          </w:p>
        </w:tc>
        <w:tc>
          <w:tcPr>
            <w:tcW w:w="126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$159,745</w:t>
            </w:r>
          </w:p>
        </w:tc>
        <w:tc>
          <w:tcPr>
            <w:tcW w:w="90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7%</w:t>
            </w:r>
          </w:p>
        </w:tc>
        <w:tc>
          <w:tcPr>
            <w:tcW w:w="126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$11,182</w:t>
            </w:r>
          </w:p>
        </w:tc>
        <w:tc>
          <w:tcPr>
            <w:tcW w:w="117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B95263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880" w:type="dxa"/>
            <w:tcBorders>
              <w:top w:val="dotted" w:sz="4" w:space="0" w:color="215868" w:themeColor="accent5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95263" w:rsidRPr="00B95263" w:rsidRDefault="00B95263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</w:p>
        </w:tc>
      </w:tr>
      <w:tr w:rsidR="00B95263" w:rsidRPr="00251A8E" w:rsidTr="00B9526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FFFFFF" w:themeFill="background1"/>
            <w:vAlign w:val="center"/>
          </w:tcPr>
          <w:p w:rsidR="00B305A9" w:rsidRPr="00251A8E" w:rsidRDefault="00B305A9" w:rsidP="000033E3">
            <w:pPr>
              <w:jc w:val="center"/>
              <w:rPr>
                <w:rFonts w:ascii="Californian FB" w:hAnsi="Californian FB"/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251A8E" w:rsidRDefault="00B305A9" w:rsidP="000033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Subtotal for construction bids</w:t>
            </w:r>
          </w:p>
        </w:tc>
        <w:tc>
          <w:tcPr>
            <w:tcW w:w="1260" w:type="dxa"/>
            <w:vMerge w:val="restart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4C61AE" w:rsidP="004C6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$315,535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B305A9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4C61AE" w:rsidP="004C6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$12,800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4C61AE" w:rsidP="00ED1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\# "$#,##0" </w:instrTex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$46,669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4D110E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$0.00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B305A9" w:rsidRPr="00362079" w:rsidRDefault="00B305A9" w:rsidP="00EB0E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EBE Subtotal:</w:t>
            </w:r>
          </w:p>
        </w:tc>
      </w:tr>
      <w:tr w:rsidR="00B95263" w:rsidRPr="00251A8E" w:rsidTr="00B95263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305A9" w:rsidRPr="00251A8E" w:rsidRDefault="00B305A9" w:rsidP="000033E3">
            <w:pPr>
              <w:jc w:val="center"/>
              <w:rPr>
                <w:rFonts w:ascii="Californian FB" w:hAnsi="Californian FB"/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251A8E" w:rsidRDefault="00B305A9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Race-Conscious (</w:t>
            </w:r>
            <w:r w:rsidRPr="00251A8E">
              <w:rPr>
                <w:rFonts w:ascii="Californian FB" w:hAnsi="Californian FB"/>
                <w:b/>
                <w:i/>
                <w:color w:val="4A442A" w:themeColor="background2" w:themeShade="40"/>
                <w:sz w:val="20"/>
                <w:szCs w:val="20"/>
              </w:rPr>
              <w:t>EBE Goals were established</w:t>
            </w: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)</w:t>
            </w:r>
          </w:p>
        </w:tc>
        <w:tc>
          <w:tcPr>
            <w:tcW w:w="1260" w:type="dxa"/>
            <w:vMerge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B305A9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B305A9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C9103A" w:rsidP="0036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</w:t>
            </w:r>
            <w:r w:rsidR="00362079"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4.06</w:t>
            </w:r>
            <w:r w:rsidR="00B305A9"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B305A9" w:rsidP="0036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</w:t>
            </w:r>
            <w:r w:rsidR="00362079"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14.79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B305A9" w:rsidP="00ED1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</w:t>
            </w:r>
            <w:r w:rsidR="00ED13CE"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0</w:t>
            </w:r>
            <w:r w:rsidRPr="00362079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%)</w:t>
            </w:r>
          </w:p>
        </w:tc>
        <w:tc>
          <w:tcPr>
            <w:tcW w:w="2880" w:type="dxa"/>
            <w:tcBorders>
              <w:top w:val="nil"/>
              <w:bottom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B305A9" w:rsidRPr="00362079" w:rsidRDefault="00B305A9" w:rsidP="0036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4A442A" w:themeColor="background2" w:themeShade="40"/>
                <w:sz w:val="20"/>
                <w:szCs w:val="20"/>
              </w:rPr>
            </w:pP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</w:t>
            </w:r>
            <w:r w:rsidR="00362079"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59,469</w:t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 xml:space="preserve"> (</w:t>
            </w:r>
            <w:r w:rsidR="00362079"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18.85</w:t>
            </w:r>
            <w:r w:rsidRPr="00362079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%)</w:t>
            </w:r>
          </w:p>
        </w:tc>
      </w:tr>
    </w:tbl>
    <w:p w:rsidR="00034676" w:rsidRPr="005A7340" w:rsidRDefault="00034676" w:rsidP="00034676">
      <w:pPr>
        <w:rPr>
          <w:color w:val="7030A0"/>
          <w:sz w:val="16"/>
          <w:szCs w:val="16"/>
          <w:highlight w:val="yellow"/>
        </w:rPr>
      </w:pPr>
    </w:p>
    <w:tbl>
      <w:tblPr>
        <w:tblStyle w:val="LightShading-Accent4"/>
        <w:tblW w:w="1386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8"/>
        <w:gridCol w:w="972"/>
        <w:gridCol w:w="18"/>
        <w:gridCol w:w="4302"/>
        <w:gridCol w:w="1260"/>
        <w:gridCol w:w="18"/>
        <w:gridCol w:w="1062"/>
        <w:gridCol w:w="18"/>
        <w:gridCol w:w="1062"/>
        <w:gridCol w:w="18"/>
        <w:gridCol w:w="1332"/>
        <w:gridCol w:w="1080"/>
        <w:gridCol w:w="2700"/>
      </w:tblGrid>
      <w:tr w:rsidR="00034676" w:rsidRPr="00251A8E" w:rsidTr="004E6AC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034676" w:rsidRPr="00251A8E" w:rsidRDefault="00034676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Action</w:t>
            </w:r>
          </w:p>
          <w:p w:rsidR="00034676" w:rsidRPr="00251A8E" w:rsidRDefault="00034676" w:rsidP="000033E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Item</w:t>
            </w:r>
          </w:p>
        </w:tc>
        <w:tc>
          <w:tcPr>
            <w:tcW w:w="430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Consultants/Contracted Services</w:t>
            </w:r>
          </w:p>
        </w:tc>
        <w:tc>
          <w:tcPr>
            <w:tcW w:w="1278" w:type="dxa"/>
            <w:gridSpan w:val="2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106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705B17" w:rsidP="0097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No EBE Goals</w:t>
            </w:r>
          </w:p>
        </w:tc>
        <w:tc>
          <w:tcPr>
            <w:tcW w:w="1098" w:type="dxa"/>
            <w:gridSpan w:val="3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MBE $</w:t>
            </w:r>
          </w:p>
        </w:tc>
        <w:tc>
          <w:tcPr>
            <w:tcW w:w="1332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WBE $</w:t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EBE Type</w:t>
            </w:r>
          </w:p>
          <w:p w:rsidR="00034676" w:rsidRPr="00251A8E" w:rsidRDefault="00034676" w:rsidP="00003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DBE $</w:t>
            </w:r>
          </w:p>
        </w:tc>
        <w:tc>
          <w:tcPr>
            <w:tcW w:w="2700" w:type="dxa"/>
            <w:tcBorders>
              <w:top w:val="single" w:sz="8" w:space="0" w:color="215868" w:themeColor="accent5" w:themeShade="80"/>
              <w:bottom w:val="single" w:sz="8" w:space="0" w:color="215868" w:themeColor="accent5" w:themeShade="80"/>
            </w:tcBorders>
            <w:shd w:val="clear" w:color="auto" w:fill="C4BC96" w:themeFill="background2" w:themeFillShade="BF"/>
          </w:tcPr>
          <w:p w:rsidR="00034676" w:rsidRPr="00251A8E" w:rsidRDefault="00034676" w:rsidP="00EB0E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51A8E">
              <w:rPr>
                <w:rFonts w:ascii="Arial" w:hAnsi="Arial" w:cs="Arial"/>
                <w:color w:val="auto"/>
                <w:sz w:val="20"/>
                <w:szCs w:val="20"/>
              </w:rPr>
              <w:t>Comments</w:t>
            </w:r>
          </w:p>
        </w:tc>
      </w:tr>
      <w:tr w:rsidR="00EE6B85" w:rsidRPr="00EE6B85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4C61AE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(</w:t>
            </w:r>
            <w:r w:rsidR="00EE6B85"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JAN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color w:val="auto"/>
                <w:sz w:val="20"/>
                <w:szCs w:val="20"/>
              </w:rPr>
              <w:t>ChildPlus.Net Software</w:t>
            </w:r>
          </w:p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  <w:highlight w:val="yellow"/>
              </w:rPr>
            </w:pPr>
            <w:r w:rsidRPr="00EE6B85">
              <w:rPr>
                <w:rFonts w:ascii="Californian FB" w:hAnsi="Californian FB"/>
                <w:i/>
                <w:color w:val="auto"/>
                <w:sz w:val="20"/>
                <w:szCs w:val="20"/>
              </w:rPr>
              <w:t>ChildPlus.Net</w:t>
            </w:r>
          </w:p>
        </w:tc>
        <w:tc>
          <w:tcPr>
            <w:tcW w:w="127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$25,965</w:t>
            </w:r>
          </w:p>
        </w:tc>
        <w:tc>
          <w:tcPr>
            <w:tcW w:w="106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renewal</w:t>
            </w:r>
          </w:p>
        </w:tc>
        <w:tc>
          <w:tcPr>
            <w:tcW w:w="1098" w:type="dxa"/>
            <w:gridSpan w:val="3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F5 (Big-IP) Server Load Balance Appliance</w:t>
            </w:r>
          </w:p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 xml:space="preserve"> F5 Networks (</w:t>
            </w: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sPLUS</w:t>
            </w:r>
            <w:proofErr w:type="spellEnd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$21,331.09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Co-stars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District Wireless Equipment Install (phase III)</w:t>
            </w:r>
          </w:p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ePlus</w:t>
            </w:r>
            <w:proofErr w:type="spellEnd"/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$69,673.60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 xml:space="preserve">PEPPM State 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Service &amp; Deploy all Networking Equipment</w:t>
            </w:r>
          </w:p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ePlus</w:t>
            </w:r>
            <w:proofErr w:type="spellEnd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 xml:space="preserve"> Engineering Services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Video Conferencing Equipment &amp; Infrastructure</w:t>
            </w:r>
          </w:p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RoData</w:t>
            </w:r>
            <w:proofErr w:type="spellEnd"/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$18,700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Web Hosting Services Renewal</w:t>
            </w:r>
          </w:p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SchoolWires</w:t>
            </w:r>
            <w:proofErr w:type="spellEnd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, Inc.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$46,500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Environmental Consulting Services</w:t>
            </w:r>
          </w:p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AGX, Inc.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$400,000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Engineering Design Services</w:t>
            </w:r>
          </w:p>
          <w:p w:rsidR="00EE6B85" w:rsidRPr="00EE6B85" w:rsidRDefault="00EE6B85" w:rsidP="00EE6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Quad Three Group, Inc.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$75,000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EE6B85" w:rsidRPr="00EE6B85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color w:val="auto"/>
                <w:sz w:val="20"/>
                <w:szCs w:val="20"/>
              </w:rPr>
              <w:t>10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Pur</w:t>
            </w:r>
            <w:r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c</w:t>
            </w:r>
            <w:r w:rsidRPr="00EE6B85">
              <w:rPr>
                <w:rFonts w:ascii="Californian FB" w:hAnsi="Californian FB"/>
                <w:bCs/>
                <w:color w:val="auto"/>
                <w:sz w:val="20"/>
                <w:szCs w:val="20"/>
              </w:rPr>
              <w:t>hase Wireless Mounting Hardware (phase III)</w:t>
            </w:r>
          </w:p>
          <w:p w:rsidR="00EE6B85" w:rsidRPr="00EE6B85" w:rsidRDefault="00EE6B85" w:rsidP="00EE6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 xml:space="preserve">Dauphin </w:t>
            </w:r>
            <w:proofErr w:type="spellStart"/>
            <w:r w:rsidRPr="00EE6B85">
              <w:rPr>
                <w:rFonts w:ascii="Californian FB" w:hAnsi="Californian FB"/>
                <w:bCs/>
                <w:i/>
                <w:color w:val="auto"/>
                <w:sz w:val="20"/>
                <w:szCs w:val="20"/>
              </w:rPr>
              <w:t>Datacom</w:t>
            </w:r>
            <w:proofErr w:type="spellEnd"/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$20,928.81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E-Rate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EE6B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Default="004C61AE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(FEB)</w:t>
            </w:r>
          </w:p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432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B95263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lastRenderedPageBreak/>
              <w:t>Printing, Assembly</w:t>
            </w:r>
            <w:r w:rsidR="00EE6B85"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, and Mailing</w:t>
            </w:r>
          </w:p>
          <w:p w:rsidR="00EE6B85" w:rsidRPr="00EE6B85" w:rsidRDefault="00EE6B85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lastRenderedPageBreak/>
              <w:t>Typecraft</w:t>
            </w:r>
            <w:proofErr w:type="spellEnd"/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 xml:space="preserve"> Press, Inc.</w:t>
            </w:r>
          </w:p>
        </w:tc>
        <w:tc>
          <w:tcPr>
            <w:tcW w:w="126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lastRenderedPageBreak/>
              <w:t>$10,000</w:t>
            </w:r>
          </w:p>
        </w:tc>
        <w:tc>
          <w:tcPr>
            <w:tcW w:w="108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RFP</w:t>
            </w:r>
          </w:p>
        </w:tc>
        <w:tc>
          <w:tcPr>
            <w:tcW w:w="108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Lease of 2,800 Dell Desktop Computers for 5 years (installation, project mgmt., recycling services)</w:t>
            </w:r>
          </w:p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>Data networks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$375,714.11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PEPPM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Concealed Wiring &amp; Mounting of Wireless Equip</w:t>
            </w:r>
          </w:p>
          <w:p w:rsidR="00EE6B85" w:rsidRPr="00EE6B85" w:rsidRDefault="00EE6B85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>B&amp;S Communications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$335,000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PEPPM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Assist with Production of Electronic Media</w:t>
            </w:r>
          </w:p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>Carl Truss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$3,150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Assist with Production of Electronic Media</w:t>
            </w:r>
          </w:p>
          <w:p w:rsidR="00EE6B85" w:rsidRPr="00EE6B85" w:rsidRDefault="00EE6B85" w:rsidP="00022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>Dave Weldon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$3,150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EE6B85" w:rsidTr="004E6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Annual Parent Survey (distribution &amp; data entry)</w:t>
            </w:r>
          </w:p>
          <w:p w:rsidR="00EE6B85" w:rsidRPr="00EE6B85" w:rsidRDefault="00EE6B85" w:rsidP="00022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bCs/>
                <w:i/>
                <w:color w:val="auto"/>
                <w:sz w:val="20"/>
                <w:szCs w:val="20"/>
              </w:rPr>
              <w:t>Essex 3 Tabulations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$25,000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negotiate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  <w:r w:rsidRPr="00EE6B85">
              <w:rPr>
                <w:rFonts w:ascii="Californian FB" w:hAnsi="Californian FB" w:cstheme="minorHAnsi"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E6B85" w:rsidRPr="00EE6B85" w:rsidRDefault="00EE6B85" w:rsidP="000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sz w:val="20"/>
                <w:szCs w:val="20"/>
              </w:rPr>
            </w:pPr>
          </w:p>
        </w:tc>
      </w:tr>
      <w:tr w:rsidR="004C61AE" w:rsidRPr="00251A8E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Default="004C61AE" w:rsidP="004C61A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(MAR)</w:t>
            </w:r>
          </w:p>
          <w:p w:rsidR="004C61AE" w:rsidRPr="004C61AE" w:rsidRDefault="004C61AE" w:rsidP="004C61A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Deploy Microsoft Forefront Identity Manager</w:t>
            </w:r>
          </w:p>
          <w:p w:rsidR="004C61AE" w:rsidRPr="004C61AE" w:rsidRDefault="004C61AE" w:rsidP="004C6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MCPC</w:t>
            </w:r>
          </w:p>
        </w:tc>
        <w:tc>
          <w:tcPr>
            <w:tcW w:w="1278" w:type="dxa"/>
            <w:gridSpan w:val="2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$18,000</w:t>
            </w:r>
          </w:p>
        </w:tc>
        <w:tc>
          <w:tcPr>
            <w:tcW w:w="106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RFP</w:t>
            </w:r>
          </w:p>
        </w:tc>
        <w:tc>
          <w:tcPr>
            <w:tcW w:w="1098" w:type="dxa"/>
            <w:gridSpan w:val="3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single" w:sz="8" w:space="0" w:color="215868" w:themeColor="accent5" w:themeShade="80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251A8E" w:rsidRDefault="004C61AE" w:rsidP="004C6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4C61AE" w:rsidRPr="00251A8E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jc w:val="center"/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43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Urban Schools Human Capital Academy</w:t>
            </w:r>
          </w:p>
          <w:p w:rsidR="004C61AE" w:rsidRPr="004C61AE" w:rsidRDefault="004C61AE" w:rsidP="004C6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Training and support to Human Resources staff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$50,000</w:t>
            </w: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590B04" w:rsidP="004C61A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n</w:t>
            </w:r>
            <w:r w:rsidR="004C61AE"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egotiate</w:t>
            </w:r>
          </w:p>
        </w:tc>
        <w:tc>
          <w:tcPr>
            <w:tcW w:w="109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4C61AE" w:rsidRDefault="004C61AE" w:rsidP="004C61A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</w:pPr>
            <w:r w:rsidRPr="004C61AE">
              <w:rPr>
                <w:rFonts w:ascii="Californian FB" w:hAnsi="Californian FB" w:cstheme="minorHAnsi"/>
                <w:bCs/>
                <w:color w:val="auto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C61AE" w:rsidRPr="00251A8E" w:rsidRDefault="004C61AE" w:rsidP="004C61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  <w:highlight w:val="yellow"/>
              </w:rPr>
            </w:pPr>
          </w:p>
        </w:tc>
      </w:tr>
      <w:tr w:rsidR="00A85D9F" w:rsidRPr="00A85D9F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single" w:sz="8" w:space="0" w:color="215868" w:themeColor="accent5" w:themeShade="80"/>
              <w:bottom w:val="nil"/>
            </w:tcBorders>
            <w:shd w:val="clear" w:color="auto" w:fill="FFFFFF" w:themeFill="background1"/>
          </w:tcPr>
          <w:p w:rsidR="00782ECC" w:rsidRPr="00A85D9F" w:rsidRDefault="00782ECC" w:rsidP="000033E3">
            <w:pPr>
              <w:jc w:val="center"/>
              <w:rPr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0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A85D9F" w:rsidRDefault="00782ECC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A85D9F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Subtotal for consultant/contracted services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782ECC" w:rsidRPr="004E6ACD" w:rsidRDefault="004E6ACD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4E6ACD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</w: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1,598,113</w:t>
            </w:r>
          </w:p>
        </w:tc>
        <w:tc>
          <w:tcPr>
            <w:tcW w:w="106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113DD5" w:rsidRDefault="00782ECC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gridSpan w:val="3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4E6ACD" w:rsidRDefault="004D110E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4E6ACD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$0</w: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4E6ACD" w:rsidRDefault="004D110E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</w:instrTex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="004E6ACD" w:rsidRPr="004E6ACD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</w:t>
            </w:r>
            <w:r w:rsidRPr="004E6ACD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0</w: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4E6ACD" w:rsidRDefault="00782ECC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begin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instrText xml:space="preserve"> =SUM(ABOVE) \# "#,##0" </w:instrTex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separate"/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 xml:space="preserve"> $0</w:t>
            </w:r>
            <w:r w:rsidRPr="004E6ACD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8" w:space="0" w:color="215868" w:themeColor="accent5" w:themeShade="80"/>
              <w:bottom w:val="nil"/>
            </w:tcBorders>
            <w:shd w:val="clear" w:color="auto" w:fill="EEECE1" w:themeFill="background2"/>
            <w:vAlign w:val="center"/>
          </w:tcPr>
          <w:p w:rsidR="00782ECC" w:rsidRPr="004E6ACD" w:rsidRDefault="00782ECC" w:rsidP="00003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A442A" w:themeColor="background2" w:themeShade="40"/>
                <w:sz w:val="20"/>
                <w:szCs w:val="20"/>
              </w:rPr>
            </w:pPr>
            <w:r w:rsidRPr="004E6ACD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EBE Consultant Subtotal:</w:t>
            </w:r>
          </w:p>
        </w:tc>
      </w:tr>
      <w:tr w:rsidR="00A85D9F" w:rsidRPr="00A85D9F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782ECC" w:rsidRPr="00A85D9F" w:rsidRDefault="00782ECC" w:rsidP="000033E3">
            <w:pPr>
              <w:jc w:val="center"/>
              <w:rPr>
                <w:color w:val="4A442A" w:themeColor="background2" w:themeShade="40"/>
                <w:sz w:val="20"/>
                <w:szCs w:val="20"/>
                <w:highlight w:val="yellow"/>
              </w:rPr>
            </w:pPr>
          </w:p>
        </w:tc>
        <w:tc>
          <w:tcPr>
            <w:tcW w:w="430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A85D9F" w:rsidRDefault="00782ECC" w:rsidP="00316E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A85D9F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Race-Neutral (</w:t>
            </w:r>
            <w:r w:rsidRPr="00A85D9F">
              <w:rPr>
                <w:rFonts w:ascii="Californian FB" w:hAnsi="Californian FB"/>
                <w:b/>
                <w:i/>
                <w:color w:val="4A442A" w:themeColor="background2" w:themeShade="40"/>
                <w:sz w:val="20"/>
                <w:szCs w:val="20"/>
              </w:rPr>
              <w:t>no EBE goals were established</w:t>
            </w:r>
            <w:r w:rsidRPr="00A85D9F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4E6ACD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8C5EE1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8C5EE1" w:rsidRDefault="00782ECC" w:rsidP="004E6AC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</w:t>
            </w:r>
            <w:r w:rsidR="004E6ACD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0</w:t>
            </w: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%)</w:t>
            </w:r>
          </w:p>
        </w:tc>
        <w:tc>
          <w:tcPr>
            <w:tcW w:w="1332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8C5EE1" w:rsidRDefault="00782ECC" w:rsidP="004E6AC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</w:t>
            </w:r>
            <w:r w:rsidR="004E6ACD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0</w:t>
            </w: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8C5EE1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(0%)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82ECC" w:rsidRPr="008C5EE1" w:rsidRDefault="00782ECC" w:rsidP="004E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$</w:t>
            </w:r>
            <w:r w:rsidR="004E6ACD" w:rsidRPr="008C5EE1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0</w:t>
            </w:r>
            <w:r w:rsidR="00A30790" w:rsidRPr="008C5EE1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 xml:space="preserve"> (</w:t>
            </w:r>
            <w:r w:rsidR="004E6ACD" w:rsidRPr="008C5EE1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0</w:t>
            </w:r>
            <w:r w:rsidRPr="008C5EE1">
              <w:rPr>
                <w:rFonts w:ascii="Californian FB" w:hAnsi="Californian FB"/>
                <w:b/>
                <w:noProof/>
                <w:color w:val="4A442A" w:themeColor="background2" w:themeShade="40"/>
                <w:sz w:val="20"/>
                <w:szCs w:val="20"/>
              </w:rPr>
              <w:t>%)</w:t>
            </w:r>
          </w:p>
        </w:tc>
      </w:tr>
      <w:tr w:rsidR="00782ECC" w:rsidRPr="00251A8E" w:rsidTr="004E6ACD">
        <w:trPr>
          <w:gridBefore w:val="1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82ECC" w:rsidRPr="00251A8E" w:rsidRDefault="00782ECC" w:rsidP="000033E3">
            <w:pPr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251A8E" w:rsidRDefault="00782ECC" w:rsidP="000033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GRAND TOTAL</w:t>
            </w:r>
            <w:r w:rsidR="00B41216"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 xml:space="preserve"> (bids and consultants)</w:t>
            </w:r>
            <w:r w:rsidRPr="00251A8E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4E6ACD" w:rsidRDefault="00EC29CC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</w:rPr>
            </w:pPr>
            <w:r w:rsidRPr="004E6ACD">
              <w:rPr>
                <w:rFonts w:ascii="Californian FB" w:hAnsi="Californian FB"/>
                <w:b/>
                <w:color w:val="4A442A" w:themeColor="background2" w:themeShade="40"/>
              </w:rPr>
              <w:t>$</w:t>
            </w:r>
            <w:r w:rsidR="004E6ACD" w:rsidRPr="004E6ACD">
              <w:rPr>
                <w:rFonts w:ascii="Californian FB" w:hAnsi="Californian FB"/>
                <w:b/>
                <w:color w:val="4A442A" w:themeColor="background2" w:themeShade="40"/>
              </w:rPr>
              <w:t>1,913,648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B41216" w:rsidP="0059063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</w:rPr>
              <w:t>(</w:t>
            </w:r>
            <w:r w:rsidR="00590632" w:rsidRPr="008C5EE1">
              <w:rPr>
                <w:rFonts w:ascii="Californian FB" w:hAnsi="Californian FB"/>
                <w:b/>
                <w:color w:val="4A442A" w:themeColor="background2" w:themeShade="40"/>
              </w:rPr>
              <w:t>3.11</w:t>
            </w:r>
            <w:r w:rsidR="00782ECC" w:rsidRPr="008C5EE1">
              <w:rPr>
                <w:rFonts w:ascii="Californian FB" w:hAnsi="Californian FB"/>
                <w:b/>
                <w:color w:val="4A442A" w:themeColor="background2" w:themeShade="40"/>
              </w:rPr>
              <w:t>%)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782ECC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$</w:t>
            </w:r>
            <w:r w:rsidR="004E6ACD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12,800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691B1E" w:rsidP="004E6AC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$</w:t>
            </w:r>
            <w:r w:rsidR="004E6ACD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46,669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782ECC" w:rsidP="000033E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$0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82ECC" w:rsidRPr="008C5EE1" w:rsidRDefault="00782ECC" w:rsidP="000033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A442A" w:themeColor="background2" w:themeShade="40"/>
                <w:sz w:val="20"/>
                <w:szCs w:val="20"/>
              </w:rPr>
            </w:pPr>
          </w:p>
        </w:tc>
      </w:tr>
      <w:tr w:rsidR="00782ECC" w:rsidRPr="00BB0318" w:rsidTr="004E6AC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82ECC" w:rsidRPr="00B41216" w:rsidRDefault="00782ECC" w:rsidP="0000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82ECC" w:rsidRPr="00B41216" w:rsidRDefault="00782ECC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82ECC" w:rsidRPr="00113DD5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2ECC" w:rsidRPr="008C5EE1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590632" w:rsidP="00B546F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.67</w:t>
            </w:r>
            <w:r w:rsidR="00782ECC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</w:t>
            </w:r>
          </w:p>
        </w:tc>
        <w:tc>
          <w:tcPr>
            <w:tcW w:w="1332" w:type="dxa"/>
            <w:tcBorders>
              <w:top w:val="sing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590632" w:rsidP="00AA0D5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2.44</w:t>
            </w:r>
            <w:r w:rsidR="00782ECC"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82ECC" w:rsidRPr="008C5EE1" w:rsidRDefault="00782ECC" w:rsidP="000033E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</w:pPr>
            <w:r w:rsidRPr="008C5EE1">
              <w:rPr>
                <w:rFonts w:ascii="Californian FB" w:hAnsi="Californian FB"/>
                <w:b/>
                <w:color w:val="4A442A" w:themeColor="background2" w:themeShade="40"/>
                <w:sz w:val="20"/>
                <w:szCs w:val="20"/>
              </w:rPr>
              <w:t>0%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82ECC" w:rsidRPr="008C5EE1" w:rsidRDefault="00782ECC" w:rsidP="00003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900C3" w:rsidRPr="00E73D03" w:rsidRDefault="00034676" w:rsidP="003900C3">
      <w:pPr>
        <w:ind w:right="-540"/>
        <w:rPr>
          <w:rFonts w:ascii="Candara" w:hAnsi="Candara" w:cstheme="minorHAnsi"/>
        </w:rPr>
      </w:pPr>
      <w:r w:rsidRPr="00034601">
        <w:rPr>
          <w:rFonts w:ascii="Californian FB" w:hAnsi="Californian FB"/>
          <w:b/>
          <w:sz w:val="20"/>
          <w:szCs w:val="20"/>
        </w:rPr>
        <w:br/>
      </w:r>
      <w:r w:rsidR="003900C3" w:rsidRPr="00E73D03">
        <w:rPr>
          <w:rFonts w:ascii="Californian FB" w:hAnsi="Californian FB"/>
          <w:b/>
        </w:rPr>
        <w:t>Total Overall</w:t>
      </w:r>
      <w:r w:rsidR="003900C3" w:rsidRPr="00E73D03">
        <w:rPr>
          <w:rFonts w:ascii="Californian FB" w:hAnsi="Californian FB"/>
        </w:rPr>
        <w:t xml:space="preserve"> Commitments = </w:t>
      </w:r>
      <w:r w:rsidR="003900C3" w:rsidRPr="00E73D03">
        <w:rPr>
          <w:rFonts w:ascii="Californian FB" w:hAnsi="Californian FB"/>
          <w:b/>
        </w:rPr>
        <w:t>$1,</w:t>
      </w:r>
      <w:r w:rsidR="00F23614" w:rsidRPr="00E73D03">
        <w:rPr>
          <w:rFonts w:ascii="Californian FB" w:hAnsi="Californian FB"/>
          <w:b/>
        </w:rPr>
        <w:t>913,648</w:t>
      </w:r>
      <w:r w:rsidR="003900C3" w:rsidRPr="00E73D03">
        <w:rPr>
          <w:rFonts w:ascii="Californian FB" w:hAnsi="Californian FB"/>
        </w:rPr>
        <w:t xml:space="preserve"> [for Business/Finance (construction) Bids &amp; (all) Consulting Services]   </w:t>
      </w:r>
      <w:r w:rsidR="003900C3" w:rsidRPr="00E73D03">
        <w:rPr>
          <w:rFonts w:ascii="Californian FB" w:hAnsi="Californian FB"/>
        </w:rPr>
        <w:br/>
      </w:r>
      <w:r w:rsidR="003900C3" w:rsidRPr="00E73D03">
        <w:rPr>
          <w:rFonts w:ascii="Californian FB" w:hAnsi="Californian FB"/>
          <w:b/>
        </w:rPr>
        <w:t>Total EBE</w:t>
      </w:r>
      <w:r w:rsidR="003900C3" w:rsidRPr="00E73D03">
        <w:rPr>
          <w:rFonts w:ascii="Californian FB" w:hAnsi="Californian FB"/>
        </w:rPr>
        <w:t xml:space="preserve"> Commitments = </w:t>
      </w:r>
      <w:r w:rsidR="003900C3" w:rsidRPr="00E73D03">
        <w:rPr>
          <w:rFonts w:ascii="Californian FB" w:hAnsi="Californian FB"/>
          <w:b/>
        </w:rPr>
        <w:t>$</w:t>
      </w:r>
      <w:r w:rsidR="00F23614" w:rsidRPr="00E73D03">
        <w:rPr>
          <w:rFonts w:ascii="Californian FB" w:hAnsi="Californian FB"/>
          <w:b/>
        </w:rPr>
        <w:t>59,469</w:t>
      </w:r>
      <w:r w:rsidR="003900C3" w:rsidRPr="00E73D03">
        <w:rPr>
          <w:rFonts w:ascii="Californian FB" w:hAnsi="Californian FB"/>
          <w:b/>
        </w:rPr>
        <w:t xml:space="preserve"> or </w:t>
      </w:r>
      <w:r w:rsidR="00F23614" w:rsidRPr="00E73D03">
        <w:rPr>
          <w:rFonts w:ascii="Californian FB" w:hAnsi="Californian FB"/>
          <w:b/>
        </w:rPr>
        <w:t>3.11</w:t>
      </w:r>
      <w:r w:rsidR="003900C3" w:rsidRPr="00E73D03">
        <w:rPr>
          <w:rFonts w:ascii="Californian FB" w:hAnsi="Californian FB"/>
          <w:b/>
        </w:rPr>
        <w:t>%</w:t>
      </w:r>
      <w:r w:rsidR="003900C3" w:rsidRPr="00E73D03">
        <w:rPr>
          <w:rFonts w:ascii="Californian FB" w:hAnsi="Californian FB"/>
        </w:rPr>
        <w:t xml:space="preserve"> overall [for Business/Finance (construction) Bids &amp; (all) Consulting Services]</w:t>
      </w:r>
      <w:r w:rsidR="003900C3" w:rsidRPr="00E73D03">
        <w:rPr>
          <w:rFonts w:ascii="Candara" w:hAnsi="Candara" w:cstheme="minorHAnsi"/>
        </w:rPr>
        <w:t xml:space="preserve">   </w:t>
      </w:r>
    </w:p>
    <w:p w:rsidR="00E73D03" w:rsidRPr="0070797D" w:rsidRDefault="00A85D9F" w:rsidP="00E73D03">
      <w:pPr>
        <w:spacing w:after="0" w:line="240" w:lineRule="auto"/>
        <w:rPr>
          <w:rFonts w:ascii="Californian FB" w:hAnsi="Californian FB"/>
        </w:rPr>
      </w:pPr>
      <w:r w:rsidRPr="00E73D03">
        <w:rPr>
          <w:rFonts w:ascii="Californian FB" w:hAnsi="Californian FB"/>
        </w:rPr>
        <w:t xml:space="preserve">The following </w:t>
      </w:r>
      <w:r w:rsidRPr="0070797D">
        <w:rPr>
          <w:rFonts w:ascii="Californian FB" w:hAnsi="Californian FB"/>
        </w:rPr>
        <w:t xml:space="preserve">commitments were made to EBEs for the </w:t>
      </w:r>
      <w:r w:rsidR="00E73D03" w:rsidRPr="0070797D">
        <w:rPr>
          <w:rFonts w:ascii="Californian FB" w:hAnsi="Californian FB"/>
        </w:rPr>
        <w:t>1</w:t>
      </w:r>
      <w:r w:rsidR="00E73D03" w:rsidRPr="0070797D">
        <w:rPr>
          <w:rFonts w:ascii="Californian FB" w:hAnsi="Californian FB"/>
          <w:vertAlign w:val="superscript"/>
        </w:rPr>
        <w:t>st</w:t>
      </w:r>
      <w:r w:rsidR="00E73D03" w:rsidRPr="0070797D">
        <w:rPr>
          <w:rFonts w:ascii="Californian FB" w:hAnsi="Californian FB"/>
        </w:rPr>
        <w:t xml:space="preserve"> quarter of 2013</w:t>
      </w:r>
      <w:r w:rsidRPr="0070797D">
        <w:rPr>
          <w:rFonts w:ascii="Californian FB" w:hAnsi="Californian FB"/>
        </w:rPr>
        <w:t xml:space="preserve"> (</w:t>
      </w:r>
      <w:r w:rsidR="00E73D03" w:rsidRPr="0070797D">
        <w:rPr>
          <w:rFonts w:ascii="Californian FB" w:hAnsi="Californian FB"/>
        </w:rPr>
        <w:t>Jan-Mar</w:t>
      </w:r>
      <w:r w:rsidRPr="0070797D">
        <w:rPr>
          <w:rFonts w:ascii="Californian FB" w:hAnsi="Californian FB"/>
        </w:rPr>
        <w:t>):</w:t>
      </w:r>
    </w:p>
    <w:p w:rsidR="00A85D9F" w:rsidRPr="003549BB" w:rsidRDefault="00A85D9F" w:rsidP="00E73D03">
      <w:pPr>
        <w:spacing w:after="0" w:line="240" w:lineRule="auto"/>
        <w:ind w:left="720"/>
        <w:rPr>
          <w:rFonts w:ascii="Californian FB" w:hAnsi="Californian FB"/>
        </w:rPr>
      </w:pPr>
      <w:r w:rsidRPr="0070797D">
        <w:rPr>
          <w:rFonts w:ascii="Californian FB" w:hAnsi="Californian FB"/>
          <w:bCs/>
        </w:rPr>
        <w:t xml:space="preserve">Formally </w:t>
      </w:r>
      <w:r w:rsidRPr="003549BB">
        <w:rPr>
          <w:rFonts w:ascii="Californian FB" w:hAnsi="Californian FB"/>
          <w:bCs/>
        </w:rPr>
        <w:t xml:space="preserve">bid construction projects = </w:t>
      </w:r>
      <w:r w:rsidRPr="003549BB">
        <w:rPr>
          <w:rFonts w:ascii="Californian FB" w:hAnsi="Californian FB"/>
          <w:bCs/>
        </w:rPr>
        <w:fldChar w:fldCharType="begin"/>
      </w:r>
      <w:r w:rsidRPr="003549BB">
        <w:rPr>
          <w:rFonts w:ascii="Californian FB" w:hAnsi="Californian FB"/>
          <w:bCs/>
        </w:rPr>
        <w:instrText xml:space="preserve"> =SUM(ABOVE) </w:instrText>
      </w:r>
      <w:r w:rsidRPr="003549BB">
        <w:rPr>
          <w:rFonts w:ascii="Californian FB" w:hAnsi="Californian FB"/>
          <w:bCs/>
        </w:rPr>
        <w:fldChar w:fldCharType="separate"/>
      </w:r>
      <w:r w:rsidRPr="003549BB">
        <w:rPr>
          <w:rFonts w:ascii="Californian FB" w:hAnsi="Californian FB"/>
          <w:bCs/>
        </w:rPr>
        <w:t>$</w:t>
      </w:r>
      <w:r w:rsidRPr="003549BB">
        <w:rPr>
          <w:rFonts w:ascii="Californian FB" w:hAnsi="Californian FB"/>
          <w:bCs/>
        </w:rPr>
        <w:fldChar w:fldCharType="end"/>
      </w:r>
      <w:r w:rsidR="0070797D" w:rsidRPr="003549BB">
        <w:rPr>
          <w:rFonts w:ascii="Californian FB" w:hAnsi="Californian FB"/>
          <w:bCs/>
        </w:rPr>
        <w:t>315,535</w:t>
      </w:r>
      <w:r w:rsidRPr="003549BB">
        <w:rPr>
          <w:rFonts w:ascii="Californian FB" w:hAnsi="Californian FB"/>
          <w:bCs/>
        </w:rPr>
        <w:t xml:space="preserve"> </w:t>
      </w:r>
      <w:r w:rsidR="00590B04" w:rsidRPr="003549BB">
        <w:rPr>
          <w:rFonts w:ascii="Californian FB" w:hAnsi="Californian FB"/>
          <w:bCs/>
        </w:rPr>
        <w:t xml:space="preserve">                   </w:t>
      </w:r>
      <w:r w:rsidRPr="003549BB">
        <w:rPr>
          <w:rFonts w:ascii="Californian FB" w:hAnsi="Californian FB"/>
          <w:bCs/>
        </w:rPr>
        <w:t>(</w:t>
      </w:r>
      <w:r w:rsidR="0070797D" w:rsidRPr="003549BB">
        <w:rPr>
          <w:rFonts w:ascii="Californian FB" w:hAnsi="Californian FB"/>
          <w:bCs/>
          <w:i/>
        </w:rPr>
        <w:t>16</w:t>
      </w:r>
      <w:r w:rsidRPr="003549BB">
        <w:rPr>
          <w:rFonts w:ascii="Californian FB" w:hAnsi="Californian FB"/>
          <w:bCs/>
          <w:i/>
        </w:rPr>
        <w:t>% of the overall contract dollars this quarter</w:t>
      </w:r>
      <w:r w:rsidRPr="003549BB">
        <w:rPr>
          <w:rFonts w:ascii="Californian FB" w:hAnsi="Californian FB"/>
          <w:bCs/>
        </w:rPr>
        <w:t>):</w:t>
      </w:r>
    </w:p>
    <w:p w:rsidR="00A85D9F" w:rsidRPr="003549BB" w:rsidRDefault="00A85D9F" w:rsidP="00E73D03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/>
          <w:bCs/>
        </w:rPr>
      </w:pPr>
      <w:r w:rsidRPr="003549BB">
        <w:rPr>
          <w:rFonts w:ascii="Californian FB" w:hAnsi="Californian FB"/>
          <w:bCs/>
        </w:rPr>
        <w:t>EBE dollars for sealed bid projects $</w:t>
      </w:r>
      <w:r w:rsidR="003549BB" w:rsidRPr="003549BB">
        <w:rPr>
          <w:rFonts w:ascii="Californian FB" w:hAnsi="Californian FB"/>
          <w:bCs/>
        </w:rPr>
        <w:t>315,535</w:t>
      </w:r>
      <w:r w:rsidRPr="003549BB">
        <w:rPr>
          <w:rFonts w:ascii="Californian FB" w:hAnsi="Californian FB"/>
          <w:bCs/>
        </w:rPr>
        <w:t xml:space="preserve"> (</w:t>
      </w:r>
      <w:r w:rsidR="003549BB" w:rsidRPr="003549BB">
        <w:rPr>
          <w:rFonts w:ascii="Californian FB" w:hAnsi="Californian FB"/>
          <w:bCs/>
        </w:rPr>
        <w:t>18.85</w:t>
      </w:r>
      <w:r w:rsidRPr="003549BB">
        <w:rPr>
          <w:rFonts w:ascii="Californian FB" w:hAnsi="Californian FB"/>
          <w:bCs/>
        </w:rPr>
        <w:t>%)</w:t>
      </w:r>
    </w:p>
    <w:p w:rsidR="00A85D9F" w:rsidRPr="003549BB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3549BB">
        <w:rPr>
          <w:rFonts w:ascii="Californian FB" w:hAnsi="Californian FB"/>
          <w:bCs/>
        </w:rPr>
        <w:t xml:space="preserve">MBE = </w:t>
      </w:r>
      <w:r w:rsidRPr="003549BB">
        <w:rPr>
          <w:rFonts w:ascii="Californian FB" w:hAnsi="Californian FB"/>
          <w:bCs/>
        </w:rPr>
        <w:fldChar w:fldCharType="begin"/>
      </w:r>
      <w:r w:rsidRPr="003549BB">
        <w:rPr>
          <w:rFonts w:ascii="Californian FB" w:hAnsi="Californian FB"/>
          <w:bCs/>
        </w:rPr>
        <w:instrText xml:space="preserve"> =SUM(ABOVE) \# "$#,##0" </w:instrText>
      </w:r>
      <w:r w:rsidRPr="003549BB">
        <w:rPr>
          <w:rFonts w:ascii="Californian FB" w:hAnsi="Californian FB"/>
          <w:bCs/>
        </w:rPr>
        <w:fldChar w:fldCharType="separate"/>
      </w:r>
      <w:r w:rsidRPr="003549BB">
        <w:rPr>
          <w:rFonts w:ascii="Californian FB" w:hAnsi="Californian FB"/>
          <w:bCs/>
        </w:rPr>
        <w:t>$</w:t>
      </w:r>
      <w:r w:rsidRPr="003549BB">
        <w:rPr>
          <w:rFonts w:ascii="Californian FB" w:hAnsi="Californian FB"/>
          <w:bCs/>
        </w:rPr>
        <w:fldChar w:fldCharType="end"/>
      </w:r>
      <w:r w:rsidR="003549BB" w:rsidRPr="003549BB">
        <w:rPr>
          <w:rFonts w:ascii="Californian FB" w:hAnsi="Californian FB"/>
          <w:bCs/>
        </w:rPr>
        <w:t>12,800</w:t>
      </w:r>
      <w:r w:rsidRPr="003549BB">
        <w:rPr>
          <w:rFonts w:ascii="Californian FB" w:hAnsi="Californian FB"/>
          <w:bCs/>
        </w:rPr>
        <w:t xml:space="preserve"> (</w:t>
      </w:r>
      <w:r w:rsidR="003549BB" w:rsidRPr="003549BB">
        <w:rPr>
          <w:rFonts w:ascii="Californian FB" w:hAnsi="Californian FB"/>
          <w:bCs/>
        </w:rPr>
        <w:t>4.06</w:t>
      </w:r>
      <w:r w:rsidRPr="003549BB">
        <w:rPr>
          <w:rFonts w:ascii="Californian FB" w:hAnsi="Californian FB"/>
          <w:bCs/>
        </w:rPr>
        <w:t>%)</w:t>
      </w:r>
    </w:p>
    <w:p w:rsidR="00A85D9F" w:rsidRPr="003549BB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3549BB">
        <w:rPr>
          <w:rFonts w:ascii="Californian FB" w:hAnsi="Californian FB"/>
          <w:bCs/>
        </w:rPr>
        <w:t xml:space="preserve">WBE = </w:t>
      </w:r>
      <w:r w:rsidRPr="003549BB">
        <w:rPr>
          <w:rFonts w:ascii="Californian FB" w:hAnsi="Californian FB"/>
          <w:bCs/>
        </w:rPr>
        <w:fldChar w:fldCharType="begin"/>
      </w:r>
      <w:r w:rsidRPr="003549BB">
        <w:rPr>
          <w:rFonts w:ascii="Californian FB" w:hAnsi="Californian FB"/>
          <w:bCs/>
        </w:rPr>
        <w:instrText xml:space="preserve"> =SUM(ABOVE) \# "$#,##0" </w:instrText>
      </w:r>
      <w:r w:rsidRPr="003549BB">
        <w:rPr>
          <w:rFonts w:ascii="Californian FB" w:hAnsi="Californian FB"/>
          <w:bCs/>
        </w:rPr>
        <w:fldChar w:fldCharType="separate"/>
      </w:r>
      <w:r w:rsidRPr="003549BB">
        <w:rPr>
          <w:rFonts w:ascii="Californian FB" w:hAnsi="Californian FB"/>
          <w:bCs/>
        </w:rPr>
        <w:t>$</w:t>
      </w:r>
      <w:r w:rsidR="003549BB" w:rsidRPr="003549BB">
        <w:rPr>
          <w:rFonts w:ascii="Californian FB" w:hAnsi="Californian FB"/>
          <w:bCs/>
        </w:rPr>
        <w:t>46,669</w:t>
      </w:r>
      <w:r w:rsidRPr="003549BB">
        <w:rPr>
          <w:rFonts w:ascii="Californian FB" w:hAnsi="Californian FB"/>
          <w:bCs/>
        </w:rPr>
        <w:fldChar w:fldCharType="end"/>
      </w:r>
      <w:r w:rsidRPr="003549BB">
        <w:rPr>
          <w:rFonts w:ascii="Californian FB" w:hAnsi="Californian FB"/>
          <w:bCs/>
        </w:rPr>
        <w:t xml:space="preserve"> (</w:t>
      </w:r>
      <w:r w:rsidR="003549BB" w:rsidRPr="003549BB">
        <w:rPr>
          <w:rFonts w:ascii="Californian FB" w:hAnsi="Californian FB"/>
          <w:bCs/>
        </w:rPr>
        <w:t>14.79</w:t>
      </w:r>
      <w:r w:rsidRPr="003549BB">
        <w:rPr>
          <w:rFonts w:ascii="Californian FB" w:hAnsi="Californian FB"/>
          <w:bCs/>
        </w:rPr>
        <w:t xml:space="preserve">%) </w:t>
      </w:r>
    </w:p>
    <w:p w:rsidR="00A85D9F" w:rsidRPr="003549BB" w:rsidRDefault="00A85D9F" w:rsidP="00A85D9F">
      <w:pPr>
        <w:pStyle w:val="ListParagraph"/>
        <w:numPr>
          <w:ilvl w:val="5"/>
          <w:numId w:val="6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3549BB">
        <w:rPr>
          <w:rFonts w:ascii="Californian FB" w:hAnsi="Californian FB"/>
          <w:bCs/>
        </w:rPr>
        <w:t>DBE</w:t>
      </w:r>
      <w:proofErr w:type="gramStart"/>
      <w:r w:rsidRPr="003549BB">
        <w:rPr>
          <w:rFonts w:ascii="Californian FB" w:hAnsi="Californian FB"/>
          <w:bCs/>
        </w:rPr>
        <w:t>  =</w:t>
      </w:r>
      <w:proofErr w:type="gramEnd"/>
      <w:r w:rsidRPr="003549BB">
        <w:rPr>
          <w:rFonts w:ascii="Californian FB" w:hAnsi="Californian FB"/>
          <w:bCs/>
        </w:rPr>
        <w:t>  $0  (0%)</w:t>
      </w:r>
    </w:p>
    <w:p w:rsidR="00A85D9F" w:rsidRPr="008671A4" w:rsidRDefault="00A85D9F" w:rsidP="00E73D03">
      <w:p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Cs/>
          <w:highlight w:val="yellow"/>
        </w:rPr>
        <w:br/>
      </w:r>
      <w:bookmarkStart w:id="0" w:name="_GoBack"/>
      <w:bookmarkEnd w:id="0"/>
      <w:r w:rsidRPr="008671A4">
        <w:rPr>
          <w:rFonts w:ascii="Californian FB" w:hAnsi="Californian FB"/>
          <w:bCs/>
        </w:rPr>
        <w:t xml:space="preserve">Consultant contracts = </w:t>
      </w:r>
      <w:r w:rsidRPr="008671A4">
        <w:rPr>
          <w:rFonts w:ascii="Californian FB" w:hAnsi="Californian FB"/>
          <w:bCs/>
        </w:rPr>
        <w:fldChar w:fldCharType="begin"/>
      </w:r>
      <w:r w:rsidRPr="008671A4">
        <w:rPr>
          <w:rFonts w:ascii="Californian FB" w:hAnsi="Californian FB"/>
          <w:bCs/>
        </w:rPr>
        <w:instrText xml:space="preserve"> =SUM(ABOVE) </w:instrText>
      </w:r>
      <w:r w:rsidRPr="008671A4">
        <w:rPr>
          <w:rFonts w:ascii="Californian FB" w:hAnsi="Californian FB"/>
          <w:bCs/>
        </w:rPr>
        <w:fldChar w:fldCharType="separate"/>
      </w:r>
      <w:r w:rsidRPr="008671A4">
        <w:rPr>
          <w:rFonts w:ascii="Californian FB" w:hAnsi="Californian FB"/>
          <w:bCs/>
        </w:rPr>
        <w:t>$</w:t>
      </w:r>
      <w:r w:rsidRPr="008671A4">
        <w:rPr>
          <w:rFonts w:ascii="Californian FB" w:hAnsi="Californian FB"/>
          <w:bCs/>
        </w:rPr>
        <w:fldChar w:fldCharType="end"/>
      </w:r>
      <w:r w:rsidR="0070797D" w:rsidRPr="008671A4">
        <w:rPr>
          <w:rFonts w:ascii="Californian FB" w:hAnsi="Californian FB"/>
          <w:bCs/>
        </w:rPr>
        <w:t>1,598,113</w:t>
      </w:r>
      <w:r w:rsidR="00590B04" w:rsidRPr="008671A4">
        <w:rPr>
          <w:rFonts w:ascii="Californian FB" w:hAnsi="Californian FB"/>
          <w:bCs/>
        </w:rPr>
        <w:t xml:space="preserve">                                          </w:t>
      </w:r>
      <w:r w:rsidRPr="008671A4">
        <w:rPr>
          <w:rFonts w:ascii="Californian FB" w:hAnsi="Californian FB"/>
          <w:bCs/>
        </w:rPr>
        <w:t xml:space="preserve"> (</w:t>
      </w:r>
      <w:r w:rsidR="0070797D" w:rsidRPr="008671A4">
        <w:rPr>
          <w:rFonts w:ascii="Californian FB" w:hAnsi="Californian FB"/>
          <w:bCs/>
          <w:i/>
        </w:rPr>
        <w:t>8</w:t>
      </w:r>
      <w:r w:rsidR="002178CB" w:rsidRPr="008671A4">
        <w:rPr>
          <w:rFonts w:ascii="Californian FB" w:hAnsi="Californian FB"/>
          <w:bCs/>
          <w:i/>
        </w:rPr>
        <w:t>4</w:t>
      </w:r>
      <w:r w:rsidRPr="008671A4">
        <w:rPr>
          <w:rFonts w:ascii="Californian FB" w:hAnsi="Californian FB"/>
          <w:bCs/>
          <w:i/>
        </w:rPr>
        <w:t>% of the overall contract dollars this quarter</w:t>
      </w:r>
      <w:r w:rsidRPr="008671A4">
        <w:rPr>
          <w:rFonts w:ascii="Californian FB" w:hAnsi="Californian FB"/>
          <w:bCs/>
        </w:rPr>
        <w:t>):</w:t>
      </w:r>
    </w:p>
    <w:p w:rsidR="00A85D9F" w:rsidRPr="008671A4" w:rsidRDefault="00A85D9F" w:rsidP="00E73D03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/>
          <w:bCs/>
        </w:rPr>
      </w:pPr>
      <w:r w:rsidRPr="008671A4">
        <w:rPr>
          <w:rFonts w:ascii="Californian FB" w:hAnsi="Californian FB"/>
          <w:bCs/>
        </w:rPr>
        <w:t>EBE dollars for consulting contracts $</w:t>
      </w:r>
      <w:r w:rsidR="008671A4" w:rsidRPr="008671A4">
        <w:rPr>
          <w:rFonts w:ascii="Californian FB" w:hAnsi="Californian FB"/>
          <w:bCs/>
        </w:rPr>
        <w:t>0</w:t>
      </w:r>
      <w:r w:rsidR="002178CB" w:rsidRPr="008671A4">
        <w:rPr>
          <w:rFonts w:ascii="Californian FB" w:hAnsi="Californian FB"/>
          <w:bCs/>
        </w:rPr>
        <w:t xml:space="preserve"> (</w:t>
      </w:r>
      <w:r w:rsidR="008671A4" w:rsidRPr="008671A4">
        <w:rPr>
          <w:rFonts w:ascii="Californian FB" w:hAnsi="Californian FB"/>
          <w:bCs/>
        </w:rPr>
        <w:t>0</w:t>
      </w:r>
      <w:r w:rsidRPr="008671A4">
        <w:rPr>
          <w:rFonts w:ascii="Californian FB" w:hAnsi="Californian FB"/>
          <w:bCs/>
        </w:rPr>
        <w:t>%)</w:t>
      </w:r>
    </w:p>
    <w:p w:rsidR="00A85D9F" w:rsidRPr="008671A4" w:rsidRDefault="002178CB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8671A4">
        <w:rPr>
          <w:rFonts w:ascii="Californian FB" w:hAnsi="Californian FB"/>
          <w:bCs/>
        </w:rPr>
        <w:t>MBE = $</w:t>
      </w:r>
      <w:r w:rsidR="008671A4" w:rsidRPr="008671A4">
        <w:rPr>
          <w:rFonts w:ascii="Californian FB" w:hAnsi="Californian FB"/>
          <w:bCs/>
        </w:rPr>
        <w:t>0</w:t>
      </w:r>
      <w:proofErr w:type="gramStart"/>
      <w:r w:rsidRPr="008671A4">
        <w:rPr>
          <w:rFonts w:ascii="Californian FB" w:hAnsi="Californian FB"/>
          <w:bCs/>
        </w:rPr>
        <w:t>  (</w:t>
      </w:r>
      <w:proofErr w:type="gramEnd"/>
      <w:r w:rsidR="008671A4" w:rsidRPr="008671A4">
        <w:rPr>
          <w:rFonts w:ascii="Californian FB" w:hAnsi="Californian FB"/>
          <w:bCs/>
        </w:rPr>
        <w:t>0</w:t>
      </w:r>
      <w:r w:rsidR="00A85D9F" w:rsidRPr="008671A4">
        <w:rPr>
          <w:rFonts w:ascii="Californian FB" w:hAnsi="Californian FB"/>
          <w:bCs/>
        </w:rPr>
        <w:t>%)</w:t>
      </w:r>
    </w:p>
    <w:p w:rsidR="00A85D9F" w:rsidRPr="008671A4" w:rsidRDefault="002178CB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8671A4">
        <w:rPr>
          <w:rFonts w:ascii="Californian FB" w:hAnsi="Californian FB"/>
          <w:bCs/>
        </w:rPr>
        <w:t>WBE = $</w:t>
      </w:r>
      <w:r w:rsidR="008671A4" w:rsidRPr="008671A4">
        <w:rPr>
          <w:rFonts w:ascii="Californian FB" w:hAnsi="Californian FB"/>
          <w:bCs/>
        </w:rPr>
        <w:t>0</w:t>
      </w:r>
      <w:r w:rsidRPr="008671A4">
        <w:rPr>
          <w:rFonts w:ascii="Californian FB" w:hAnsi="Californian FB"/>
          <w:bCs/>
        </w:rPr>
        <w:t xml:space="preserve"> (</w:t>
      </w:r>
      <w:r w:rsidR="008671A4" w:rsidRPr="008671A4">
        <w:rPr>
          <w:rFonts w:ascii="Californian FB" w:hAnsi="Californian FB"/>
          <w:bCs/>
        </w:rPr>
        <w:t>0</w:t>
      </w:r>
      <w:r w:rsidR="00A85D9F" w:rsidRPr="008671A4">
        <w:rPr>
          <w:rFonts w:ascii="Californian FB" w:hAnsi="Californian FB"/>
          <w:bCs/>
        </w:rPr>
        <w:t>%)</w:t>
      </w:r>
    </w:p>
    <w:p w:rsidR="00A85D9F" w:rsidRPr="008671A4" w:rsidRDefault="00A85D9F" w:rsidP="00E73D03">
      <w:pPr>
        <w:pStyle w:val="ListParagraph"/>
        <w:numPr>
          <w:ilvl w:val="5"/>
          <w:numId w:val="7"/>
        </w:numPr>
        <w:spacing w:after="0" w:line="240" w:lineRule="auto"/>
        <w:ind w:left="2160"/>
        <w:rPr>
          <w:rFonts w:ascii="Californian FB" w:hAnsi="Californian FB"/>
          <w:bCs/>
        </w:rPr>
      </w:pPr>
      <w:r w:rsidRPr="008671A4">
        <w:rPr>
          <w:rFonts w:ascii="Californian FB" w:hAnsi="Californian FB"/>
          <w:bCs/>
        </w:rPr>
        <w:t>DBE =   $0</w:t>
      </w:r>
      <w:proofErr w:type="gramStart"/>
      <w:r w:rsidRPr="008671A4">
        <w:rPr>
          <w:rFonts w:ascii="Californian FB" w:hAnsi="Californian FB"/>
          <w:bCs/>
        </w:rPr>
        <w:t>  (</w:t>
      </w:r>
      <w:proofErr w:type="gramEnd"/>
      <w:r w:rsidRPr="008671A4">
        <w:rPr>
          <w:rFonts w:ascii="Californian FB" w:hAnsi="Californian FB"/>
          <w:bCs/>
        </w:rPr>
        <w:t>0%)</w:t>
      </w:r>
    </w:p>
    <w:p w:rsidR="00A85D9F" w:rsidRPr="00E73D03" w:rsidRDefault="00A85D9F" w:rsidP="00A85D9F">
      <w:pPr>
        <w:spacing w:after="0" w:line="240" w:lineRule="auto"/>
        <w:rPr>
          <w:rFonts w:ascii="Californian FB" w:hAnsi="Californian FB"/>
        </w:rPr>
      </w:pPr>
    </w:p>
    <w:p w:rsidR="003900C3" w:rsidRPr="00E73D03" w:rsidRDefault="003900C3" w:rsidP="003900C3">
      <w:pPr>
        <w:spacing w:after="0" w:line="240" w:lineRule="auto"/>
        <w:rPr>
          <w:rFonts w:ascii="Californian FB" w:hAnsi="Californian FB"/>
          <w:b/>
          <w:bCs/>
          <w:u w:val="single"/>
        </w:rPr>
      </w:pPr>
      <w:r w:rsidRPr="00E73D03">
        <w:rPr>
          <w:rFonts w:ascii="Californian FB" w:hAnsi="Californian FB"/>
          <w:b/>
          <w:bCs/>
          <w:u w:val="single"/>
        </w:rPr>
        <w:t>Acronyms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EBE</w:t>
      </w:r>
      <w:r w:rsidRPr="00E73D03">
        <w:rPr>
          <w:rFonts w:ascii="Californian FB" w:hAnsi="Californian FB"/>
          <w:bCs/>
        </w:rPr>
        <w:t xml:space="preserve"> </w:t>
      </w:r>
      <w:r w:rsidR="00E73D03" w:rsidRPr="00E73D03">
        <w:rPr>
          <w:rFonts w:ascii="Californian FB" w:hAnsi="Californian FB"/>
          <w:bCs/>
        </w:rPr>
        <w:t>-</w:t>
      </w:r>
      <w:r w:rsidRPr="00E73D03">
        <w:rPr>
          <w:rFonts w:ascii="Californian FB" w:hAnsi="Californian FB"/>
          <w:bCs/>
        </w:rPr>
        <w:t xml:space="preserve"> Eligible Business Enterprise (a compilation of all registered firms that are MBE, WBE, and/or DBE certified)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lastRenderedPageBreak/>
        <w:t>MBE</w:t>
      </w:r>
      <w:r w:rsidRPr="00E73D03">
        <w:rPr>
          <w:rFonts w:ascii="Californian FB" w:hAnsi="Californian FB"/>
          <w:bCs/>
        </w:rPr>
        <w:t xml:space="preserve"> - Minority Business Enterprises (for the purpose of this report, any certified ethnic minority [Black, Hispanic, Asian Indian, Asian Pacific and Native Indian whether male or female] owned firm)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WBE</w:t>
      </w:r>
      <w:r w:rsidRPr="00E73D03">
        <w:rPr>
          <w:rFonts w:ascii="Californian FB" w:hAnsi="Californian FB"/>
          <w:bCs/>
        </w:rPr>
        <w:t xml:space="preserve"> - Woman-Owned Business Enterprises (for the purpose of this report, any certified White female owned firm)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DBE</w:t>
      </w:r>
      <w:r w:rsidRPr="00E73D03">
        <w:rPr>
          <w:rFonts w:ascii="Californian FB" w:hAnsi="Californian FB"/>
          <w:bCs/>
        </w:rPr>
        <w:t xml:space="preserve"> - Disadvantaged Business Enterprises (for the purpose of this report, any certified White male owned firm)  </w:t>
      </w:r>
    </w:p>
    <w:p w:rsidR="003900C3" w:rsidRPr="00E73D03" w:rsidRDefault="003900C3" w:rsidP="003900C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/>
          <w:bCs/>
        </w:rPr>
      </w:pPr>
      <w:r w:rsidRPr="00E73D03">
        <w:rPr>
          <w:rFonts w:ascii="Californian FB" w:hAnsi="Californian FB"/>
          <w:b/>
          <w:bCs/>
        </w:rPr>
        <w:t>NTE</w:t>
      </w:r>
      <w:r w:rsidRPr="00E73D03">
        <w:rPr>
          <w:rFonts w:ascii="Californian FB" w:hAnsi="Californian FB"/>
          <w:bCs/>
        </w:rPr>
        <w:t xml:space="preserve"> – Not To Exceed (bid amount)</w:t>
      </w:r>
    </w:p>
    <w:p w:rsidR="004E4956" w:rsidRPr="00E73D03" w:rsidRDefault="004E4956" w:rsidP="00A85D9F">
      <w:pPr>
        <w:ind w:right="-540"/>
        <w:rPr>
          <w:rFonts w:ascii="Californian FB" w:hAnsi="Californian FB"/>
          <w:bCs/>
          <w:sz w:val="23"/>
          <w:szCs w:val="23"/>
        </w:rPr>
      </w:pPr>
    </w:p>
    <w:sectPr w:rsidR="004E4956" w:rsidRPr="00E73D03" w:rsidSect="005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CB" w:rsidRDefault="002178CB" w:rsidP="00CD66D8">
      <w:pPr>
        <w:spacing w:after="0" w:line="240" w:lineRule="auto"/>
      </w:pPr>
      <w:r>
        <w:separator/>
      </w:r>
    </w:p>
  </w:endnote>
  <w:endnote w:type="continuationSeparator" w:id="0">
    <w:p w:rsidR="002178CB" w:rsidRDefault="002178CB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CB" w:rsidRDefault="002178CB" w:rsidP="00CD66D8">
      <w:pPr>
        <w:spacing w:after="0" w:line="240" w:lineRule="auto"/>
      </w:pPr>
      <w:r>
        <w:separator/>
      </w:r>
    </w:p>
  </w:footnote>
  <w:footnote w:type="continuationSeparator" w:id="0">
    <w:p w:rsidR="002178CB" w:rsidRDefault="002178CB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CB" w:rsidRDefault="002178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0CD"/>
    <w:multiLevelType w:val="hybridMultilevel"/>
    <w:tmpl w:val="9C6C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4BF"/>
    <w:multiLevelType w:val="hybridMultilevel"/>
    <w:tmpl w:val="71BCB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30775"/>
    <w:multiLevelType w:val="hybridMultilevel"/>
    <w:tmpl w:val="7684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A0B8F"/>
    <w:multiLevelType w:val="hybridMultilevel"/>
    <w:tmpl w:val="1A8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FC18EB"/>
    <w:multiLevelType w:val="hybridMultilevel"/>
    <w:tmpl w:val="4B3CC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4142F"/>
    <w:multiLevelType w:val="hybridMultilevel"/>
    <w:tmpl w:val="1A7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76"/>
    <w:rsid w:val="000033E3"/>
    <w:rsid w:val="0000599E"/>
    <w:rsid w:val="00010815"/>
    <w:rsid w:val="00027D46"/>
    <w:rsid w:val="00027DAF"/>
    <w:rsid w:val="00034601"/>
    <w:rsid w:val="00034676"/>
    <w:rsid w:val="000409FE"/>
    <w:rsid w:val="00047579"/>
    <w:rsid w:val="0006498F"/>
    <w:rsid w:val="00074265"/>
    <w:rsid w:val="00084E81"/>
    <w:rsid w:val="00084ED8"/>
    <w:rsid w:val="000A1356"/>
    <w:rsid w:val="000A78C2"/>
    <w:rsid w:val="000B4CD4"/>
    <w:rsid w:val="000D2302"/>
    <w:rsid w:val="000E25F8"/>
    <w:rsid w:val="00101136"/>
    <w:rsid w:val="0010701E"/>
    <w:rsid w:val="00113B7A"/>
    <w:rsid w:val="00113DD5"/>
    <w:rsid w:val="00123D0C"/>
    <w:rsid w:val="00132D36"/>
    <w:rsid w:val="001559F4"/>
    <w:rsid w:val="00157EBF"/>
    <w:rsid w:val="0016150D"/>
    <w:rsid w:val="0017003B"/>
    <w:rsid w:val="00180DD9"/>
    <w:rsid w:val="0018336A"/>
    <w:rsid w:val="001871E7"/>
    <w:rsid w:val="00187A16"/>
    <w:rsid w:val="001968D5"/>
    <w:rsid w:val="001A0A47"/>
    <w:rsid w:val="001D3D27"/>
    <w:rsid w:val="001F1B18"/>
    <w:rsid w:val="00204278"/>
    <w:rsid w:val="002178CB"/>
    <w:rsid w:val="00217B41"/>
    <w:rsid w:val="0024470C"/>
    <w:rsid w:val="00251A8E"/>
    <w:rsid w:val="0026383B"/>
    <w:rsid w:val="002868C4"/>
    <w:rsid w:val="002C46C3"/>
    <w:rsid w:val="002D63BE"/>
    <w:rsid w:val="002F1B8D"/>
    <w:rsid w:val="00313A7B"/>
    <w:rsid w:val="00316E1E"/>
    <w:rsid w:val="00323653"/>
    <w:rsid w:val="003549BB"/>
    <w:rsid w:val="00362079"/>
    <w:rsid w:val="003900C3"/>
    <w:rsid w:val="003B43E7"/>
    <w:rsid w:val="003B58F9"/>
    <w:rsid w:val="003B6A0F"/>
    <w:rsid w:val="003D42E7"/>
    <w:rsid w:val="003F1952"/>
    <w:rsid w:val="0040226E"/>
    <w:rsid w:val="004343BB"/>
    <w:rsid w:val="004415EE"/>
    <w:rsid w:val="004525C5"/>
    <w:rsid w:val="004637FE"/>
    <w:rsid w:val="004707AE"/>
    <w:rsid w:val="004C1126"/>
    <w:rsid w:val="004C3D0A"/>
    <w:rsid w:val="004C61AE"/>
    <w:rsid w:val="004D110E"/>
    <w:rsid w:val="004D7701"/>
    <w:rsid w:val="004E0C10"/>
    <w:rsid w:val="004E2786"/>
    <w:rsid w:val="004E4956"/>
    <w:rsid w:val="004E6ACD"/>
    <w:rsid w:val="00514B44"/>
    <w:rsid w:val="00537AFA"/>
    <w:rsid w:val="00571746"/>
    <w:rsid w:val="005744DB"/>
    <w:rsid w:val="00590632"/>
    <w:rsid w:val="00590B04"/>
    <w:rsid w:val="0059534F"/>
    <w:rsid w:val="005A1A6E"/>
    <w:rsid w:val="005A40B6"/>
    <w:rsid w:val="005A7340"/>
    <w:rsid w:val="005B22D7"/>
    <w:rsid w:val="005B44C9"/>
    <w:rsid w:val="005C2EBB"/>
    <w:rsid w:val="005D6CFB"/>
    <w:rsid w:val="005E5F8F"/>
    <w:rsid w:val="00610FFB"/>
    <w:rsid w:val="00613DD2"/>
    <w:rsid w:val="00616450"/>
    <w:rsid w:val="00617F3D"/>
    <w:rsid w:val="006278CE"/>
    <w:rsid w:val="00644141"/>
    <w:rsid w:val="00653FB3"/>
    <w:rsid w:val="00661C73"/>
    <w:rsid w:val="0068288A"/>
    <w:rsid w:val="00691B1E"/>
    <w:rsid w:val="00692AA4"/>
    <w:rsid w:val="00697ED0"/>
    <w:rsid w:val="006A24F8"/>
    <w:rsid w:val="006A28A9"/>
    <w:rsid w:val="006A7499"/>
    <w:rsid w:val="006C03FB"/>
    <w:rsid w:val="006C5E1E"/>
    <w:rsid w:val="006D15CF"/>
    <w:rsid w:val="006D3DC9"/>
    <w:rsid w:val="006D6D7A"/>
    <w:rsid w:val="006E507E"/>
    <w:rsid w:val="00703D50"/>
    <w:rsid w:val="007040F0"/>
    <w:rsid w:val="00705B17"/>
    <w:rsid w:val="0070797D"/>
    <w:rsid w:val="00710E19"/>
    <w:rsid w:val="00711495"/>
    <w:rsid w:val="00717DAD"/>
    <w:rsid w:val="00721ABD"/>
    <w:rsid w:val="00723A07"/>
    <w:rsid w:val="0072508F"/>
    <w:rsid w:val="00751E6D"/>
    <w:rsid w:val="00767EC6"/>
    <w:rsid w:val="00782ECC"/>
    <w:rsid w:val="007A008B"/>
    <w:rsid w:val="007B691A"/>
    <w:rsid w:val="0084064E"/>
    <w:rsid w:val="00841D82"/>
    <w:rsid w:val="00864B47"/>
    <w:rsid w:val="008671A4"/>
    <w:rsid w:val="008A0F2A"/>
    <w:rsid w:val="008A340D"/>
    <w:rsid w:val="008B435C"/>
    <w:rsid w:val="008C5E28"/>
    <w:rsid w:val="008C5EE1"/>
    <w:rsid w:val="008E16AB"/>
    <w:rsid w:val="009049D1"/>
    <w:rsid w:val="009067C0"/>
    <w:rsid w:val="00912ACF"/>
    <w:rsid w:val="00925493"/>
    <w:rsid w:val="00932E8B"/>
    <w:rsid w:val="00955F63"/>
    <w:rsid w:val="00960911"/>
    <w:rsid w:val="0097369D"/>
    <w:rsid w:val="00977907"/>
    <w:rsid w:val="00981BAA"/>
    <w:rsid w:val="009A6BE9"/>
    <w:rsid w:val="009B430D"/>
    <w:rsid w:val="009B5BF9"/>
    <w:rsid w:val="009C0F7E"/>
    <w:rsid w:val="009F0242"/>
    <w:rsid w:val="00A030A3"/>
    <w:rsid w:val="00A24485"/>
    <w:rsid w:val="00A30790"/>
    <w:rsid w:val="00A4228B"/>
    <w:rsid w:val="00A562E9"/>
    <w:rsid w:val="00A6062A"/>
    <w:rsid w:val="00A62915"/>
    <w:rsid w:val="00A705CD"/>
    <w:rsid w:val="00A70B3C"/>
    <w:rsid w:val="00A774E7"/>
    <w:rsid w:val="00A85D9F"/>
    <w:rsid w:val="00A86285"/>
    <w:rsid w:val="00A91E1C"/>
    <w:rsid w:val="00A940CC"/>
    <w:rsid w:val="00AA0D5A"/>
    <w:rsid w:val="00AA4ADE"/>
    <w:rsid w:val="00AB237B"/>
    <w:rsid w:val="00AB5F9E"/>
    <w:rsid w:val="00AC6965"/>
    <w:rsid w:val="00AE56C4"/>
    <w:rsid w:val="00AF6AFB"/>
    <w:rsid w:val="00AF6CA7"/>
    <w:rsid w:val="00B13485"/>
    <w:rsid w:val="00B255B0"/>
    <w:rsid w:val="00B305A9"/>
    <w:rsid w:val="00B41216"/>
    <w:rsid w:val="00B4462A"/>
    <w:rsid w:val="00B45726"/>
    <w:rsid w:val="00B546FA"/>
    <w:rsid w:val="00B73E96"/>
    <w:rsid w:val="00B834F3"/>
    <w:rsid w:val="00B838BA"/>
    <w:rsid w:val="00B9282B"/>
    <w:rsid w:val="00B95263"/>
    <w:rsid w:val="00B96DE5"/>
    <w:rsid w:val="00BB0318"/>
    <w:rsid w:val="00BC3ECE"/>
    <w:rsid w:val="00BD08D3"/>
    <w:rsid w:val="00BE7CE8"/>
    <w:rsid w:val="00C0466D"/>
    <w:rsid w:val="00C15799"/>
    <w:rsid w:val="00C17980"/>
    <w:rsid w:val="00C3256B"/>
    <w:rsid w:val="00C34867"/>
    <w:rsid w:val="00C54FB8"/>
    <w:rsid w:val="00C565E0"/>
    <w:rsid w:val="00C64A6A"/>
    <w:rsid w:val="00C66E31"/>
    <w:rsid w:val="00C733F3"/>
    <w:rsid w:val="00C86273"/>
    <w:rsid w:val="00C9103A"/>
    <w:rsid w:val="00CB2D65"/>
    <w:rsid w:val="00CC7988"/>
    <w:rsid w:val="00CD66D8"/>
    <w:rsid w:val="00D044D4"/>
    <w:rsid w:val="00D1037C"/>
    <w:rsid w:val="00D27933"/>
    <w:rsid w:val="00D37BDC"/>
    <w:rsid w:val="00D41D94"/>
    <w:rsid w:val="00D53FC2"/>
    <w:rsid w:val="00D97316"/>
    <w:rsid w:val="00DA767D"/>
    <w:rsid w:val="00DB4898"/>
    <w:rsid w:val="00DC111C"/>
    <w:rsid w:val="00DC4612"/>
    <w:rsid w:val="00DC47A8"/>
    <w:rsid w:val="00DE42E3"/>
    <w:rsid w:val="00DE7C76"/>
    <w:rsid w:val="00E007B0"/>
    <w:rsid w:val="00E31597"/>
    <w:rsid w:val="00E425C1"/>
    <w:rsid w:val="00E42ACE"/>
    <w:rsid w:val="00E51531"/>
    <w:rsid w:val="00E62A45"/>
    <w:rsid w:val="00E7357E"/>
    <w:rsid w:val="00E73D03"/>
    <w:rsid w:val="00E7429E"/>
    <w:rsid w:val="00E861A5"/>
    <w:rsid w:val="00EA7222"/>
    <w:rsid w:val="00EB0EDD"/>
    <w:rsid w:val="00EC29CC"/>
    <w:rsid w:val="00EC61C0"/>
    <w:rsid w:val="00ED13CE"/>
    <w:rsid w:val="00ED2700"/>
    <w:rsid w:val="00ED705B"/>
    <w:rsid w:val="00EE3F38"/>
    <w:rsid w:val="00EE6B85"/>
    <w:rsid w:val="00EF2B54"/>
    <w:rsid w:val="00F0308B"/>
    <w:rsid w:val="00F158E7"/>
    <w:rsid w:val="00F16D48"/>
    <w:rsid w:val="00F229DA"/>
    <w:rsid w:val="00F23614"/>
    <w:rsid w:val="00F24495"/>
    <w:rsid w:val="00F407DD"/>
    <w:rsid w:val="00F476A2"/>
    <w:rsid w:val="00F550E9"/>
    <w:rsid w:val="00F610C0"/>
    <w:rsid w:val="00F8220B"/>
    <w:rsid w:val="00F84E56"/>
    <w:rsid w:val="00F85D87"/>
    <w:rsid w:val="00F96C64"/>
    <w:rsid w:val="00FA4216"/>
    <w:rsid w:val="00FB0A14"/>
    <w:rsid w:val="00FB6F07"/>
    <w:rsid w:val="00FC480E"/>
    <w:rsid w:val="00FD7937"/>
    <w:rsid w:val="00FE5A75"/>
    <w:rsid w:val="00FF446D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1F7248F0-02E2-43CF-AA6E-6ABB6B4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76"/>
  </w:style>
  <w:style w:type="paragraph" w:styleId="Footer">
    <w:name w:val="footer"/>
    <w:basedOn w:val="Normal"/>
    <w:link w:val="Foot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E4CB-11C2-4DAF-820C-7A9647E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pbcastleberry1</dc:creator>
  <cp:lastModifiedBy>ppsadmin</cp:lastModifiedBy>
  <cp:revision>13</cp:revision>
  <dcterms:created xsi:type="dcterms:W3CDTF">2013-08-16T14:29:00Z</dcterms:created>
  <dcterms:modified xsi:type="dcterms:W3CDTF">2013-08-16T20:09:00Z</dcterms:modified>
</cp:coreProperties>
</file>