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76" w:rsidRPr="009F713A" w:rsidRDefault="00210B72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noProof/>
          <w:color w:val="5F497A" w:themeColor="accent4" w:themeShade="BF"/>
          <w:sz w:val="36"/>
          <w:szCs w:val="36"/>
        </w:rPr>
      </w:pPr>
      <w:r w:rsidRPr="00210B72">
        <w:rPr>
          <w:rFonts w:ascii="Britannic Bold" w:hAnsi="Britannic Bold"/>
          <w:noProof/>
          <w:color w:val="5F497A" w:themeColor="accent4" w:themeShade="BF"/>
          <w:sz w:val="36"/>
          <w:szCs w:val="36"/>
        </w:rPr>
        <w:pict>
          <v:rect id="_x0000_s1026" style="position:absolute;left:0;text-align:left;margin-left:67.5pt;margin-top:39.6pt;width:655.5pt;height:65.4pt;z-index:-251658752;mso-position-horizontal-relative:page;mso-position-vertical-relative:page" o:allowincell="f" filled="f" stroked="f" strokeweight="0">
            <w10:wrap anchorx="page" anchory="page"/>
          </v:rect>
        </w:pict>
      </w:r>
      <w:r w:rsidR="00034676" w:rsidRPr="009F713A">
        <w:rPr>
          <w:rFonts w:ascii="Britannic Bold" w:hAnsi="Britannic Bold" w:cs="Arial"/>
          <w:b/>
          <w:noProof/>
          <w:color w:val="5F497A" w:themeColor="accent4" w:themeShade="BF"/>
          <w:sz w:val="36"/>
          <w:szCs w:val="36"/>
        </w:rPr>
        <w:t xml:space="preserve">PITTSBURGH PUBLIC SCHOOLS </w:t>
      </w:r>
      <w:r w:rsidR="00034676" w:rsidRPr="009F713A">
        <w:rPr>
          <w:rFonts w:ascii="Britannic Bold" w:hAnsi="Britannic Bold" w:cs="Arial"/>
          <w:noProof/>
          <w:color w:val="5F497A" w:themeColor="accent4" w:themeShade="BF"/>
          <w:sz w:val="36"/>
          <w:szCs w:val="36"/>
        </w:rPr>
        <w:t>– Minority/Women Business Department</w:t>
      </w:r>
    </w:p>
    <w:p w:rsidR="00034676" w:rsidRPr="009F713A" w:rsidRDefault="000346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713A">
        <w:rPr>
          <w:rFonts w:ascii="Arial" w:hAnsi="Arial" w:cs="Arial"/>
          <w:b/>
          <w:color w:val="000000"/>
          <w:sz w:val="24"/>
          <w:szCs w:val="24"/>
        </w:rPr>
        <w:t xml:space="preserve">EBE Commitments by EBE subtypes </w:t>
      </w:r>
      <w:r w:rsidRPr="009F713A">
        <w:rPr>
          <w:rFonts w:ascii="Arial" w:hAnsi="Arial" w:cs="Arial"/>
          <w:b/>
          <w:sz w:val="24"/>
          <w:szCs w:val="24"/>
        </w:rPr>
        <w:t>(</w:t>
      </w:r>
      <w:r w:rsidRPr="009F713A">
        <w:rPr>
          <w:rFonts w:ascii="Arial" w:hAnsi="Arial" w:cs="Arial"/>
          <w:b/>
          <w:i/>
          <w:sz w:val="24"/>
          <w:szCs w:val="24"/>
        </w:rPr>
        <w:t>Business/Finance Agenda</w:t>
      </w:r>
      <w:r w:rsidRPr="009F713A">
        <w:rPr>
          <w:rFonts w:ascii="Arial" w:hAnsi="Arial" w:cs="Arial"/>
          <w:b/>
          <w:sz w:val="24"/>
          <w:szCs w:val="24"/>
        </w:rPr>
        <w:t xml:space="preserve">)                         </w:t>
      </w:r>
    </w:p>
    <w:p w:rsidR="00034676" w:rsidRPr="00325544" w:rsidRDefault="009855D9" w:rsidP="000346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9855D9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Quarter</w:t>
      </w:r>
      <w:r w:rsidR="00034676" w:rsidRPr="009F713A">
        <w:rPr>
          <w:rFonts w:ascii="Arial" w:hAnsi="Arial" w:cs="Arial"/>
          <w:b/>
          <w:sz w:val="24"/>
          <w:szCs w:val="24"/>
        </w:rPr>
        <w:t xml:space="preserve"> 2011</w:t>
      </w:r>
      <w:r w:rsidR="00325544">
        <w:rPr>
          <w:rFonts w:ascii="Arial" w:hAnsi="Arial" w:cs="Arial"/>
          <w:b/>
          <w:sz w:val="24"/>
          <w:szCs w:val="24"/>
        </w:rPr>
        <w:t xml:space="preserve"> </w:t>
      </w:r>
      <w:r w:rsidR="00325544" w:rsidRPr="00325544">
        <w:rPr>
          <w:rFonts w:ascii="Arial" w:hAnsi="Arial" w:cs="Arial"/>
          <w:sz w:val="24"/>
          <w:szCs w:val="24"/>
        </w:rPr>
        <w:t>– Summary of Bids and Consulting Awards</w:t>
      </w:r>
    </w:p>
    <w:p w:rsidR="00034676" w:rsidRPr="00571746" w:rsidRDefault="00034676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LightShading-Accent4"/>
        <w:tblW w:w="14220" w:type="dxa"/>
        <w:tblInd w:w="-252" w:type="dxa"/>
        <w:tblLayout w:type="fixed"/>
        <w:tblLook w:val="04A0"/>
      </w:tblPr>
      <w:tblGrid>
        <w:gridCol w:w="990"/>
        <w:gridCol w:w="4320"/>
        <w:gridCol w:w="1260"/>
        <w:gridCol w:w="990"/>
        <w:gridCol w:w="1170"/>
        <w:gridCol w:w="1170"/>
        <w:gridCol w:w="990"/>
        <w:gridCol w:w="3330"/>
      </w:tblGrid>
      <w:tr w:rsidR="00034676" w:rsidRPr="00323DCA" w:rsidTr="00CC3923">
        <w:trPr>
          <w:cnfStyle w:val="100000000000"/>
        </w:trPr>
        <w:tc>
          <w:tcPr>
            <w:cnfStyle w:val="001000000000"/>
            <w:tcW w:w="99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9855D9">
            <w:pPr>
              <w:jc w:val="center"/>
              <w:rPr>
                <w:rFonts w:ascii="Californian FB" w:hAnsi="Californian FB"/>
                <w:color w:val="auto"/>
              </w:rPr>
            </w:pPr>
            <w:r>
              <w:rPr>
                <w:rFonts w:ascii="Californian FB" w:hAnsi="Californian FB"/>
                <w:color w:val="auto"/>
              </w:rPr>
              <w:t xml:space="preserve">                                                      </w:t>
            </w:r>
            <w:r w:rsidR="009855D9">
              <w:rPr>
                <w:rFonts w:ascii="Californian FB" w:hAnsi="Californian FB"/>
                <w:color w:val="auto"/>
              </w:rPr>
              <w:t>Month</w:t>
            </w:r>
          </w:p>
        </w:tc>
        <w:tc>
          <w:tcPr>
            <w:tcW w:w="432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Sealed Bid Construction Projects</w:t>
            </w:r>
          </w:p>
        </w:tc>
        <w:tc>
          <w:tcPr>
            <w:tcW w:w="126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Contract Amount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EBE or ARRA</w:t>
            </w:r>
          </w:p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Goal</w:t>
            </w:r>
          </w:p>
        </w:tc>
        <w:tc>
          <w:tcPr>
            <w:tcW w:w="117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EBE Type</w:t>
            </w:r>
          </w:p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MBE $</w:t>
            </w:r>
          </w:p>
        </w:tc>
        <w:tc>
          <w:tcPr>
            <w:tcW w:w="117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EBE Type</w:t>
            </w:r>
          </w:p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WBE $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EBE Type</w:t>
            </w:r>
          </w:p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DBE $</w:t>
            </w:r>
          </w:p>
        </w:tc>
        <w:tc>
          <w:tcPr>
            <w:tcW w:w="333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323DCA" w:rsidRDefault="00034676" w:rsidP="000033E3">
            <w:pPr>
              <w:jc w:val="center"/>
              <w:cnfStyle w:val="100000000000"/>
              <w:rPr>
                <w:rFonts w:ascii="Californian FB" w:hAnsi="Californian FB"/>
                <w:color w:val="auto"/>
              </w:rPr>
            </w:pPr>
            <w:r w:rsidRPr="00323DCA">
              <w:rPr>
                <w:rFonts w:ascii="Californian FB" w:hAnsi="Californian FB"/>
                <w:color w:val="auto"/>
              </w:rPr>
              <w:t>Comments</w:t>
            </w:r>
          </w:p>
        </w:tc>
      </w:tr>
      <w:tr w:rsidR="00CC3923" w:rsidRPr="003F2382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April</w:t>
            </w:r>
          </w:p>
          <w:p w:rsidR="00CC3923" w:rsidRPr="008A6B32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>2(a)</w:t>
            </w:r>
          </w:p>
        </w:tc>
        <w:tc>
          <w:tcPr>
            <w:tcW w:w="432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A6B32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>Fulton  – Roof Replacement - G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Stringert, Inc.</w:t>
            </w:r>
          </w:p>
        </w:tc>
        <w:tc>
          <w:tcPr>
            <w:tcW w:w="126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A6B32" w:rsidRDefault="00CC3923" w:rsidP="00FF29FD">
            <w:pPr>
              <w:jc w:val="center"/>
              <w:cnfStyle w:val="000000100000"/>
            </w:pP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>$580,500</w:t>
            </w:r>
          </w:p>
        </w:tc>
        <w:tc>
          <w:tcPr>
            <w:tcW w:w="99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6C7026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C7026">
              <w:rPr>
                <w:rFonts w:ascii="Californian FB" w:hAnsi="Californian FB"/>
                <w:color w:val="auto"/>
                <w:sz w:val="20"/>
                <w:szCs w:val="20"/>
              </w:rPr>
              <w:t>10%*</w:t>
            </w:r>
          </w:p>
        </w:tc>
        <w:tc>
          <w:tcPr>
            <w:tcW w:w="117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$109,339</w:t>
            </w:r>
          </w:p>
        </w:tc>
        <w:tc>
          <w:tcPr>
            <w:tcW w:w="117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3F2382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</w:tr>
      <w:tr w:rsidR="00CC3923" w:rsidRPr="003F2382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April</w:t>
            </w:r>
          </w:p>
          <w:p w:rsidR="00CC3923" w:rsidRPr="00D737A4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2(b)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Fulton  – Exterior Water  Replacement - P</w:t>
            </w:r>
          </w:p>
          <w:p w:rsidR="00CC3923" w:rsidRPr="00912EB4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DeFinis Mechanical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$125,490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13%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25,000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2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,</w:t>
            </w: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060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3F2382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</w:tr>
      <w:tr w:rsidR="00CC3923" w:rsidRPr="003F2382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April</w:t>
            </w:r>
          </w:p>
          <w:p w:rsidR="00CC3923" w:rsidRPr="00D737A4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2(c)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Greenfield  – Gas Line  Replacement - P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DeFinis Mechanical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$116,200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17%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22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,</w:t>
            </w: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330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3F2382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</w:tr>
      <w:tr w:rsidR="00CC3923" w:rsidRPr="00D737A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April</w:t>
            </w:r>
          </w:p>
          <w:p w:rsidR="00CC3923" w:rsidRPr="00D737A4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2(f)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Spring Hill – Fire Alarm System - E</w:t>
            </w:r>
          </w:p>
          <w:p w:rsidR="00CC3923" w:rsidRPr="00912EB4" w:rsidRDefault="00CC3923" w:rsidP="00FF29FD">
            <w:pPr>
              <w:cnfStyle w:val="000000000000"/>
              <w:rPr>
                <w:rFonts w:ascii="Californian FB" w:hAnsi="Californian FB"/>
                <w:i/>
                <w:color w:val="auto"/>
                <w:sz w:val="20"/>
                <w:szCs w:val="20"/>
              </w:rPr>
            </w:pPr>
            <w:proofErr w:type="spellStart"/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 Technical System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$62,350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$10,500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737A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D737A4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912EB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April</w:t>
            </w:r>
          </w:p>
          <w:p w:rsidR="00CC3923" w:rsidRPr="00912EB4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2(g)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Sunnyside  – Boiler Replacement  - M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CJ </w:t>
            </w:r>
            <w:proofErr w:type="spellStart"/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Bonidie</w:t>
            </w:r>
            <w:proofErr w:type="spellEnd"/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 Mechanical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$376,000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*10%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$25,800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$23,497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912EB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April</w:t>
            </w:r>
          </w:p>
          <w:p w:rsidR="00CC3923" w:rsidRPr="00912EB4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2(h)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Various  - Asbestos and Mold Abatement - G</w:t>
            </w:r>
          </w:p>
          <w:p w:rsidR="00CC3923" w:rsidRPr="00912EB4" w:rsidRDefault="00CC3923" w:rsidP="00FF29FD">
            <w:pPr>
              <w:cnfStyle w:val="00000000000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Air Technology, Inc.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$200,000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$200,000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12EB4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color w:val="auto"/>
                <w:sz w:val="20"/>
                <w:szCs w:val="20"/>
              </w:rPr>
              <w:t>WBE prime contractor</w:t>
            </w:r>
          </w:p>
        </w:tc>
      </w:tr>
      <w:tr w:rsidR="00CC3923" w:rsidRPr="003F2382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May</w:t>
            </w:r>
          </w:p>
          <w:p w:rsidR="00CC3923" w:rsidRPr="008A6B32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>2(a)</w:t>
            </w:r>
          </w:p>
        </w:tc>
        <w:tc>
          <w:tcPr>
            <w:tcW w:w="432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A6B32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color w:val="auto"/>
                <w:sz w:val="20"/>
                <w:szCs w:val="20"/>
              </w:rPr>
              <w:t>Allderdice</w:t>
            </w:r>
            <w:proofErr w:type="spellEnd"/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 xml:space="preserve">  –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Hot Water Storage Tank</w:t>
            </w: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 xml:space="preserve"> -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P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East West Mfg &amp; Supply</w:t>
            </w:r>
          </w:p>
        </w:tc>
        <w:tc>
          <w:tcPr>
            <w:tcW w:w="126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$202,900</w:t>
            </w:r>
          </w:p>
        </w:tc>
        <w:tc>
          <w:tcPr>
            <w:tcW w:w="99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19%*</w:t>
            </w:r>
          </w:p>
        </w:tc>
        <w:tc>
          <w:tcPr>
            <w:tcW w:w="117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$60,700</w:t>
            </w:r>
          </w:p>
        </w:tc>
        <w:tc>
          <w:tcPr>
            <w:tcW w:w="99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8064A2" w:themeColor="accent4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3F2382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</w:tr>
      <w:tr w:rsidR="00CC3923" w:rsidRPr="003F2382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CC3923" w:rsidRDefault="00CC3923" w:rsidP="00FF29FD">
            <w:pPr>
              <w:jc w:val="center"/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2(b</w:t>
            </w:r>
            <w:r w:rsidRPr="0022475F">
              <w:rPr>
                <w:rFonts w:ascii="Californian FB" w:hAnsi="Californian FB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 xml:space="preserve">Brashear </w:t>
            </w: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Mural Relocation</w:t>
            </w: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 xml:space="preserve"> - G</w:t>
            </w:r>
          </w:p>
          <w:p w:rsidR="00CC3923" w:rsidRPr="00912EB4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Allegheny General Contracting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$26,800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19%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$24,800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3F2382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WBE prime</w:t>
            </w:r>
          </w:p>
        </w:tc>
      </w:tr>
      <w:tr w:rsidR="00CC3923" w:rsidRPr="003F2382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CC3923" w:rsidRDefault="00CC3923" w:rsidP="00FF29FD">
            <w:pPr>
              <w:jc w:val="center"/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2(c</w:t>
            </w:r>
            <w:r w:rsidRPr="0022475F">
              <w:rPr>
                <w:rFonts w:ascii="Californian FB" w:hAnsi="Californian FB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B4793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Conroy – Fire &amp; Sound System Replacement - E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Bronder</w:t>
            </w:r>
            <w:proofErr w:type="spellEnd"/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$271,500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10%*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$45,000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9F4FD5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F4FD5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3F2382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</w:tr>
      <w:tr w:rsidR="00CC3923" w:rsidRPr="00D737A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CC3923" w:rsidRPr="002A4F7B" w:rsidRDefault="00CC3923" w:rsidP="00FF29FD">
            <w:pPr>
              <w:jc w:val="center"/>
              <w:rPr>
                <w:color w:val="auto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2(d)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Langley – Hot Water Tank Modifications – P</w:t>
            </w:r>
          </w:p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East West Mfg &amp; Supply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$114,900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15%*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$17,500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D737A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CC3923" w:rsidRPr="002A4F7B" w:rsidRDefault="00CC3923" w:rsidP="00FF29FD">
            <w:pPr>
              <w:jc w:val="center"/>
              <w:rPr>
                <w:color w:val="auto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2(e)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Perry – Renovations - G</w:t>
            </w:r>
          </w:p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Allegheny General Contracting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$1,742,000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34%*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$327,250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$1,238,632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WBE prime</w:t>
            </w:r>
          </w:p>
        </w:tc>
      </w:tr>
      <w:tr w:rsidR="00CC3923" w:rsidRPr="00D737A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C3923" w:rsidRPr="002A4F7B" w:rsidRDefault="00CC3923" w:rsidP="00FF29FD">
            <w:pPr>
              <w:jc w:val="center"/>
              <w:rPr>
                <w:color w:val="auto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Perry – Renovations - p</w:t>
            </w:r>
          </w:p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East End Plumbing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$230,600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11%*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$230,600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WBE prime</w:t>
            </w:r>
          </w:p>
        </w:tc>
      </w:tr>
      <w:tr w:rsidR="00CC3923" w:rsidRPr="00D737A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C3923" w:rsidRPr="002A4F7B" w:rsidRDefault="00CC3923" w:rsidP="00FF29FD">
            <w:pPr>
              <w:jc w:val="center"/>
              <w:rPr>
                <w:color w:val="auto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40226E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Perry – Renovations - M</w:t>
            </w:r>
          </w:p>
          <w:p w:rsidR="00CC3923" w:rsidRPr="00663002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  <w:highlight w:val="yellow"/>
              </w:rPr>
            </w:pPr>
            <w:r w:rsidRPr="0040226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East West Mfg &amp; Supply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$1,714,000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17%*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Default="00CC3923" w:rsidP="00FF29FD">
            <w:pPr>
              <w:jc w:val="center"/>
              <w:cnfStyle w:val="000000100000"/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4022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$313,380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</w:p>
        </w:tc>
      </w:tr>
      <w:tr w:rsidR="00CC3923" w:rsidRPr="00D737A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C3923" w:rsidRPr="002A4F7B" w:rsidRDefault="00CC3923" w:rsidP="00FF29FD">
            <w:pPr>
              <w:jc w:val="center"/>
              <w:rPr>
                <w:color w:val="auto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Perry – Renovations - E</w:t>
            </w:r>
          </w:p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$859,000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29%*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$417,000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D737A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CC3923" w:rsidRPr="002A4F7B" w:rsidRDefault="00CC3923" w:rsidP="00FF29FD">
            <w:pPr>
              <w:jc w:val="center"/>
              <w:rPr>
                <w:color w:val="auto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2(f)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South Brook – Security System – E</w:t>
            </w:r>
          </w:p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Right Electric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$479,000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10%*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$103,783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912EB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CC3923" w:rsidRPr="002A4F7B" w:rsidRDefault="00CC3923" w:rsidP="00FF29FD">
            <w:pPr>
              <w:jc w:val="center"/>
              <w:rPr>
                <w:color w:val="auto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2(g)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Various – Roofing Maintenance</w:t>
            </w:r>
          </w:p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G &amp; W Roofing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787,500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912EB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Various – Hand Dryers - E</w:t>
            </w:r>
          </w:p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proofErr w:type="spellStart"/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Bronder</w:t>
            </w:r>
            <w:proofErr w:type="spellEnd"/>
            <w:r w:rsidRPr="002A4F7B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 Technical Services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$73,200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10%*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$12,600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912EB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C137D" w:rsidRDefault="005C137D" w:rsidP="005C137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lastRenderedPageBreak/>
              <w:t>May</w:t>
            </w:r>
          </w:p>
          <w:p w:rsidR="00CC3923" w:rsidRPr="002A4F7B" w:rsidRDefault="00CC3923" w:rsidP="00FF29FD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2A4F7B">
              <w:rPr>
                <w:rFonts w:ascii="Californian FB" w:hAnsi="Californian FB"/>
                <w:color w:val="auto"/>
                <w:sz w:val="20"/>
                <w:szCs w:val="20"/>
              </w:rPr>
              <w:t>2(h)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Westinghouse (M&amp;W) – Renovations – G</w:t>
            </w:r>
          </w:p>
          <w:p w:rsidR="00CC3923" w:rsidRPr="008E0B6E" w:rsidRDefault="00CC3923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EMMOCON Corp.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$444,250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20%*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$92,000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$14,116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CC3923" w:rsidRPr="00912EB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C3923" w:rsidRPr="0040226E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Westinghouse (M&amp;W) – Renovations – P</w:t>
            </w:r>
          </w:p>
          <w:p w:rsidR="00CC3923" w:rsidRPr="0040226E" w:rsidRDefault="00CC3923" w:rsidP="00FF29FD">
            <w:pPr>
              <w:cnfStyle w:val="000000100000"/>
              <w:rPr>
                <w:rFonts w:ascii="Californian FB" w:hAnsi="Californian FB"/>
                <w:sz w:val="20"/>
                <w:szCs w:val="20"/>
              </w:rPr>
            </w:pPr>
            <w:r w:rsidRPr="0040226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Newman Plumbing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$54,880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17%*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4022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$10,480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4022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$3,062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4022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</w:p>
        </w:tc>
      </w:tr>
      <w:tr w:rsidR="00CC3923" w:rsidRPr="00912EB4" w:rsidTr="007D47CE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C3923" w:rsidRPr="0040226E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Westinghouse (M&amp;W) – Renovations – M</w:t>
            </w:r>
          </w:p>
          <w:p w:rsidR="00CC3923" w:rsidRPr="001B2EC5" w:rsidRDefault="00CC3923" w:rsidP="00FF29FD">
            <w:pPr>
              <w:cnfStyle w:val="000000000000"/>
              <w:rPr>
                <w:highlight w:val="yellow"/>
              </w:rPr>
            </w:pPr>
            <w:r w:rsidRPr="0040226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R A Finnegan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$84,500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EA7FC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A7FCE">
              <w:rPr>
                <w:rFonts w:ascii="Californian FB" w:hAnsi="Californian FB"/>
                <w:color w:val="auto"/>
                <w:sz w:val="20"/>
                <w:szCs w:val="20"/>
              </w:rPr>
              <w:t>20%*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40226E" w:rsidRDefault="00CC3923" w:rsidP="00FF29F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$17,000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000000"/>
              <w:rPr>
                <w:rFonts w:ascii="Californian FB" w:hAnsi="Californian FB"/>
                <w:sz w:val="20"/>
                <w:szCs w:val="20"/>
              </w:rPr>
            </w:pPr>
            <w:r w:rsidRPr="0040226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</w:p>
        </w:tc>
      </w:tr>
      <w:tr w:rsidR="00CC3923" w:rsidRPr="00912EB4" w:rsidTr="007D47CE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C3923" w:rsidRPr="008E0B6E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Westinghouse (M&amp;W) – Renovations – E</w:t>
            </w:r>
          </w:p>
          <w:p w:rsidR="00CC3923" w:rsidRPr="008E0B6E" w:rsidRDefault="00CC3923" w:rsidP="00FF29FD">
            <w:pPr>
              <w:cnfStyle w:val="000000100000"/>
              <w:rPr>
                <w:rFonts w:ascii="Californian FB" w:hAnsi="Californian FB"/>
                <w:sz w:val="20"/>
                <w:szCs w:val="20"/>
              </w:rPr>
            </w:pPr>
            <w:r w:rsidRPr="008E0B6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Merit Electrical Group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$527,500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10%*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8E0B6E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B6E">
              <w:rPr>
                <w:rFonts w:ascii="Californian FB" w:hAnsi="Californian FB"/>
                <w:color w:val="auto"/>
                <w:sz w:val="20"/>
                <w:szCs w:val="20"/>
              </w:rPr>
              <w:t>$92,000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C3923" w:rsidRPr="002A4F7B" w:rsidRDefault="00CC3923" w:rsidP="00FF29FD">
            <w:pPr>
              <w:cnfStyle w:val="00000010000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034676" w:rsidRPr="00960911" w:rsidTr="00CC3923">
        <w:tc>
          <w:tcPr>
            <w:cnfStyle w:val="001000000000"/>
            <w:tcW w:w="99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9855D9" w:rsidP="000033E3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 xml:space="preserve">June </w:t>
            </w:r>
            <w:r w:rsidR="00034676" w:rsidRPr="00960911">
              <w:rPr>
                <w:rFonts w:ascii="Californian FB" w:hAnsi="Californian FB"/>
                <w:color w:val="auto"/>
                <w:sz w:val="20"/>
                <w:szCs w:val="20"/>
              </w:rPr>
              <w:t>2(a)</w:t>
            </w:r>
          </w:p>
        </w:tc>
        <w:tc>
          <w:tcPr>
            <w:tcW w:w="432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034676" w:rsidP="000033E3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proofErr w:type="spellStart"/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Allderdice</w:t>
            </w:r>
            <w:proofErr w:type="spellEnd"/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 xml:space="preserve">  – </w:t>
            </w:r>
            <w:r w:rsidR="00960911" w:rsidRPr="00960911">
              <w:rPr>
                <w:rFonts w:ascii="Californian FB" w:hAnsi="Californian FB"/>
                <w:color w:val="auto"/>
                <w:sz w:val="20"/>
                <w:szCs w:val="20"/>
              </w:rPr>
              <w:t>Pool Deck Drain Piping</w:t>
            </w: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 xml:space="preserve"> - P</w:t>
            </w:r>
          </w:p>
          <w:p w:rsidR="00034676" w:rsidRPr="00960911" w:rsidRDefault="00960911" w:rsidP="000033E3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960911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W. G. </w:t>
            </w:r>
            <w:proofErr w:type="spellStart"/>
            <w:r w:rsidRPr="00960911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Tomko</w:t>
            </w:r>
            <w:proofErr w:type="spellEnd"/>
            <w:r w:rsidRPr="00960911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, Inc.</w:t>
            </w:r>
          </w:p>
        </w:tc>
        <w:tc>
          <w:tcPr>
            <w:tcW w:w="126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034676" w:rsidP="00960911">
            <w:pPr>
              <w:jc w:val="center"/>
              <w:cnfStyle w:val="000000000000"/>
              <w:rPr>
                <w:sz w:val="20"/>
                <w:szCs w:val="20"/>
              </w:rPr>
            </w:pP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960911" w:rsidRPr="00960911">
              <w:rPr>
                <w:rFonts w:ascii="Californian FB" w:hAnsi="Californian FB"/>
                <w:color w:val="auto"/>
                <w:sz w:val="20"/>
                <w:szCs w:val="20"/>
              </w:rPr>
              <w:t>5,8</w:t>
            </w: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034676" w:rsidP="00960911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1</w:t>
            </w:r>
            <w:r w:rsidR="00960911" w:rsidRPr="00960911">
              <w:rPr>
                <w:rFonts w:ascii="Californian FB" w:hAnsi="Californian FB"/>
                <w:color w:val="auto"/>
                <w:sz w:val="20"/>
                <w:szCs w:val="20"/>
              </w:rPr>
              <w:t>4</w:t>
            </w: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%*</w:t>
            </w:r>
          </w:p>
        </w:tc>
        <w:tc>
          <w:tcPr>
            <w:tcW w:w="117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034676" w:rsidP="00960911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960911" w:rsidRPr="00960911">
              <w:rPr>
                <w:rFonts w:ascii="Californian FB" w:hAnsi="Californian FB"/>
                <w:color w:val="auto"/>
                <w:sz w:val="20"/>
                <w:szCs w:val="20"/>
              </w:rPr>
              <w:t>1,354</w:t>
            </w:r>
          </w:p>
        </w:tc>
        <w:tc>
          <w:tcPr>
            <w:tcW w:w="117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960911" w:rsidP="00960911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034676" w:rsidRPr="00960911">
              <w:rPr>
                <w:rFonts w:ascii="Californian FB" w:hAnsi="Californian FB"/>
                <w:color w:val="auto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034676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6091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4F6228" w:themeColor="accent3" w:themeShade="80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960911" w:rsidRDefault="00034676" w:rsidP="000033E3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034676" w:rsidRPr="00E42ACE" w:rsidTr="00CC3923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4676" w:rsidRPr="00717DAD" w:rsidRDefault="009855D9" w:rsidP="000033E3">
            <w:pPr>
              <w:jc w:val="center"/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June</w:t>
            </w: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</w:t>
            </w:r>
            <w:r w:rsidR="00034676" w:rsidRPr="00717DAD">
              <w:rPr>
                <w:rFonts w:ascii="Californian FB" w:hAnsi="Californian FB"/>
                <w:color w:val="auto"/>
                <w:sz w:val="20"/>
                <w:szCs w:val="20"/>
              </w:rPr>
              <w:t>2(b)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717DAD" w:rsidP="000033E3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Langley</w:t>
            </w:r>
            <w:r w:rsidR="00034676"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Pnuematic</w:t>
            </w:r>
            <w:proofErr w:type="spellEnd"/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Control Piping</w:t>
            </w:r>
            <w:r w:rsidR="00034676"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- </w:t>
            </w: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M</w:t>
            </w:r>
          </w:p>
          <w:p w:rsidR="00034676" w:rsidRPr="005A1A6E" w:rsidRDefault="00717DAD" w:rsidP="005A1A6E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5A1A6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O. Z. Enterprises 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E42ACE" w:rsidRDefault="005A1A6E" w:rsidP="000033E3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5A1A6E">
              <w:rPr>
                <w:rFonts w:ascii="Californian FB" w:hAnsi="Californian FB"/>
                <w:color w:val="auto"/>
                <w:sz w:val="20"/>
                <w:szCs w:val="20"/>
              </w:rPr>
              <w:t>$67,900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E42ACE" w:rsidRDefault="005A1A6E" w:rsidP="000033E3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19</w:t>
            </w:r>
            <w:r w:rsidR="00034676" w:rsidRPr="00123D0C">
              <w:rPr>
                <w:rFonts w:ascii="Californian FB" w:hAnsi="Californian FB"/>
                <w:color w:val="auto"/>
                <w:sz w:val="20"/>
                <w:szCs w:val="20"/>
              </w:rPr>
              <w:t>%</w:t>
            </w:r>
            <w:r w:rsidR="00717DAD" w:rsidRPr="00123D0C">
              <w:rPr>
                <w:rFonts w:ascii="Californian FB" w:hAnsi="Californian FB"/>
                <w:color w:val="auto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5A1A6E" w:rsidRDefault="005A1A6E" w:rsidP="000033E3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5A1A6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5A1A6E" w:rsidRDefault="005A1A6E" w:rsidP="000033E3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5A1A6E">
              <w:rPr>
                <w:rFonts w:ascii="Californian FB" w:hAnsi="Californian FB"/>
                <w:color w:val="auto"/>
                <w:sz w:val="20"/>
                <w:szCs w:val="20"/>
              </w:rPr>
              <w:t>$17,200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5A1A6E" w:rsidRDefault="005A1A6E" w:rsidP="000033E3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5A1A6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E42ACE" w:rsidRDefault="00034676" w:rsidP="00123D0C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</w:p>
        </w:tc>
      </w:tr>
      <w:tr w:rsidR="00034676" w:rsidRPr="00717DAD" w:rsidTr="00CC3923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4676" w:rsidRPr="00717DAD" w:rsidRDefault="009855D9" w:rsidP="000033E3">
            <w:pPr>
              <w:jc w:val="center"/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June</w:t>
            </w: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</w:t>
            </w:r>
            <w:r w:rsidR="00034676" w:rsidRPr="00717DAD">
              <w:rPr>
                <w:rFonts w:ascii="Californian FB" w:hAnsi="Californian FB"/>
                <w:color w:val="auto"/>
                <w:sz w:val="20"/>
                <w:szCs w:val="20"/>
              </w:rPr>
              <w:t>2(c)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717DAD" w:rsidP="000033E3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Lincoln K4</w:t>
            </w:r>
            <w:r w:rsidR="00034676"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– </w:t>
            </w: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Paving</w:t>
            </w:r>
            <w:r w:rsidR="00034676" w:rsidRPr="00717DAD">
              <w:rPr>
                <w:rFonts w:ascii="Californian FB" w:hAnsi="Californian FB"/>
                <w:color w:val="auto"/>
                <w:sz w:val="20"/>
                <w:szCs w:val="20"/>
              </w:rPr>
              <w:t xml:space="preserve"> - </w:t>
            </w: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G</w:t>
            </w:r>
          </w:p>
          <w:p w:rsidR="00034676" w:rsidRPr="00717DAD" w:rsidRDefault="00717DAD" w:rsidP="000033E3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Peter J. Caruso &amp; Sons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034676" w:rsidP="00717DA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717DAD" w:rsidRPr="00717DAD">
              <w:rPr>
                <w:rFonts w:ascii="Californian FB" w:hAnsi="Californian FB"/>
                <w:color w:val="auto"/>
                <w:sz w:val="20"/>
                <w:szCs w:val="20"/>
              </w:rPr>
              <w:t>199,455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034676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10%*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034676" w:rsidP="00717DAD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717DAD" w:rsidRPr="00717DAD">
              <w:rPr>
                <w:rFonts w:ascii="Californian FB" w:hAnsi="Californian FB"/>
                <w:color w:val="auto"/>
                <w:sz w:val="20"/>
                <w:szCs w:val="20"/>
              </w:rPr>
              <w:t>26,358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034676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034676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17DAD" w:rsidRDefault="00034676" w:rsidP="000033E3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717DAD" w:rsidRPr="00717DAD" w:rsidTr="00CC3923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17DAD" w:rsidRPr="00717DAD" w:rsidRDefault="00717DAD" w:rsidP="004415EE">
            <w:pPr>
              <w:jc w:val="center"/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4415EE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Lincoln K4 – Paving - P</w:t>
            </w:r>
          </w:p>
          <w:p w:rsidR="00717DAD" w:rsidRPr="00717DAD" w:rsidRDefault="00717DAD" w:rsidP="004415EE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W. G. </w:t>
            </w:r>
            <w:proofErr w:type="spellStart"/>
            <w:r w:rsidRPr="00717DAD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Tomko</w:t>
            </w:r>
            <w:proofErr w:type="spellEnd"/>
            <w:r w:rsidRPr="00717DAD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, Inc.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717DA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$107,718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717DA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18%*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717DAD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$33,000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4415EE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4415EE">
            <w:pPr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17DAD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17DAD" w:rsidRPr="00717DAD" w:rsidRDefault="00717DAD" w:rsidP="004415EE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034676" w:rsidRPr="0072508F" w:rsidTr="00CC3923">
        <w:tc>
          <w:tcPr>
            <w:cnfStyle w:val="001000000000"/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34676" w:rsidRPr="0072508F" w:rsidRDefault="009855D9" w:rsidP="000033E3">
            <w:pPr>
              <w:jc w:val="center"/>
              <w:rPr>
                <w:color w:val="auto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June</w:t>
            </w: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 xml:space="preserve"> </w:t>
            </w:r>
            <w:r w:rsidR="00034676" w:rsidRPr="0072508F">
              <w:rPr>
                <w:rFonts w:ascii="Californian FB" w:hAnsi="Californian FB"/>
                <w:color w:val="auto"/>
                <w:sz w:val="20"/>
                <w:szCs w:val="20"/>
              </w:rPr>
              <w:t>2(d)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72508F" w:rsidP="000033E3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Various</w:t>
            </w:r>
            <w:r w:rsidR="00034676" w:rsidRPr="0072508F">
              <w:rPr>
                <w:rFonts w:ascii="Californian FB" w:hAnsi="Californian FB"/>
                <w:color w:val="auto"/>
                <w:sz w:val="20"/>
                <w:szCs w:val="20"/>
              </w:rPr>
              <w:t xml:space="preserve"> – </w:t>
            </w: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Security Maintenance</w:t>
            </w:r>
            <w:r w:rsidR="00034676" w:rsidRPr="0072508F">
              <w:rPr>
                <w:rFonts w:ascii="Californian FB" w:hAnsi="Californian FB"/>
                <w:color w:val="auto"/>
                <w:sz w:val="20"/>
                <w:szCs w:val="20"/>
              </w:rPr>
              <w:t xml:space="preserve"> – </w:t>
            </w: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E</w:t>
            </w:r>
          </w:p>
          <w:p w:rsidR="00034676" w:rsidRPr="0072508F" w:rsidRDefault="0072508F" w:rsidP="000033E3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Right Electric, Inc.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034676" w:rsidP="0072508F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72508F" w:rsidRPr="0072508F">
              <w:rPr>
                <w:rFonts w:ascii="Californian FB" w:hAnsi="Californian FB"/>
                <w:color w:val="auto"/>
                <w:sz w:val="20"/>
                <w:szCs w:val="20"/>
              </w:rPr>
              <w:t>150,000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72508F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9</w:t>
            </w:r>
            <w:r w:rsidR="00034676" w:rsidRPr="0072508F">
              <w:rPr>
                <w:rFonts w:ascii="Californian FB" w:hAnsi="Californian FB"/>
                <w:color w:val="auto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034676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72508F" w:rsidRPr="0072508F">
              <w:rPr>
                <w:rFonts w:ascii="Californian FB" w:hAnsi="Californian FB"/>
                <w:color w:val="auto"/>
                <w:sz w:val="20"/>
                <w:szCs w:val="20"/>
              </w:rPr>
              <w:t>23,75</w:t>
            </w: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034676" w:rsidP="0072508F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72508F" w:rsidRPr="0072508F">
              <w:rPr>
                <w:rFonts w:ascii="Californian FB" w:hAnsi="Californian FB"/>
                <w:color w:val="auto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034676" w:rsidP="000033E3">
            <w:pPr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72508F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34676" w:rsidRPr="0072508F" w:rsidRDefault="00034676" w:rsidP="000033E3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034676" w:rsidRPr="007D47CE" w:rsidTr="00CC3923">
        <w:trPr>
          <w:cnfStyle w:val="000000100000"/>
        </w:trPr>
        <w:tc>
          <w:tcPr>
            <w:cnfStyle w:val="001000000000"/>
            <w:tcW w:w="99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34676" w:rsidRPr="0097369D" w:rsidRDefault="00034676" w:rsidP="000033E3">
            <w:pPr>
              <w:jc w:val="center"/>
              <w:rPr>
                <w:rFonts w:ascii="Californian FB" w:hAnsi="Californian FB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034676" w:rsidP="000033E3">
            <w:pPr>
              <w:jc w:val="right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Subtotal for construction bids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7D47CE" w:rsidP="007D47CE">
            <w:pPr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7D47C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$9,603,943</w: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034676" w:rsidP="000033E3">
            <w:pPr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7D47CE" w:rsidP="007D47CE">
            <w:pPr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7D47C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$1,377,544</w: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7D47CE" w:rsidP="007D47CE">
            <w:pPr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7D47C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$2,162,547</w: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210B72" w:rsidP="000033E3">
            <w:pPr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="00034676"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="00034676" w:rsidRPr="007D47C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$0</w:t>
            </w:r>
            <w:r w:rsidRPr="007D47C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7D47CE" w:rsidRDefault="00034676" w:rsidP="000033E3">
            <w:pPr>
              <w:jc w:val="center"/>
              <w:cnfStyle w:val="000000100000"/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</w:pPr>
            <w:r w:rsidRPr="007D47C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EBE Subtotal:</w:t>
            </w:r>
          </w:p>
        </w:tc>
      </w:tr>
      <w:tr w:rsidR="00034676" w:rsidRPr="0097369D" w:rsidTr="00CC3923">
        <w:tc>
          <w:tcPr>
            <w:cnfStyle w:val="001000000000"/>
            <w:tcW w:w="99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4676" w:rsidRPr="005C137D" w:rsidRDefault="00034676" w:rsidP="000033E3">
            <w:pPr>
              <w:jc w:val="center"/>
              <w:rPr>
                <w:rFonts w:ascii="Californian FB" w:hAnsi="Californian FB"/>
                <w:color w:val="4F6228" w:themeColor="accent3" w:themeShade="80"/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5C137D" w:rsidRDefault="00034676" w:rsidP="000033E3">
            <w:pPr>
              <w:jc w:val="right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  <w:r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Race-Conscious (</w:t>
            </w:r>
            <w:r w:rsidRPr="00985276">
              <w:rPr>
                <w:rFonts w:ascii="Californian FB" w:hAnsi="Californian FB"/>
                <w:b/>
                <w:i/>
                <w:color w:val="4F6228" w:themeColor="accent3" w:themeShade="80"/>
                <w:sz w:val="20"/>
                <w:szCs w:val="20"/>
              </w:rPr>
              <w:t>EBE Goals were established</w:t>
            </w:r>
            <w:r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5C137D" w:rsidRDefault="00034676" w:rsidP="000033E3">
            <w:pPr>
              <w:jc w:val="right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5C137D" w:rsidRDefault="00034676" w:rsidP="000033E3">
            <w:pPr>
              <w:jc w:val="right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985276" w:rsidRDefault="00034676" w:rsidP="005A1A6E">
            <w:pPr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985276"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14.34</w:t>
            </w:r>
            <w:r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985276" w:rsidRDefault="0040226E" w:rsidP="00985276">
            <w:pPr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985276"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22</w:t>
            </w:r>
            <w:r w:rsidR="005A1A6E"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.</w:t>
            </w:r>
            <w:r w:rsidR="00985276"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5</w:t>
            </w:r>
            <w:r w:rsidR="005A1A6E"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2</w:t>
            </w:r>
            <w:r w:rsidR="00034676"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985276" w:rsidRDefault="00034676" w:rsidP="000033E3">
            <w:pPr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985276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(0%)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985276" w:rsidRDefault="00034676" w:rsidP="00985276">
            <w:pPr>
              <w:jc w:val="center"/>
              <w:cnfStyle w:val="000000000000"/>
              <w:rPr>
                <w:rFonts w:ascii="Californian FB" w:hAnsi="Californian FB"/>
                <w:color w:val="4F6228" w:themeColor="accent3" w:themeShade="80"/>
                <w:sz w:val="20"/>
                <w:szCs w:val="20"/>
              </w:rPr>
            </w:pPr>
            <w:r w:rsidRPr="009852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</w:t>
            </w:r>
            <w:r w:rsidR="00985276" w:rsidRPr="009852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3,540,091</w:t>
            </w:r>
            <w:r w:rsidRPr="009852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 xml:space="preserve"> (</w:t>
            </w:r>
            <w:r w:rsidR="00985276" w:rsidRPr="009852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36.86</w:t>
            </w:r>
            <w:r w:rsidRPr="00985276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%)</w:t>
            </w:r>
          </w:p>
        </w:tc>
      </w:tr>
    </w:tbl>
    <w:p w:rsidR="00034676" w:rsidRPr="00E42ACE" w:rsidRDefault="00034676" w:rsidP="00034676">
      <w:pPr>
        <w:rPr>
          <w:sz w:val="10"/>
          <w:szCs w:val="10"/>
          <w:highlight w:val="yellow"/>
        </w:rPr>
      </w:pPr>
    </w:p>
    <w:tbl>
      <w:tblPr>
        <w:tblStyle w:val="LightShading-Accent4"/>
        <w:tblW w:w="14310" w:type="dxa"/>
        <w:tblInd w:w="-252" w:type="dxa"/>
        <w:tblLayout w:type="fixed"/>
        <w:tblLook w:val="04A0"/>
      </w:tblPr>
      <w:tblGrid>
        <w:gridCol w:w="990"/>
        <w:gridCol w:w="4320"/>
        <w:gridCol w:w="1260"/>
        <w:gridCol w:w="990"/>
        <w:gridCol w:w="90"/>
        <w:gridCol w:w="1170"/>
        <w:gridCol w:w="1170"/>
        <w:gridCol w:w="990"/>
        <w:gridCol w:w="3240"/>
        <w:gridCol w:w="90"/>
      </w:tblGrid>
      <w:tr w:rsidR="00034676" w:rsidRPr="0097369D" w:rsidTr="003B4DE2">
        <w:trPr>
          <w:cnfStyle w:val="100000000000"/>
        </w:trPr>
        <w:tc>
          <w:tcPr>
            <w:cnfStyle w:val="001000000000"/>
            <w:tcW w:w="99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97369D" w:rsidRDefault="00034676" w:rsidP="000033E3">
            <w:pPr>
              <w:jc w:val="center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Action</w:t>
            </w:r>
          </w:p>
          <w:p w:rsidR="00034676" w:rsidRPr="0097369D" w:rsidRDefault="00034676" w:rsidP="000033E3">
            <w:pPr>
              <w:jc w:val="center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Item</w:t>
            </w:r>
          </w:p>
        </w:tc>
        <w:tc>
          <w:tcPr>
            <w:tcW w:w="432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97369D">
              <w:rPr>
                <w:color w:val="auto"/>
                <w:sz w:val="24"/>
                <w:szCs w:val="24"/>
              </w:rPr>
              <w:t>Consultants/Contracted Services</w:t>
            </w:r>
          </w:p>
        </w:tc>
        <w:tc>
          <w:tcPr>
            <w:tcW w:w="126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EBE or Other Goal</w:t>
            </w:r>
          </w:p>
        </w:tc>
        <w:tc>
          <w:tcPr>
            <w:tcW w:w="1260" w:type="dxa"/>
            <w:gridSpan w:val="2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EBE Type</w:t>
            </w:r>
          </w:p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MBE $</w:t>
            </w:r>
          </w:p>
        </w:tc>
        <w:tc>
          <w:tcPr>
            <w:tcW w:w="117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EBE Type</w:t>
            </w:r>
          </w:p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WBE $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EBE Type</w:t>
            </w:r>
          </w:p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DBE $</w:t>
            </w:r>
          </w:p>
        </w:tc>
        <w:tc>
          <w:tcPr>
            <w:tcW w:w="3330" w:type="dxa"/>
            <w:gridSpan w:val="2"/>
            <w:tcBorders>
              <w:top w:val="single" w:sz="8" w:space="0" w:color="4F6228" w:themeColor="accent3" w:themeShade="80"/>
              <w:bottom w:val="single" w:sz="8" w:space="0" w:color="4F6228" w:themeColor="accent3" w:themeShade="80"/>
            </w:tcBorders>
            <w:shd w:val="clear" w:color="auto" w:fill="EAF1DD" w:themeFill="accent3" w:themeFillTint="33"/>
          </w:tcPr>
          <w:p w:rsidR="00034676" w:rsidRPr="0097369D" w:rsidRDefault="00034676" w:rsidP="000033E3">
            <w:pPr>
              <w:jc w:val="center"/>
              <w:cnfStyle w:val="100000000000"/>
              <w:rPr>
                <w:color w:val="auto"/>
                <w:sz w:val="20"/>
                <w:szCs w:val="20"/>
              </w:rPr>
            </w:pPr>
            <w:r w:rsidRPr="0097369D">
              <w:rPr>
                <w:color w:val="auto"/>
                <w:sz w:val="20"/>
                <w:szCs w:val="20"/>
              </w:rPr>
              <w:t>Comments</w:t>
            </w:r>
          </w:p>
        </w:tc>
      </w:tr>
      <w:tr w:rsidR="003B4DE2" w:rsidRPr="008D7B66" w:rsidTr="003B4DE2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Default="00CC3923" w:rsidP="00FF29F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April</w:t>
            </w:r>
          </w:p>
          <w:p w:rsidR="00CC3923" w:rsidRPr="008D7B66" w:rsidRDefault="00CC3923" w:rsidP="00FF29F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B(1)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AF1B96" w:rsidRDefault="00CC3923" w:rsidP="00FF29FD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AF1B96">
              <w:rPr>
                <w:rFonts w:ascii="Californian FB" w:hAnsi="Californian FB"/>
                <w:color w:val="auto"/>
                <w:sz w:val="20"/>
                <w:szCs w:val="20"/>
              </w:rPr>
              <w:t>GEN, HVAC, PLBG at Brashear Teacher’s Acad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Clark Contractors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143,222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544">
              <w:rPr>
                <w:rFonts w:ascii="Californian FB" w:hAnsi="Californian FB"/>
                <w:color w:val="auto"/>
                <w:sz w:val="20"/>
                <w:szCs w:val="20"/>
              </w:rPr>
              <w:t>**15%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B4DE2" w:rsidRPr="008D7B66" w:rsidTr="003B4DE2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3923" w:rsidRDefault="00CC3923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April</w:t>
            </w:r>
          </w:p>
          <w:p w:rsidR="00CC3923" w:rsidRDefault="00CC3923" w:rsidP="00FF29FD">
            <w:pPr>
              <w:jc w:val="center"/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B(2</w:t>
            </w: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AF1B96" w:rsidRDefault="00CC3923" w:rsidP="00FF29FD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AF1B96">
              <w:rPr>
                <w:rFonts w:ascii="Californian FB" w:hAnsi="Californian FB"/>
                <w:color w:val="auto"/>
                <w:sz w:val="20"/>
                <w:szCs w:val="20"/>
              </w:rPr>
              <w:t>ELEC  at King Teacher’s Academy</w:t>
            </w:r>
          </w:p>
          <w:p w:rsidR="00CC3923" w:rsidRPr="00912EB4" w:rsidRDefault="00CC3923" w:rsidP="00FF29FD">
            <w:pPr>
              <w:cnfStyle w:val="0000000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Keegan Electric Company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F17A3A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$29,94</w:t>
            </w:r>
            <w:r w:rsidR="004538AE">
              <w:rPr>
                <w:rFonts w:ascii="Californian FB" w:hAnsi="Californian FB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325544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544">
              <w:rPr>
                <w:rFonts w:ascii="Californian FB" w:hAnsi="Californian FB"/>
                <w:color w:val="auto"/>
                <w:sz w:val="20"/>
                <w:szCs w:val="20"/>
              </w:rPr>
              <w:t>**15%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nfStyle w:val="00000000000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B4DE2" w:rsidRPr="008D7B66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3923" w:rsidRDefault="00CC3923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April</w:t>
            </w:r>
          </w:p>
          <w:p w:rsidR="00CC3923" w:rsidRDefault="00CC3923" w:rsidP="00FF29FD">
            <w:pPr>
              <w:jc w:val="center"/>
            </w:pP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3</w:t>
            </w: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A6B32" w:rsidRDefault="00CC3923" w:rsidP="00FF29FD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>Lease agreement for CAPA faculty</w:t>
            </w:r>
          </w:p>
          <w:p w:rsidR="00CC3923" w:rsidRPr="00912EB4" w:rsidRDefault="00CC3923" w:rsidP="00FF29FD">
            <w:pPr>
              <w:pStyle w:val="CM21"/>
              <w:spacing w:after="0"/>
              <w:cnfStyle w:val="000000100000"/>
              <w:rPr>
                <w:b/>
                <w:i/>
              </w:rPr>
            </w:pPr>
            <w:r w:rsidRPr="00912EB4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ALCO Parking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F17A3A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$183,000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325544" w:rsidRDefault="00CC3923" w:rsidP="00325544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544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nfStyle w:val="00000010000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B4DE2" w:rsidRPr="008D7B66" w:rsidTr="00325544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3923" w:rsidRDefault="00CC3923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April</w:t>
            </w:r>
          </w:p>
          <w:p w:rsidR="00CC3923" w:rsidRDefault="00CC3923" w:rsidP="00FF29FD">
            <w:pPr>
              <w:jc w:val="center"/>
            </w:pP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4</w:t>
            </w: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A6B32" w:rsidRDefault="00CC3923" w:rsidP="00FF29FD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A6B32">
              <w:rPr>
                <w:rFonts w:ascii="Californian FB" w:hAnsi="Californian FB"/>
                <w:color w:val="auto"/>
                <w:sz w:val="20"/>
                <w:szCs w:val="20"/>
              </w:rPr>
              <w:t>Student email and a digital community</w:t>
            </w:r>
          </w:p>
          <w:p w:rsidR="00CC3923" w:rsidRPr="00912EB4" w:rsidRDefault="00CC3923" w:rsidP="00FF29FD">
            <w:pPr>
              <w:cnfStyle w:val="0000000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  <w:t>GOOGLE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F17A3A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325544" w:rsidRDefault="00CC3923" w:rsidP="00325544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544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nfStyle w:val="00000000000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B4DE2" w:rsidRPr="008D7B66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3923" w:rsidRDefault="00CC3923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April</w:t>
            </w:r>
          </w:p>
          <w:p w:rsidR="00CC3923" w:rsidRDefault="00CC3923" w:rsidP="00FF29FD">
            <w:pPr>
              <w:jc w:val="center"/>
            </w:pP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5</w:t>
            </w:r>
            <w:r w:rsidRPr="008E4621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A6B32" w:rsidRDefault="00CC3923" w:rsidP="00FF29FD">
            <w:pPr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8A6B32">
              <w:rPr>
                <w:rFonts w:ascii="Californian FB" w:hAnsi="Californian FB" w:cs="Arial"/>
                <w:color w:val="auto"/>
                <w:sz w:val="20"/>
                <w:szCs w:val="20"/>
              </w:rPr>
              <w:t>CDL training for Class “A” permit</w:t>
            </w:r>
          </w:p>
          <w:p w:rsidR="00CC3923" w:rsidRPr="00912EB4" w:rsidRDefault="00CC3923" w:rsidP="00FF29FD">
            <w:pPr>
              <w:cnfStyle w:val="0000001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 w:rsidRPr="00912EB4"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  <w:t>All-State Career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F17A3A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$19,995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325544" w:rsidRDefault="00CC3923" w:rsidP="00325544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544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D7B6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3923" w:rsidRPr="008D7B66" w:rsidRDefault="00CC3923" w:rsidP="00FF29FD">
            <w:pPr>
              <w:cnfStyle w:val="00000010000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25544" w:rsidRPr="001B67C7" w:rsidTr="00325544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FF29F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325544" w:rsidRPr="009E3CCA" w:rsidRDefault="00325544" w:rsidP="00FF29FD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B(1)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Architectural design  at Allegheny &amp; Faison</w:t>
            </w:r>
          </w:p>
          <w:p w:rsidR="00325544" w:rsidRPr="009E3CCA" w:rsidRDefault="00325544" w:rsidP="00FF29FD">
            <w:pPr>
              <w:cnfStyle w:val="0000000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Graves Design Group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1</w:t>
            </w: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50,000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0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AC6965" w:rsidRDefault="00325544" w:rsidP="00FF29FD">
            <w:pPr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AC6965">
              <w:rPr>
                <w:rFonts w:ascii="Californian FB" w:hAnsi="Californian FB"/>
                <w:color w:val="auto"/>
                <w:sz w:val="20"/>
                <w:szCs w:val="20"/>
              </w:rPr>
              <w:t>MBE prime</w:t>
            </w:r>
          </w:p>
        </w:tc>
      </w:tr>
      <w:tr w:rsidR="00325544" w:rsidRPr="001B67C7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325544" w:rsidRDefault="00325544" w:rsidP="00FF29FD">
            <w:pPr>
              <w:jc w:val="center"/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B(2</w:t>
            </w:r>
            <w:r w:rsidRPr="00FD7348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 xml:space="preserve">Architectural </w:t>
            </w:r>
            <w:proofErr w:type="spellStart"/>
            <w:r>
              <w:rPr>
                <w:rFonts w:ascii="Californian FB" w:hAnsi="Californian FB"/>
                <w:color w:val="auto"/>
                <w:sz w:val="20"/>
                <w:szCs w:val="20"/>
              </w:rPr>
              <w:t>mech</w:t>
            </w:r>
            <w:proofErr w:type="spellEnd"/>
            <w:r>
              <w:rPr>
                <w:rFonts w:ascii="Californian FB" w:hAnsi="Californian FB"/>
                <w:color w:val="auto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Californian FB" w:hAnsi="Californian FB"/>
                <w:color w:val="auto"/>
                <w:sz w:val="20"/>
                <w:szCs w:val="20"/>
              </w:rPr>
              <w:t>elec</w:t>
            </w:r>
            <w:proofErr w:type="spellEnd"/>
            <w:r>
              <w:rPr>
                <w:rFonts w:ascii="Californian FB" w:hAnsi="Californian FB"/>
                <w:color w:val="auto"/>
                <w:sz w:val="20"/>
                <w:szCs w:val="20"/>
              </w:rPr>
              <w:t xml:space="preserve"> </w:t>
            </w: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 xml:space="preserve">design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@</w:t>
            </w: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 xml:space="preserve">S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Annex-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CTE</w:t>
            </w:r>
          </w:p>
          <w:p w:rsidR="00325544" w:rsidRPr="009E3CCA" w:rsidRDefault="00325544" w:rsidP="00FF29FD">
            <w:pPr>
              <w:cnfStyle w:val="0000001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Graves Design Group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$225,000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1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544">
              <w:rPr>
                <w:rFonts w:ascii="Californian FB" w:hAnsi="Californian FB"/>
                <w:color w:val="auto"/>
                <w:sz w:val="20"/>
                <w:szCs w:val="20"/>
              </w:rPr>
              <w:t>$225,000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AC6965" w:rsidRDefault="00325544" w:rsidP="00FF29FD">
            <w:pPr>
              <w:cnfStyle w:val="000000100000"/>
              <w:rPr>
                <w:rFonts w:ascii="Californian FB" w:hAnsi="Californian FB"/>
                <w:sz w:val="20"/>
                <w:szCs w:val="20"/>
              </w:rPr>
            </w:pPr>
            <w:r w:rsidRPr="00AC6965">
              <w:rPr>
                <w:rFonts w:ascii="Californian FB" w:hAnsi="Californian FB"/>
                <w:color w:val="auto"/>
                <w:sz w:val="20"/>
                <w:szCs w:val="20"/>
              </w:rPr>
              <w:t>MBE prime</w:t>
            </w:r>
          </w:p>
        </w:tc>
      </w:tr>
      <w:tr w:rsidR="00325544" w:rsidRPr="001B67C7" w:rsidTr="00325544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325544" w:rsidRDefault="00325544" w:rsidP="00FF29FD">
            <w:pPr>
              <w:jc w:val="center"/>
            </w:pPr>
            <w:r w:rsidRPr="00FD7348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3</w:t>
            </w:r>
            <w:r w:rsidRPr="00FD7348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 xml:space="preserve">Architectural design  at 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Science &amp; Technology</w:t>
            </w:r>
          </w:p>
          <w:p w:rsidR="00325544" w:rsidRPr="009E3CCA" w:rsidRDefault="00325544" w:rsidP="00FF29FD">
            <w:pPr>
              <w:pStyle w:val="CM21"/>
              <w:spacing w:after="0"/>
              <w:cnfStyle w:val="000000000000"/>
              <w:rPr>
                <w:b/>
                <w:i/>
              </w:rPr>
            </w:pPr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HHSDR Architects/Engineers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$175,000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0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</w:p>
        </w:tc>
      </w:tr>
      <w:tr w:rsidR="00325544" w:rsidRPr="001B67C7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325544" w:rsidRDefault="00325544" w:rsidP="00FF29FD">
            <w:pPr>
              <w:jc w:val="center"/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B(4</w:t>
            </w:r>
            <w:r w:rsidRPr="00235877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Software code custom alteration</w:t>
            </w:r>
          </w:p>
          <w:p w:rsidR="00325544" w:rsidRPr="009E3CCA" w:rsidRDefault="00325544" w:rsidP="00FF29FD">
            <w:pPr>
              <w:cnfStyle w:val="000000100000"/>
              <w:rPr>
                <w:rFonts w:ascii="Californian FB" w:hAnsi="Californian FB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Imanami</w:t>
            </w:r>
            <w:proofErr w:type="spellEnd"/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 Corp.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 w:cs="Arial"/>
                <w:color w:val="auto"/>
                <w:sz w:val="20"/>
                <w:szCs w:val="20"/>
              </w:rPr>
              <w:t>$11,200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1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</w:p>
        </w:tc>
      </w:tr>
      <w:tr w:rsidR="00325544" w:rsidRPr="001B67C7" w:rsidTr="00325544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lastRenderedPageBreak/>
              <w:t>May</w:t>
            </w:r>
          </w:p>
          <w:p w:rsidR="00325544" w:rsidRDefault="00325544" w:rsidP="00FF29FD">
            <w:pPr>
              <w:jc w:val="center"/>
            </w:pPr>
            <w:r w:rsidRPr="00235877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</w:t>
            </w: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5</w:t>
            </w:r>
            <w:r w:rsidRPr="00235877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Changes to Encore product</w:t>
            </w:r>
          </w:p>
          <w:p w:rsidR="00325544" w:rsidRPr="009E3CCA" w:rsidRDefault="00325544" w:rsidP="00FF29FD">
            <w:pPr>
              <w:cnfStyle w:val="0000000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Spectrum K12 School Solutions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$16,064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0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</w:p>
        </w:tc>
      </w:tr>
      <w:tr w:rsidR="00325544" w:rsidRPr="001B67C7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325544" w:rsidRDefault="00325544" w:rsidP="00FF29FD">
            <w:pPr>
              <w:jc w:val="center"/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B(6</w:t>
            </w:r>
            <w:r w:rsidRPr="00FD7348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PPIP work continuation</w:t>
            </w:r>
          </w:p>
          <w:p w:rsidR="00325544" w:rsidRPr="009E3CCA" w:rsidRDefault="00325544" w:rsidP="00FF29FD">
            <w:pPr>
              <w:cnfStyle w:val="0000001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Sunshine Tech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$55,000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1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</w:p>
        </w:tc>
      </w:tr>
      <w:tr w:rsidR="00325544" w:rsidRPr="001B67C7" w:rsidTr="00325544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CC392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May</w:t>
            </w:r>
          </w:p>
          <w:p w:rsidR="00325544" w:rsidRDefault="00325544" w:rsidP="00FF29FD">
            <w:pPr>
              <w:jc w:val="center"/>
            </w:pPr>
            <w:r w:rsidRPr="00FD7348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B(1)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 xml:space="preserve">Stenographic Service for Early Childhood </w:t>
            </w:r>
            <w:proofErr w:type="spellStart"/>
            <w:r>
              <w:rPr>
                <w:rFonts w:ascii="Californian FB" w:hAnsi="Californian FB"/>
                <w:color w:val="auto"/>
                <w:sz w:val="20"/>
                <w:szCs w:val="20"/>
              </w:rPr>
              <w:t>Prog</w:t>
            </w:r>
            <w:proofErr w:type="spellEnd"/>
            <w:r>
              <w:rPr>
                <w:rFonts w:ascii="Californian FB" w:hAnsi="Californian FB"/>
                <w:color w:val="auto"/>
                <w:sz w:val="20"/>
                <w:szCs w:val="20"/>
              </w:rPr>
              <w:t>.</w:t>
            </w:r>
          </w:p>
          <w:p w:rsidR="00325544" w:rsidRPr="009E3CCA" w:rsidRDefault="00325544" w:rsidP="00FF29FD">
            <w:pPr>
              <w:cnfStyle w:val="0000000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 xml:space="preserve">Mores, </w:t>
            </w:r>
            <w:proofErr w:type="spellStart"/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Gantverg</w:t>
            </w:r>
            <w:proofErr w:type="spellEnd"/>
            <w:r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, and Hodge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$1,500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0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9E3CCA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9E3CCA" w:rsidRDefault="00325544" w:rsidP="00FF29FD">
            <w:pPr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</w:p>
        </w:tc>
      </w:tr>
      <w:tr w:rsidR="00325544" w:rsidRPr="004415EE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0033E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June</w:t>
            </w:r>
          </w:p>
          <w:p w:rsidR="00325544" w:rsidRPr="004415EE" w:rsidRDefault="00325544" w:rsidP="000033E3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B(1)</w:t>
            </w:r>
          </w:p>
        </w:tc>
        <w:tc>
          <w:tcPr>
            <w:tcW w:w="4320" w:type="dxa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Deploy &amp; adopt SCCM &amp; other technologies</w:t>
            </w:r>
          </w:p>
          <w:p w:rsidR="00325544" w:rsidRPr="004415EE" w:rsidRDefault="00325544" w:rsidP="000033E3">
            <w:pPr>
              <w:cnfStyle w:val="000000100000"/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Intrinsic Technologies</w:t>
            </w:r>
          </w:p>
        </w:tc>
        <w:tc>
          <w:tcPr>
            <w:tcW w:w="1260" w:type="dxa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4415EE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1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4415EE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8" w:space="0" w:color="4F6228" w:themeColor="accent3" w:themeShade="8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</w:p>
        </w:tc>
      </w:tr>
      <w:tr w:rsidR="00325544" w:rsidRPr="004415EE" w:rsidTr="00325544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A03DD2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June</w:t>
            </w:r>
          </w:p>
          <w:p w:rsidR="00325544" w:rsidRPr="004415EE" w:rsidRDefault="00325544" w:rsidP="000033E3">
            <w:pPr>
              <w:jc w:val="center"/>
            </w:pPr>
            <w:r w:rsidRPr="004415EE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B(2)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EXCEED IEP Software for 5 years</w:t>
            </w:r>
          </w:p>
          <w:p w:rsidR="00325544" w:rsidRPr="004415EE" w:rsidRDefault="00325544" w:rsidP="000033E3">
            <w:pPr>
              <w:cnfStyle w:val="000000000000"/>
              <w:rPr>
                <w:rFonts w:ascii="Californian FB" w:hAnsi="Californian FB" w:cs="Arial"/>
                <w:b/>
                <w:i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Spectrum K12 School Solutions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4415EE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 w:cs="Arial"/>
                <w:color w:val="auto"/>
                <w:sz w:val="20"/>
                <w:szCs w:val="20"/>
              </w:rPr>
              <w:t>$500,795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0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4415EE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 w:cs="Arial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40226E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40226E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cnfStyle w:val="000000000000"/>
              <w:rPr>
                <w:rFonts w:ascii="Californian FB" w:hAnsi="Californian FB"/>
                <w:sz w:val="20"/>
                <w:szCs w:val="20"/>
              </w:rPr>
            </w:pPr>
          </w:p>
        </w:tc>
      </w:tr>
      <w:tr w:rsidR="00325544" w:rsidRPr="004415EE" w:rsidTr="00325544">
        <w:trPr>
          <w:cnfStyle w:val="000000100000"/>
        </w:trPr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25544" w:rsidRDefault="00325544" w:rsidP="00A03DD2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June</w:t>
            </w:r>
          </w:p>
          <w:p w:rsidR="00325544" w:rsidRPr="004415EE" w:rsidRDefault="00325544" w:rsidP="000033E3">
            <w:pPr>
              <w:jc w:val="center"/>
            </w:pPr>
            <w:r w:rsidRPr="004415EE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B(3)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033E3">
            <w:pPr>
              <w:pStyle w:val="CM21"/>
              <w:spacing w:after="0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/>
                <w:color w:val="auto"/>
                <w:sz w:val="20"/>
                <w:szCs w:val="20"/>
              </w:rPr>
              <w:t>On-site review of current operations</w:t>
            </w:r>
          </w:p>
          <w:p w:rsidR="00325544" w:rsidRPr="004415EE" w:rsidRDefault="00325544" w:rsidP="000033E3">
            <w:pPr>
              <w:pStyle w:val="CM21"/>
              <w:spacing w:after="0"/>
              <w:cnfStyle w:val="000000100000"/>
              <w:rPr>
                <w:b/>
                <w:i/>
              </w:rPr>
            </w:pPr>
            <w:r w:rsidRPr="004415EE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K12 Enterprise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4415EE" w:rsidRDefault="00325544" w:rsidP="00027D46">
            <w:pPr>
              <w:contextualSpacing/>
              <w:jc w:val="center"/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4415EE">
              <w:rPr>
                <w:rFonts w:ascii="Californian FB" w:hAnsi="Californian FB" w:cs="Arial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Default="00325544" w:rsidP="00325544">
            <w:pPr>
              <w:jc w:val="center"/>
              <w:cnfStyle w:val="000000100000"/>
            </w:pPr>
            <w:r w:rsidRPr="00EC4D53">
              <w:rPr>
                <w:rFonts w:ascii="Californian FB" w:hAnsi="Californian FB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027D46" w:rsidRDefault="00325544" w:rsidP="0040226E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027D4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027D46" w:rsidRDefault="00325544" w:rsidP="0040226E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027D4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027D46" w:rsidRDefault="00325544" w:rsidP="0040226E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027D46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544" w:rsidRPr="00027D46" w:rsidRDefault="00325544" w:rsidP="000033E3">
            <w:pPr>
              <w:cnfStyle w:val="0000001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</w:p>
        </w:tc>
      </w:tr>
      <w:tr w:rsidR="0097369D" w:rsidRPr="00E42ACE" w:rsidTr="003B4DE2">
        <w:tc>
          <w:tcPr>
            <w:cnfStyle w:val="001000000000"/>
            <w:tcW w:w="9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03DD2" w:rsidRDefault="00A03DD2" w:rsidP="00A03DD2">
            <w:pPr>
              <w:jc w:val="center"/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June</w:t>
            </w:r>
          </w:p>
          <w:p w:rsidR="0097369D" w:rsidRPr="00123D0C" w:rsidRDefault="0097369D" w:rsidP="000033E3">
            <w:pPr>
              <w:jc w:val="center"/>
            </w:pPr>
            <w:r w:rsidRPr="00123D0C">
              <w:rPr>
                <w:rFonts w:ascii="Californian FB" w:hAnsi="Californian FB"/>
                <w:b w:val="0"/>
                <w:color w:val="auto"/>
                <w:sz w:val="20"/>
                <w:szCs w:val="20"/>
              </w:rPr>
              <w:t>B(4)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Pr="00027D46" w:rsidRDefault="004415EE" w:rsidP="000033E3">
            <w:pPr>
              <w:pStyle w:val="CM21"/>
              <w:spacing w:after="0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027D46">
              <w:rPr>
                <w:rFonts w:ascii="Californian FB" w:hAnsi="Californian FB"/>
                <w:color w:val="auto"/>
                <w:sz w:val="20"/>
                <w:szCs w:val="20"/>
              </w:rPr>
              <w:t>Summer Feeding Program</w:t>
            </w:r>
          </w:p>
          <w:p w:rsidR="0097369D" w:rsidRPr="00027D46" w:rsidRDefault="004415EE" w:rsidP="000033E3">
            <w:pPr>
              <w:cnfStyle w:val="000000000000"/>
              <w:rPr>
                <w:rFonts w:ascii="Californian FB" w:hAnsi="Californian FB" w:cs="Arial"/>
                <w:b/>
                <w:i/>
                <w:sz w:val="20"/>
                <w:szCs w:val="20"/>
              </w:rPr>
            </w:pPr>
            <w:r w:rsidRPr="00027D46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City of Pittsburgh (</w:t>
            </w:r>
            <w:proofErr w:type="spellStart"/>
            <w:r w:rsidRPr="00027D46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CitiParks</w:t>
            </w:r>
            <w:proofErr w:type="spellEnd"/>
            <w:r w:rsidRPr="00027D46">
              <w:rPr>
                <w:rFonts w:ascii="Californian FB" w:hAnsi="Californian FB"/>
                <w:b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Pr="00027D46" w:rsidRDefault="0097369D" w:rsidP="004415EE">
            <w:pPr>
              <w:contextualSpacing/>
              <w:jc w:val="center"/>
              <w:cnfStyle w:val="00000000000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027D46">
              <w:rPr>
                <w:rFonts w:ascii="Californian FB" w:hAnsi="Californian FB" w:cs="Arial"/>
                <w:color w:val="auto"/>
                <w:sz w:val="20"/>
                <w:szCs w:val="20"/>
              </w:rPr>
              <w:t>$</w:t>
            </w:r>
            <w:r w:rsidR="004415EE" w:rsidRPr="00027D46">
              <w:rPr>
                <w:rFonts w:ascii="Californian FB" w:hAnsi="Californian FB" w:cs="Arial"/>
                <w:color w:val="auto"/>
                <w:sz w:val="20"/>
                <w:szCs w:val="20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Default="002868C4" w:rsidP="002868C4">
            <w:pPr>
              <w:jc w:val="center"/>
              <w:cnfStyle w:val="000000000000"/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18</w:t>
            </w:r>
            <w:r w:rsidR="0097369D" w:rsidRPr="00123D0C">
              <w:rPr>
                <w:rFonts w:ascii="Californian FB" w:hAnsi="Californian FB"/>
                <w:color w:val="auto"/>
                <w:sz w:val="20"/>
                <w:szCs w:val="20"/>
              </w:rPr>
              <w:t>%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MBE7%WBE</w:t>
            </w:r>
            <w:r w:rsidR="004415EE" w:rsidRPr="00123D0C">
              <w:rPr>
                <w:rFonts w:ascii="Californian FB" w:hAnsi="Californian FB"/>
                <w:color w:val="auto"/>
                <w:sz w:val="20"/>
                <w:szCs w:val="20"/>
              </w:rPr>
              <w:t>*</w:t>
            </w:r>
            <w:r w:rsidR="00123D0C" w:rsidRPr="00123D0C">
              <w:rPr>
                <w:rFonts w:ascii="Californian FB" w:hAnsi="Californian FB"/>
                <w:color w:val="auto"/>
                <w:sz w:val="20"/>
                <w:szCs w:val="20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Pr="004538AE" w:rsidRDefault="0097369D" w:rsidP="0040226E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538AE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4538AE" w:rsidRPr="004538AE">
              <w:rPr>
                <w:rFonts w:ascii="Californian FB" w:hAnsi="Californian FB"/>
                <w:color w:val="auto"/>
                <w:sz w:val="20"/>
                <w:szCs w:val="20"/>
              </w:rPr>
              <w:t>27,00</w:t>
            </w:r>
            <w:r w:rsidRPr="004538AE">
              <w:rPr>
                <w:rFonts w:ascii="Californian FB" w:hAnsi="Californian FB"/>
                <w:color w:val="auto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Pr="004538AE" w:rsidRDefault="0097369D" w:rsidP="0040226E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538A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Pr="004538AE" w:rsidRDefault="0097369D" w:rsidP="0040226E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538AE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369D" w:rsidRPr="004538AE" w:rsidRDefault="002868C4" w:rsidP="004538AE">
            <w:pPr>
              <w:jc w:val="center"/>
              <w:cnfStyle w:val="000000000000"/>
              <w:rPr>
                <w:rFonts w:ascii="Californian FB" w:hAnsi="Californian FB" w:cs="Arial"/>
                <w:color w:val="C00000"/>
                <w:sz w:val="20"/>
                <w:szCs w:val="20"/>
              </w:rPr>
            </w:pPr>
            <w:r w:rsidRPr="004538AE">
              <w:rPr>
                <w:rFonts w:ascii="Californian FB" w:hAnsi="Californian FB" w:cs="Arial"/>
                <w:color w:val="C00000"/>
                <w:sz w:val="20"/>
                <w:szCs w:val="20"/>
              </w:rPr>
              <w:t xml:space="preserve">We are at </w:t>
            </w:r>
            <w:r w:rsidR="004538AE" w:rsidRPr="004538AE">
              <w:rPr>
                <w:rFonts w:ascii="Californian FB" w:hAnsi="Californian FB" w:cs="Arial"/>
                <w:color w:val="C00000"/>
                <w:sz w:val="20"/>
                <w:szCs w:val="20"/>
              </w:rPr>
              <w:t>6.75</w:t>
            </w:r>
            <w:r w:rsidRPr="004538AE">
              <w:rPr>
                <w:rFonts w:ascii="Californian FB" w:hAnsi="Californian FB" w:cs="Arial"/>
                <w:color w:val="C00000"/>
                <w:sz w:val="20"/>
                <w:szCs w:val="20"/>
              </w:rPr>
              <w:t xml:space="preserve">% </w:t>
            </w:r>
            <w:r w:rsidR="004538AE" w:rsidRPr="004538AE">
              <w:rPr>
                <w:rFonts w:ascii="Californian FB" w:hAnsi="Californian FB" w:cs="Arial"/>
                <w:color w:val="C00000"/>
                <w:sz w:val="20"/>
                <w:szCs w:val="20"/>
              </w:rPr>
              <w:t xml:space="preserve">and approved by </w:t>
            </w:r>
            <w:r w:rsidRPr="004538AE">
              <w:rPr>
                <w:rFonts w:ascii="Californian FB" w:hAnsi="Californian FB" w:cs="Arial"/>
                <w:color w:val="C00000"/>
                <w:sz w:val="20"/>
                <w:szCs w:val="20"/>
              </w:rPr>
              <w:t xml:space="preserve">the City’s </w:t>
            </w:r>
            <w:r w:rsidR="004538AE" w:rsidRPr="004538AE">
              <w:rPr>
                <w:rFonts w:ascii="Californian FB" w:hAnsi="Californian FB" w:cs="Arial"/>
                <w:color w:val="C00000"/>
                <w:sz w:val="20"/>
                <w:szCs w:val="20"/>
              </w:rPr>
              <w:t>EORC.</w:t>
            </w:r>
          </w:p>
        </w:tc>
      </w:tr>
      <w:tr w:rsidR="00034676" w:rsidRPr="00E42ACE" w:rsidTr="003B4DE2">
        <w:trPr>
          <w:cnfStyle w:val="000000100000"/>
        </w:trPr>
        <w:tc>
          <w:tcPr>
            <w:cnfStyle w:val="001000000000"/>
            <w:tcW w:w="99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34676" w:rsidRPr="00E42ACE" w:rsidRDefault="00034676" w:rsidP="000033E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97369D" w:rsidRDefault="00034676" w:rsidP="000033E3">
            <w:pPr>
              <w:jc w:val="right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97369D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Subtotal for consultant/contracted services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5C137D" w:rsidRDefault="004538AE" w:rsidP="004538AE">
            <w:pPr>
              <w:contextualSpacing/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$2,010,719</w: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5C137D" w:rsidRDefault="00034676" w:rsidP="000033E3">
            <w:pPr>
              <w:contextualSpacing/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3B4DE2" w:rsidRDefault="004538AE" w:rsidP="004538AE">
            <w:pPr>
              <w:contextualSpacing/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3B4DE2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$402,000</w:t>
            </w:r>
            <w:r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4538AE" w:rsidRDefault="004538AE" w:rsidP="004538AE">
            <w:pPr>
              <w:contextualSpacing/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</w:instrTex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$0</w: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4538AE" w:rsidRDefault="004538AE" w:rsidP="004538AE">
            <w:pPr>
              <w:contextualSpacing/>
              <w:jc w:val="center"/>
              <w:cnfStyle w:val="0000001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begin"/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instrText xml:space="preserve"> =SUM(ABOVE) \# "#,##0" </w:instrTex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separate"/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 xml:space="preserve">  </w:t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</w:t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0</w: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4676" w:rsidRPr="004538AE" w:rsidRDefault="00034676" w:rsidP="000033E3">
            <w:pPr>
              <w:jc w:val="center"/>
              <w:cnfStyle w:val="000000100000"/>
              <w:rPr>
                <w:sz w:val="20"/>
                <w:szCs w:val="20"/>
              </w:rPr>
            </w:pPr>
            <w:r w:rsidRPr="004538AE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 xml:space="preserve">EBE </w:t>
            </w:r>
            <w:r w:rsidR="006C03FB" w:rsidRPr="004538AE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 xml:space="preserve">Consultant </w:t>
            </w:r>
            <w:r w:rsidRPr="004538AE">
              <w:rPr>
                <w:rFonts w:ascii="Californian FB" w:hAnsi="Californian FB"/>
                <w:b/>
                <w:noProof/>
                <w:color w:val="auto"/>
                <w:sz w:val="20"/>
                <w:szCs w:val="20"/>
              </w:rPr>
              <w:t>Subtotal:</w:t>
            </w:r>
          </w:p>
        </w:tc>
      </w:tr>
      <w:tr w:rsidR="00034676" w:rsidRPr="00E42ACE" w:rsidTr="003B4DE2">
        <w:tc>
          <w:tcPr>
            <w:cnfStyle w:val="001000000000"/>
            <w:tcW w:w="99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34676" w:rsidRPr="00E42ACE" w:rsidRDefault="00034676" w:rsidP="000033E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97369D" w:rsidRDefault="00034676" w:rsidP="0097369D">
            <w:pPr>
              <w:jc w:val="right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97369D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Race-Neutral (</w:t>
            </w:r>
            <w:r w:rsidRPr="0097369D">
              <w:rPr>
                <w:rFonts w:ascii="Californian FB" w:hAnsi="Californian FB"/>
                <w:b/>
                <w:i/>
                <w:color w:val="4F6228" w:themeColor="accent3" w:themeShade="80"/>
                <w:sz w:val="20"/>
                <w:szCs w:val="20"/>
              </w:rPr>
              <w:t xml:space="preserve">no EBE goals </w:t>
            </w:r>
            <w:r w:rsidR="0097369D" w:rsidRPr="0097369D">
              <w:rPr>
                <w:rFonts w:ascii="Californian FB" w:hAnsi="Californian FB"/>
                <w:b/>
                <w:i/>
                <w:color w:val="4F6228" w:themeColor="accent3" w:themeShade="80"/>
                <w:sz w:val="20"/>
                <w:szCs w:val="20"/>
              </w:rPr>
              <w:t xml:space="preserve">or </w:t>
            </w:r>
            <w:r w:rsidRPr="0097369D">
              <w:rPr>
                <w:rFonts w:ascii="Californian FB" w:hAnsi="Californian FB"/>
                <w:b/>
                <w:i/>
                <w:color w:val="4F6228" w:themeColor="accent3" w:themeShade="80"/>
                <w:sz w:val="20"/>
                <w:szCs w:val="20"/>
              </w:rPr>
              <w:t>ARRA funded</w:t>
            </w:r>
            <w:r w:rsidRPr="0097369D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5C137D" w:rsidRDefault="00034676" w:rsidP="000033E3">
            <w:pPr>
              <w:contextualSpacing/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5C137D" w:rsidRDefault="00034676" w:rsidP="000033E3">
            <w:pPr>
              <w:contextualSpacing/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3B4DE2" w:rsidRDefault="00034676" w:rsidP="00027D46">
            <w:pPr>
              <w:contextualSpacing/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4538AE"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19.99</w:t>
            </w:r>
            <w:r w:rsidRPr="003B4DE2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4538AE" w:rsidRDefault="00034676" w:rsidP="000033E3">
            <w:pPr>
              <w:contextualSpacing/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(0%)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4538AE" w:rsidRDefault="00027D46" w:rsidP="000033E3">
            <w:pPr>
              <w:contextualSpacing/>
              <w:jc w:val="center"/>
              <w:cnfStyle w:val="000000000000"/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</w:pP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(</w:t>
            </w:r>
            <w:r w:rsidR="00034676"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0%</w:t>
            </w:r>
            <w:r w:rsidRPr="004538AE">
              <w:rPr>
                <w:rFonts w:ascii="Californian FB" w:hAnsi="Californian FB"/>
                <w:b/>
                <w:color w:val="4F6228" w:themeColor="accent3" w:themeShade="80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4676" w:rsidRPr="004538AE" w:rsidRDefault="00034676" w:rsidP="004538AE">
            <w:pPr>
              <w:jc w:val="center"/>
              <w:cnfStyle w:val="000000000000"/>
              <w:rPr>
                <w:color w:val="4F6228" w:themeColor="accent3" w:themeShade="80"/>
                <w:sz w:val="20"/>
                <w:szCs w:val="20"/>
              </w:rPr>
            </w:pP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$</w:t>
            </w:r>
            <w:r w:rsidR="004538AE"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402,00</w:t>
            </w:r>
            <w:r w:rsidR="00027D46"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0</w:t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 xml:space="preserve"> (</w:t>
            </w:r>
            <w:r w:rsidR="004538AE"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19.99</w:t>
            </w:r>
            <w:r w:rsidRPr="004538AE">
              <w:rPr>
                <w:rFonts w:ascii="Californian FB" w:hAnsi="Californian FB"/>
                <w:b/>
                <w:noProof/>
                <w:color w:val="4F6228" w:themeColor="accent3" w:themeShade="80"/>
                <w:sz w:val="20"/>
                <w:szCs w:val="20"/>
              </w:rPr>
              <w:t>%)</w:t>
            </w:r>
          </w:p>
        </w:tc>
      </w:tr>
      <w:tr w:rsidR="00027D46" w:rsidRPr="00027D46" w:rsidTr="003B4DE2">
        <w:trPr>
          <w:gridAfter w:val="1"/>
          <w:cnfStyle w:val="000000100000"/>
          <w:wAfter w:w="90" w:type="dxa"/>
        </w:trPr>
        <w:tc>
          <w:tcPr>
            <w:cnfStyle w:val="001000000000"/>
            <w:tcW w:w="99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27D46" w:rsidRPr="00027D46" w:rsidRDefault="00027D46" w:rsidP="0000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027D46" w:rsidRPr="00027D46" w:rsidRDefault="00027D46" w:rsidP="000033E3">
            <w:pPr>
              <w:jc w:val="right"/>
              <w:cnfStyle w:val="000000100000"/>
              <w:rPr>
                <w:rFonts w:ascii="Californian FB" w:hAnsi="Californian FB"/>
                <w:b/>
                <w:color w:val="auto"/>
                <w:sz w:val="20"/>
                <w:szCs w:val="20"/>
              </w:rPr>
            </w:pPr>
            <w:r w:rsidRPr="00027D46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GRAND TOTAL: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027D46" w:rsidRPr="003B4DE2" w:rsidRDefault="00210B72" w:rsidP="003B4DE2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3B4DE2">
              <w:rPr>
                <w:rFonts w:ascii="Californian FB" w:hAnsi="Californian FB"/>
                <w:b/>
                <w:sz w:val="20"/>
                <w:szCs w:val="20"/>
                <w:highlight w:val="yellow"/>
              </w:rPr>
              <w:fldChar w:fldCharType="begin"/>
            </w:r>
            <w:r w:rsidR="00027D46" w:rsidRPr="003B4DE2"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  <w:instrText xml:space="preserve"> =SUM(ABOVE) </w:instrText>
            </w:r>
            <w:r w:rsidRPr="003B4DE2">
              <w:rPr>
                <w:rFonts w:ascii="Californian FB" w:hAnsi="Californian FB"/>
                <w:b/>
                <w:sz w:val="20"/>
                <w:szCs w:val="20"/>
                <w:highlight w:val="yellow"/>
              </w:rPr>
              <w:fldChar w:fldCharType="separate"/>
            </w:r>
            <w:r w:rsidR="00027D46" w:rsidRPr="003B4DE2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$1</w:t>
            </w:r>
            <w:r w:rsidR="003B4DE2" w:rsidRPr="003B4DE2">
              <w:rPr>
                <w:rFonts w:ascii="Californian FB" w:hAnsi="Californian FB"/>
                <w:b/>
                <w:color w:val="auto"/>
                <w:sz w:val="20"/>
                <w:szCs w:val="20"/>
              </w:rPr>
              <w:t>1,614,662</w:t>
            </w:r>
            <w:r w:rsidR="00027D46" w:rsidRPr="003B4DE2">
              <w:rPr>
                <w:rFonts w:ascii="Californian FB" w:hAnsi="Californian FB"/>
                <w:b/>
                <w:color w:val="auto"/>
                <w:sz w:val="20"/>
                <w:szCs w:val="20"/>
              </w:rPr>
              <w:t xml:space="preserve"> </w:t>
            </w:r>
            <w:r w:rsidR="00027D46" w:rsidRPr="003B4DE2">
              <w:rPr>
                <w:rFonts w:ascii="Californian FB" w:hAnsi="Californian FB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Pr="003B4DE2">
              <w:rPr>
                <w:rFonts w:ascii="Californian FB" w:hAnsi="Californian FB"/>
                <w:b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27D46" w:rsidRPr="003B4DE2" w:rsidRDefault="005A1A6E" w:rsidP="003B4DE2">
            <w:pPr>
              <w:contextualSpacing/>
              <w:jc w:val="center"/>
              <w:cnfStyle w:val="000000100000"/>
              <w:rPr>
                <w:rFonts w:ascii="Californian FB" w:hAnsi="Californian FB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(</w:t>
            </w:r>
            <w:r w:rsidR="00325544">
              <w:rPr>
                <w:rFonts w:ascii="Californian FB" w:hAnsi="Californian FB"/>
                <w:color w:val="auto"/>
                <w:sz w:val="20"/>
                <w:szCs w:val="20"/>
              </w:rPr>
              <w:t>3</w:t>
            </w:r>
            <w:r w:rsidR="003B4DE2" w:rsidRPr="003B4DE2">
              <w:rPr>
                <w:rFonts w:ascii="Californian FB" w:hAnsi="Californian FB"/>
                <w:color w:val="auto"/>
                <w:sz w:val="20"/>
                <w:szCs w:val="20"/>
              </w:rPr>
              <w:t>4</w:t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7D46" w:rsidRPr="003B4DE2" w:rsidRDefault="00027D46" w:rsidP="003B4DE2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 w:rsidR="003B4DE2" w:rsidRPr="003B4DE2">
              <w:rPr>
                <w:rFonts w:ascii="Californian FB" w:hAnsi="Californian FB"/>
                <w:color w:val="auto"/>
                <w:sz w:val="20"/>
                <w:szCs w:val="20"/>
              </w:rPr>
              <w:t>1,779,544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27D46" w:rsidRPr="003B4DE2" w:rsidRDefault="003B4DE2" w:rsidP="00027D46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fldChar w:fldCharType="begin"/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instrText xml:space="preserve"> =SUM(ABOVE) </w:instrText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fldChar w:fldCharType="separate"/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$2,162,547</w:t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27D46" w:rsidRPr="003B4DE2" w:rsidRDefault="00027D46" w:rsidP="000033E3">
            <w:pPr>
              <w:contextualSpacing/>
              <w:jc w:val="center"/>
              <w:cnfStyle w:val="0000001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27D46" w:rsidRPr="005C137D" w:rsidRDefault="00027D46" w:rsidP="000033E3">
            <w:pPr>
              <w:jc w:val="center"/>
              <w:cnfStyle w:val="000000100000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034676" w:rsidRPr="00027D46" w:rsidTr="003B4DE2">
        <w:trPr>
          <w:gridAfter w:val="1"/>
          <w:wAfter w:w="90" w:type="dxa"/>
        </w:trPr>
        <w:tc>
          <w:tcPr>
            <w:cnfStyle w:val="001000000000"/>
            <w:tcW w:w="99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4676" w:rsidRPr="00027D46" w:rsidRDefault="00034676" w:rsidP="0000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34676" w:rsidRPr="00027D46" w:rsidRDefault="00034676" w:rsidP="000033E3">
            <w:pPr>
              <w:jc w:val="center"/>
              <w:cnfStyle w:val="00000000000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34676" w:rsidRPr="003B4DE2" w:rsidRDefault="00034676" w:rsidP="000033E3">
            <w:pPr>
              <w:contextualSpacing/>
              <w:jc w:val="center"/>
              <w:cnfStyle w:val="00000000000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676" w:rsidRPr="003B4DE2" w:rsidRDefault="00034676" w:rsidP="000033E3">
            <w:pPr>
              <w:contextualSpacing/>
              <w:jc w:val="center"/>
              <w:cnfStyle w:val="000000000000"/>
              <w:rPr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034676" w:rsidRPr="003B4DE2" w:rsidRDefault="003B4DE2" w:rsidP="00B546FA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15.</w:t>
            </w:r>
            <w:r w:rsidR="005A1A6E" w:rsidRPr="003B4DE2">
              <w:rPr>
                <w:rFonts w:ascii="Californian FB" w:hAnsi="Californian FB"/>
                <w:color w:val="auto"/>
                <w:sz w:val="20"/>
                <w:szCs w:val="20"/>
              </w:rPr>
              <w:t>3</w:t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2</w:t>
            </w:r>
            <w:r w:rsidR="00034676" w:rsidRPr="003B4DE2">
              <w:rPr>
                <w:rFonts w:ascii="Californian FB" w:hAnsi="Californian FB"/>
                <w:color w:val="auto"/>
                <w:sz w:val="20"/>
                <w:szCs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034676" w:rsidRPr="003B4DE2" w:rsidRDefault="005A1A6E" w:rsidP="00AA0D5A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1</w:t>
            </w:r>
            <w:r w:rsidR="003B4DE2" w:rsidRPr="003B4DE2">
              <w:rPr>
                <w:rFonts w:ascii="Californian FB" w:hAnsi="Californian FB"/>
                <w:color w:val="auto"/>
                <w:sz w:val="20"/>
                <w:szCs w:val="20"/>
              </w:rPr>
              <w:t>8.6</w:t>
            </w: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2</w:t>
            </w:r>
            <w:r w:rsidR="00034676" w:rsidRPr="003B4DE2">
              <w:rPr>
                <w:rFonts w:ascii="Californian FB" w:hAnsi="Californian FB"/>
                <w:color w:val="auto"/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34676" w:rsidRPr="003B4DE2" w:rsidRDefault="00034676" w:rsidP="000033E3">
            <w:pPr>
              <w:contextualSpacing/>
              <w:jc w:val="center"/>
              <w:cnfStyle w:val="00000000000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B4DE2">
              <w:rPr>
                <w:rFonts w:ascii="Californian FB" w:hAnsi="Californian FB"/>
                <w:color w:val="auto"/>
                <w:sz w:val="20"/>
                <w:szCs w:val="20"/>
              </w:rPr>
              <w:t>0%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034676" w:rsidRPr="005C137D" w:rsidRDefault="00034676" w:rsidP="000033E3">
            <w:pPr>
              <w:jc w:val="center"/>
              <w:cnfStyle w:val="000000000000"/>
              <w:rPr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034676" w:rsidRPr="00084ED8" w:rsidRDefault="00034676" w:rsidP="00325544">
      <w:pPr>
        <w:ind w:right="-540"/>
        <w:rPr>
          <w:rFonts w:ascii="Californian FB" w:hAnsi="Californian FB"/>
          <w:b/>
          <w:sz w:val="23"/>
          <w:szCs w:val="23"/>
          <w:u w:val="single"/>
        </w:rPr>
      </w:pPr>
      <w:r w:rsidRPr="00E42ACE">
        <w:rPr>
          <w:rFonts w:ascii="Californian FB" w:hAnsi="Californian FB"/>
          <w:b/>
          <w:sz w:val="20"/>
          <w:szCs w:val="20"/>
          <w:highlight w:val="yellow"/>
        </w:rPr>
        <w:br/>
      </w:r>
      <w:r w:rsidRPr="00084ED8">
        <w:rPr>
          <w:rFonts w:ascii="Californian FB" w:hAnsi="Californian FB"/>
          <w:b/>
          <w:sz w:val="23"/>
          <w:szCs w:val="23"/>
          <w:u w:val="single"/>
        </w:rPr>
        <w:t>Code/Acronyms</w:t>
      </w:r>
    </w:p>
    <w:p w:rsidR="00034676" w:rsidRPr="00084ED8" w:rsidRDefault="00034676" w:rsidP="00034676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084ED8">
        <w:rPr>
          <w:rFonts w:ascii="Californian FB" w:hAnsi="Californian FB"/>
          <w:b/>
          <w:sz w:val="23"/>
          <w:szCs w:val="23"/>
        </w:rPr>
        <w:t>EBE</w:t>
      </w:r>
      <w:r w:rsidRPr="00084ED8">
        <w:rPr>
          <w:rFonts w:ascii="Californian FB" w:hAnsi="Californian FB"/>
          <w:sz w:val="23"/>
          <w:szCs w:val="23"/>
        </w:rPr>
        <w:t xml:space="preserve"> is the acronym for Eligible Business Enterprise (a compilation of all MBEs, WBEs, and DBE firms)</w:t>
      </w:r>
    </w:p>
    <w:p w:rsidR="00034676" w:rsidRPr="00084ED8" w:rsidRDefault="00034676" w:rsidP="00034676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084ED8">
        <w:rPr>
          <w:rFonts w:ascii="Californian FB" w:hAnsi="Californian FB"/>
          <w:b/>
          <w:sz w:val="23"/>
          <w:szCs w:val="23"/>
        </w:rPr>
        <w:t>MBE</w:t>
      </w:r>
      <w:r w:rsidRPr="00084ED8">
        <w:rPr>
          <w:rFonts w:ascii="Californian FB" w:hAnsi="Californian FB"/>
          <w:sz w:val="23"/>
          <w:szCs w:val="23"/>
        </w:rPr>
        <w:t xml:space="preserve"> is the acronym for Minority Business Enterprises (for the purpose of this report, any certified ethnic minority)</w:t>
      </w:r>
    </w:p>
    <w:p w:rsidR="00034676" w:rsidRPr="00084ED8" w:rsidRDefault="00034676" w:rsidP="00034676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084ED8">
        <w:rPr>
          <w:rFonts w:ascii="Californian FB" w:hAnsi="Californian FB"/>
          <w:b/>
          <w:sz w:val="23"/>
          <w:szCs w:val="23"/>
        </w:rPr>
        <w:t>WBE</w:t>
      </w:r>
      <w:r w:rsidRPr="00084ED8">
        <w:rPr>
          <w:rFonts w:ascii="Californian FB" w:hAnsi="Californian FB"/>
          <w:sz w:val="23"/>
          <w:szCs w:val="23"/>
        </w:rPr>
        <w:t xml:space="preserve"> is the acronym for Woman-Owned Business Enterprises (for the purpose of this report, any certified White female)</w:t>
      </w:r>
    </w:p>
    <w:p w:rsidR="00034676" w:rsidRPr="00084ED8" w:rsidRDefault="00034676" w:rsidP="00034676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084ED8">
        <w:rPr>
          <w:rFonts w:ascii="Californian FB" w:hAnsi="Californian FB"/>
          <w:b/>
          <w:sz w:val="23"/>
          <w:szCs w:val="23"/>
        </w:rPr>
        <w:t>DBE</w:t>
      </w:r>
      <w:r w:rsidRPr="00084ED8">
        <w:rPr>
          <w:rFonts w:ascii="Californian FB" w:hAnsi="Californian FB"/>
          <w:sz w:val="23"/>
          <w:szCs w:val="23"/>
        </w:rPr>
        <w:t xml:space="preserve"> is the acronym for Disadvantaged Business Enterprises (for the purpose of this report, any certified White male)</w:t>
      </w:r>
    </w:p>
    <w:p w:rsidR="00034676" w:rsidRDefault="00034676" w:rsidP="00034676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3"/>
          <w:szCs w:val="23"/>
        </w:rPr>
      </w:pPr>
      <w:r w:rsidRPr="00084ED8">
        <w:rPr>
          <w:rFonts w:ascii="Californian FB" w:hAnsi="Californian FB"/>
          <w:sz w:val="23"/>
          <w:szCs w:val="23"/>
        </w:rPr>
        <w:t>*Indicates that there is a minimum 10% goal for small disadvantaged business inclusion on this project because of ARRA funding</w:t>
      </w:r>
    </w:p>
    <w:p w:rsidR="005A1A6E" w:rsidRDefault="005A1A6E" w:rsidP="005A1A6E">
      <w:pPr>
        <w:spacing w:after="0" w:line="240" w:lineRule="auto"/>
        <w:rPr>
          <w:rFonts w:ascii="Californian FB" w:hAnsi="Californian FB"/>
          <w:sz w:val="23"/>
          <w:szCs w:val="23"/>
        </w:rPr>
      </w:pPr>
    </w:p>
    <w:sectPr w:rsidR="005A1A6E" w:rsidSect="0057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D9" w:rsidRDefault="009855D9" w:rsidP="00CD66D8">
      <w:pPr>
        <w:spacing w:after="0" w:line="240" w:lineRule="auto"/>
      </w:pPr>
      <w:r>
        <w:separator/>
      </w:r>
    </w:p>
  </w:endnote>
  <w:endnote w:type="continuationSeparator" w:id="0">
    <w:p w:rsidR="009855D9" w:rsidRDefault="009855D9" w:rsidP="00C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D9" w:rsidRDefault="009855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D9" w:rsidRDefault="009855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D9" w:rsidRDefault="00985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D9" w:rsidRDefault="009855D9" w:rsidP="00CD66D8">
      <w:pPr>
        <w:spacing w:after="0" w:line="240" w:lineRule="auto"/>
      </w:pPr>
      <w:r>
        <w:separator/>
      </w:r>
    </w:p>
  </w:footnote>
  <w:footnote w:type="continuationSeparator" w:id="0">
    <w:p w:rsidR="009855D9" w:rsidRDefault="009855D9" w:rsidP="00C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D9" w:rsidRDefault="009855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D9" w:rsidRDefault="009855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D9" w:rsidRDefault="009855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1749"/>
    <w:multiLevelType w:val="hybridMultilevel"/>
    <w:tmpl w:val="B28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A6C4A">
      <w:numFmt w:val="bullet"/>
      <w:lvlText w:val="-"/>
      <w:lvlJc w:val="left"/>
      <w:pPr>
        <w:ind w:left="2520" w:hanging="360"/>
      </w:pPr>
      <w:rPr>
        <w:rFonts w:ascii="Californian FB" w:eastAsia="Times New Roman" w:hAnsi="Californian FB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676"/>
    <w:rsid w:val="000033E3"/>
    <w:rsid w:val="00027D46"/>
    <w:rsid w:val="00034676"/>
    <w:rsid w:val="00074265"/>
    <w:rsid w:val="00084ED8"/>
    <w:rsid w:val="00123D0C"/>
    <w:rsid w:val="00132D36"/>
    <w:rsid w:val="0017003B"/>
    <w:rsid w:val="001871E7"/>
    <w:rsid w:val="001F1B18"/>
    <w:rsid w:val="00210B72"/>
    <w:rsid w:val="002868C4"/>
    <w:rsid w:val="002A6692"/>
    <w:rsid w:val="00325544"/>
    <w:rsid w:val="003B4DE2"/>
    <w:rsid w:val="003B6A0F"/>
    <w:rsid w:val="0040226E"/>
    <w:rsid w:val="004415EE"/>
    <w:rsid w:val="004538AE"/>
    <w:rsid w:val="004C1126"/>
    <w:rsid w:val="00571746"/>
    <w:rsid w:val="005A1A6E"/>
    <w:rsid w:val="005C137D"/>
    <w:rsid w:val="00613DD2"/>
    <w:rsid w:val="006C03FB"/>
    <w:rsid w:val="00717DAD"/>
    <w:rsid w:val="0072508F"/>
    <w:rsid w:val="00731652"/>
    <w:rsid w:val="00767EC6"/>
    <w:rsid w:val="007D47CE"/>
    <w:rsid w:val="008E16AB"/>
    <w:rsid w:val="009067C0"/>
    <w:rsid w:val="00960911"/>
    <w:rsid w:val="0097369D"/>
    <w:rsid w:val="00985276"/>
    <w:rsid w:val="009855D9"/>
    <w:rsid w:val="009B430D"/>
    <w:rsid w:val="00A03DD2"/>
    <w:rsid w:val="00A774E7"/>
    <w:rsid w:val="00A86285"/>
    <w:rsid w:val="00A91E1C"/>
    <w:rsid w:val="00AA0D5A"/>
    <w:rsid w:val="00AC6965"/>
    <w:rsid w:val="00B546FA"/>
    <w:rsid w:val="00CC3923"/>
    <w:rsid w:val="00CD66D8"/>
    <w:rsid w:val="00D1037C"/>
    <w:rsid w:val="00E425C1"/>
    <w:rsid w:val="00E42ACE"/>
    <w:rsid w:val="00ED2700"/>
    <w:rsid w:val="00F16D48"/>
    <w:rsid w:val="00F407DD"/>
    <w:rsid w:val="00F96C64"/>
    <w:rsid w:val="00FA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76"/>
  </w:style>
  <w:style w:type="paragraph" w:styleId="Footer">
    <w:name w:val="footer"/>
    <w:basedOn w:val="Normal"/>
    <w:link w:val="FooterChar"/>
    <w:uiPriority w:val="99"/>
    <w:semiHidden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6843-C936-4940-BB05-CD1C54CE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pbcastleberry1</dc:creator>
  <cp:keywords/>
  <dc:description/>
  <cp:lastModifiedBy>pbcastleberry1</cp:lastModifiedBy>
  <cp:revision>10</cp:revision>
  <dcterms:created xsi:type="dcterms:W3CDTF">2011-07-14T21:18:00Z</dcterms:created>
  <dcterms:modified xsi:type="dcterms:W3CDTF">2011-07-20T19:42:00Z</dcterms:modified>
</cp:coreProperties>
</file>