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Happy Monkey" w:cs="Happy Monkey" w:eastAsia="Happy Monkey" w:hAnsi="Happy Monkey"/>
          <w:b w:val="1"/>
          <w:sz w:val="36"/>
          <w:szCs w:val="36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0"/>
        </w:rPr>
        <w:t xml:space="preserve">CHCCS Standards-Based Grading (SBG) </w:t>
      </w:r>
    </w:p>
    <w:p w:rsidR="00000000" w:rsidDel="00000000" w:rsidP="00000000" w:rsidRDefault="00000000" w:rsidRPr="00000000" w14:paraId="00000002">
      <w:pPr>
        <w:jc w:val="center"/>
        <w:rPr>
          <w:rFonts w:ascii="Happy Monkey" w:cs="Happy Monkey" w:eastAsia="Happy Monkey" w:hAnsi="Happy Monkey"/>
          <w:b w:val="1"/>
          <w:sz w:val="36"/>
          <w:szCs w:val="36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0"/>
        </w:rPr>
        <w:t xml:space="preserve">Welcome and Information Parent Letter</w:t>
      </w:r>
    </w:p>
    <w:p w:rsidR="00000000" w:rsidDel="00000000" w:rsidP="00000000" w:rsidRDefault="00000000" w:rsidRPr="00000000" w14:paraId="00000003">
      <w:pPr>
        <w:jc w:val="center"/>
        <w:rPr>
          <w:rFonts w:ascii="Happy Monkey" w:cs="Happy Monkey" w:eastAsia="Happy Monkey" w:hAnsi="Happy Monkey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00" w:before="300" w:lineRule="auto"/>
        <w:rPr>
          <w:rFonts w:ascii="Happy Monkey" w:cs="Happy Monkey" w:eastAsia="Happy Monkey" w:hAnsi="Happy Monkey"/>
          <w:sz w:val="24"/>
          <w:szCs w:val="24"/>
        </w:rPr>
      </w:pP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0"/>
        </w:rPr>
        <w:t xml:space="preserve">Standards-Based Grading is a grading system used by CHCCS that measures student mastery of content.  We understand that learning is a progression and we want all students to be active participants in their own education.  All scores are based on a 0-4 scale with level 3 indicating minimum proficiency.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90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9.911971830986"/>
        <w:gridCol w:w="1599.911971830986"/>
        <w:gridCol w:w="7705.1760563380285"/>
        <w:tblGridChange w:id="0">
          <w:tblGrid>
            <w:gridCol w:w="1599.911971830986"/>
            <w:gridCol w:w="1599.911971830986"/>
            <w:gridCol w:w="7705.1760563380285"/>
          </w:tblGrid>
        </w:tblGridChange>
      </w:tblGrid>
      <w:tr>
        <w:trPr>
          <w:trHeight w:val="56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hadows Into Light Two" w:cs="Shadows Into Light Two" w:eastAsia="Shadows Into Light Two" w:hAnsi="Shadows Into Light Two"/>
                <w:b w:val="1"/>
                <w:sz w:val="28"/>
                <w:szCs w:val="28"/>
                <w:rtl w:val="0"/>
              </w:rPr>
              <w:t xml:space="preserve">Why use SBG?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0"/>
                <w:szCs w:val="20"/>
                <w:rtl w:val="0"/>
              </w:rPr>
              <w:t xml:space="preserve">*Provides a clear picture of skills mastered and what still needs work.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0"/>
                <w:szCs w:val="20"/>
                <w:rtl w:val="0"/>
              </w:rPr>
              <w:t xml:space="preserve">*Promotes opportunities for challenge and enrichment.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Shadows Into Light" w:cs="Shadows Into Light" w:eastAsia="Shadows Into Light" w:hAnsi="Shadows Into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0"/>
                <w:szCs w:val="20"/>
                <w:rtl w:val="0"/>
              </w:rPr>
              <w:t xml:space="preserve">*Allows students to monitor their own learning progress.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  <w:rtl w:val="0"/>
              </w:rPr>
              <w:t xml:space="preserve">SBG Levels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  <w:rtl w:val="0"/>
              </w:rPr>
              <w:t xml:space="preserve">What does each level mean? </w:t>
            </w:r>
          </w:p>
        </w:tc>
      </w:tr>
      <w:tr>
        <w:trPr>
          <w:trHeight w:val="420" w:hRule="atLeast"/>
        </w:trPr>
        <w:tc>
          <w:tcPr>
            <w:vMerge w:val="continue"/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4.0</w:t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Exceeds Grade Level Standard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On their own, the student goes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above and beyond 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the grade-level standard.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3.5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left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Mastery of level 3, with partial success at level 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3.0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Meets Grade Level Standard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On their own, the student can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complete all parts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of the standard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successfully.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2.5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Mastery of level 2, with partial success at level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2.0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Approaching Grade Level Standard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On their own, the student knows basic background information.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1.5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Mastery of level 1, with partial success at level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1.0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Progressing Toward Grade Level Standard 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With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help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, the student shows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some 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success of 2.0 and 3.0 material. </w:t>
            </w:r>
          </w:p>
        </w:tc>
      </w:tr>
    </w:tbl>
    <w:p w:rsidR="00000000" w:rsidDel="00000000" w:rsidP="00000000" w:rsidRDefault="00000000" w:rsidRPr="00000000" w14:paraId="00000028">
      <w:pPr>
        <w:widowControl w:val="0"/>
        <w:spacing w:line="240" w:lineRule="auto"/>
        <w:rPr>
          <w:rFonts w:ascii="Happy Monkey" w:cs="Happy Monkey" w:eastAsia="Happy Monkey" w:hAnsi="Happy Monke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748463" cy="1338472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917725" y="327825"/>
                          <a:ext cx="7997400" cy="157350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hadows Into Light Two" w:cs="Shadows Into Light Two" w:eastAsia="Shadows Into Light Two" w:hAnsi="Shadows Into Light Tw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Advocate!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hadows Into Light Two" w:cs="Shadows Into Light Two" w:eastAsia="Shadows Into Light Two" w:hAnsi="Shadows Into Light Tw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hadows Into Light Two" w:cs="Shadows Into Light Two" w:eastAsia="Shadows Into Light Two" w:hAnsi="Shadows Into Light Tw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appy Monkey" w:cs="Happy Monkey" w:eastAsia="Happy Monkey" w:hAnsi="Happy Monke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Please don’t hesitate to ask questions. We look forward to continuing our work with you! Thank you in advance for your patience as we develop a better system of learning for all students!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748463" cy="1338472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8463" cy="133847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right"/>
        <w:rPr>
          <w:b w:val="1"/>
          <w:i w:val="1"/>
          <w:highlight w:val="yellow"/>
        </w:rPr>
      </w:pPr>
      <w:r w:rsidDel="00000000" w:rsidR="00000000" w:rsidRPr="00000000">
        <w:rPr>
          <w:b w:val="1"/>
          <w:i w:val="1"/>
          <w:highlight w:val="yellow"/>
          <w:rtl w:val="0"/>
        </w:rPr>
        <w:t xml:space="preserve">Spanish</w:t>
      </w:r>
    </w:p>
    <w:p w:rsidR="00000000" w:rsidDel="00000000" w:rsidP="00000000" w:rsidRDefault="00000000" w:rsidRPr="00000000" w14:paraId="0000002D">
      <w:pPr>
        <w:jc w:val="center"/>
        <w:rPr>
          <w:rFonts w:ascii="Happy Monkey" w:cs="Happy Monkey" w:eastAsia="Happy Monkey" w:hAnsi="Happy Monkey"/>
          <w:b w:val="1"/>
          <w:sz w:val="36"/>
          <w:szCs w:val="36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0"/>
        </w:rPr>
        <w:t xml:space="preserve">Calificaciones basadas en los estándares de CHCCS</w:t>
      </w:r>
    </w:p>
    <w:p w:rsidR="00000000" w:rsidDel="00000000" w:rsidP="00000000" w:rsidRDefault="00000000" w:rsidRPr="00000000" w14:paraId="0000002E">
      <w:pPr>
        <w:jc w:val="center"/>
        <w:rPr>
          <w:rFonts w:ascii="Happy Monkey" w:cs="Happy Monkey" w:eastAsia="Happy Monkey" w:hAnsi="Happy Monkey"/>
          <w:b w:val="1"/>
          <w:sz w:val="36"/>
          <w:szCs w:val="36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0"/>
        </w:rPr>
        <w:t xml:space="preserve">(SBG, por sus siglas en inglés) </w:t>
      </w:r>
    </w:p>
    <w:p w:rsidR="00000000" w:rsidDel="00000000" w:rsidP="00000000" w:rsidRDefault="00000000" w:rsidRPr="00000000" w14:paraId="0000002F">
      <w:pPr>
        <w:jc w:val="center"/>
        <w:rPr>
          <w:rFonts w:ascii="Happy Monkey" w:cs="Happy Monkey" w:eastAsia="Happy Monkey" w:hAnsi="Happy Monkey"/>
          <w:b w:val="1"/>
          <w:sz w:val="36"/>
          <w:szCs w:val="36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0"/>
        </w:rPr>
        <w:t xml:space="preserve">Carta de bienvenida e información para padres</w:t>
      </w:r>
    </w:p>
    <w:p w:rsidR="00000000" w:rsidDel="00000000" w:rsidP="00000000" w:rsidRDefault="00000000" w:rsidRPr="00000000" w14:paraId="00000030">
      <w:pPr>
        <w:jc w:val="center"/>
        <w:rPr>
          <w:rFonts w:ascii="Happy Monkey" w:cs="Happy Monkey" w:eastAsia="Happy Monkey" w:hAnsi="Happy Monkey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00" w:before="300" w:lineRule="auto"/>
        <w:rPr>
          <w:rFonts w:ascii="Happy Monkey" w:cs="Happy Monkey" w:eastAsia="Happy Monkey" w:hAnsi="Happy Monkey"/>
          <w:sz w:val="24"/>
          <w:szCs w:val="24"/>
        </w:rPr>
      </w:pP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0"/>
        </w:rPr>
        <w:t xml:space="preserve">La calificación basada en los estándares es un sistema de calificación utilizado por CHCCS que mide el dominio del contenido de los estudiantes. Entendemos que el aprendizaje es un proceso y queremos que todos los estudiantes participen activamente en su educación. Todos las calificaciones se basan en una escala de 0-4, donde el nivel 3 indica el dominio mínimo.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90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9.911971830986"/>
        <w:gridCol w:w="1599.911971830986"/>
        <w:gridCol w:w="7705.1760563380285"/>
        <w:tblGridChange w:id="0">
          <w:tblGrid>
            <w:gridCol w:w="1599.911971830986"/>
            <w:gridCol w:w="1599.911971830986"/>
            <w:gridCol w:w="7705.1760563380285"/>
          </w:tblGrid>
        </w:tblGridChange>
      </w:tblGrid>
      <w:tr>
        <w:trPr>
          <w:trHeight w:val="56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hadows Into Light Two" w:cs="Shadows Into Light Two" w:eastAsia="Shadows Into Light Two" w:hAnsi="Shadows Into Light Two"/>
                <w:b w:val="1"/>
                <w:sz w:val="28"/>
                <w:szCs w:val="28"/>
                <w:rtl w:val="0"/>
              </w:rPr>
              <w:t xml:space="preserve">¿Por qué usar SBG?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0"/>
                <w:szCs w:val="20"/>
                <w:rtl w:val="0"/>
              </w:rPr>
              <w:t xml:space="preserve">*Proporciona una imagen clara de las habilidades dominadas y de lo que aún necesita trabajar.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0"/>
                <w:szCs w:val="20"/>
                <w:rtl w:val="0"/>
              </w:rPr>
              <w:t xml:space="preserve">*Promueve oportunidades de desafío y enriquecimiento.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Shadows Into Light" w:cs="Shadows Into Light" w:eastAsia="Shadows Into Light" w:hAnsi="Shadows Into Ligh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0"/>
                <w:szCs w:val="20"/>
                <w:rtl w:val="0"/>
              </w:rPr>
              <w:t xml:space="preserve">*Le permite a los estudiantes hacer un seguimiento su propio progreso de aprendizaje.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  <w:rtl w:val="0"/>
              </w:rPr>
              <w:t xml:space="preserve">Niveles de SBG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  <w:rtl w:val="0"/>
              </w:rPr>
              <w:t xml:space="preserve">¿Qué significa cada nivel? </w:t>
            </w:r>
          </w:p>
        </w:tc>
      </w:tr>
      <w:tr>
        <w:trPr>
          <w:trHeight w:val="420" w:hRule="atLeast"/>
        </w:trPr>
        <w:tc>
          <w:tcPr>
            <w:vMerge w:val="continue"/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4.0</w:t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Excede el estándar del nivel de grado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Por sí solo, el estudiante va más allá del estándar del nivel de grado.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3.5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Dominio del nivel 3, con éxito parcial en el nivel 4</w:t>
            </w:r>
          </w:p>
        </w:tc>
      </w:tr>
      <w:tr>
        <w:trPr>
          <w:trHeight w:val="420" w:hRule="atLeast"/>
        </w:trPr>
        <w:tc>
          <w:tcPr>
            <w:vMerge w:val="continue"/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3.0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Cumple el estándar del nivel de grado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Por sí mismo, el estudiante puede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trabajar todas las partes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del estándar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éxitosamente.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2.5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Dominio del nivel 2, con éxito parcial en el nivel 3</w:t>
            </w:r>
          </w:p>
        </w:tc>
      </w:tr>
      <w:tr>
        <w:trPr>
          <w:trHeight w:val="420" w:hRule="atLeast"/>
        </w:trPr>
        <w:tc>
          <w:tcPr>
            <w:vMerge w:val="continue"/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2.0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Acercándose al estándar del nivel de grado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Por sí solo, el estudiante conoce información previa básica.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1.5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Dominio del nivel 1, con éxito parcial en el nivel 2</w:t>
            </w:r>
          </w:p>
        </w:tc>
      </w:tr>
      <w:tr>
        <w:trPr>
          <w:trHeight w:val="420" w:hRule="atLeast"/>
        </w:trPr>
        <w:tc>
          <w:tcPr>
            <w:vMerge w:val="continue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1.0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Progresando hacia el estándar del nivel de grado 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Con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ayuda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, el estudiante muestra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algún 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éxito del material en el nivel 2.0 y 3.0. </w:t>
            </w:r>
          </w:p>
        </w:tc>
      </w:tr>
    </w:tbl>
    <w:p w:rsidR="00000000" w:rsidDel="00000000" w:rsidP="00000000" w:rsidRDefault="00000000" w:rsidRPr="00000000" w14:paraId="00000055">
      <w:pPr>
        <w:widowControl w:val="0"/>
        <w:spacing w:line="240" w:lineRule="auto"/>
        <w:rPr>
          <w:rFonts w:ascii="Happy Monkey" w:cs="Happy Monkey" w:eastAsia="Happy Monkey" w:hAnsi="Happy Monke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748463" cy="1338472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917725" y="327825"/>
                          <a:ext cx="7997400" cy="157350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hadows Into Light Two" w:cs="Shadows Into Light Two" w:eastAsia="Shadows Into Light Two" w:hAnsi="Shadows Into Light Tw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¡¡Busque lo mejor para su hijo(a)!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hadows Into Light Two" w:cs="Shadows Into Light Two" w:eastAsia="Shadows Into Light Two" w:hAnsi="Shadows Into Light Tw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hadows Into Light Two" w:cs="Shadows Into Light Two" w:eastAsia="Shadows Into Light Two" w:hAnsi="Shadows Into Light Tw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appy Monkey" w:cs="Happy Monkey" w:eastAsia="Happy Monkey" w:hAnsi="Happy Monke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No dude en hacer preguntas. ¡Esperamos seguir trabajando con usted! ¡Gracias de antemano por su paciencia mientras desarrollamos un mejor sistema de aprendizaje para todos los estudiantes!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748463" cy="1338472"/>
                <wp:effectExtent b="0" l="0" r="0" t="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8463" cy="133847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right"/>
        <w:rPr>
          <w:b w:val="1"/>
          <w:i w:val="1"/>
          <w:highlight w:val="yellow"/>
        </w:rPr>
      </w:pPr>
      <w:r w:rsidDel="00000000" w:rsidR="00000000" w:rsidRPr="00000000">
        <w:rPr>
          <w:b w:val="1"/>
          <w:i w:val="1"/>
          <w:highlight w:val="yellow"/>
          <w:rtl w:val="0"/>
        </w:rPr>
        <w:t xml:space="preserve">Chinese</w:t>
      </w:r>
    </w:p>
    <w:p w:rsidR="00000000" w:rsidDel="00000000" w:rsidP="00000000" w:rsidRDefault="00000000" w:rsidRPr="00000000" w14:paraId="0000005B">
      <w:pPr>
        <w:jc w:val="center"/>
        <w:rPr>
          <w:rFonts w:ascii="Happy Monkey" w:cs="Happy Monkey" w:eastAsia="Happy Monkey" w:hAnsi="Happy Monkey"/>
          <w:b w:val="1"/>
          <w:sz w:val="36"/>
          <w:szCs w:val="36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0"/>
        </w:rPr>
        <w:t xml:space="preserve">CHCCS </w:t>
      </w:r>
      <w:r w:rsidDel="00000000" w:rsidR="00000000" w:rsidRPr="00000000">
        <w:rPr>
          <w:rFonts w:ascii="Happy Monkey" w:cs="Happy Monkey" w:eastAsia="Happy Monkey" w:hAnsi="Happy Monkey"/>
          <w:b w:val="1"/>
          <w:color w:val="222222"/>
          <w:sz w:val="36"/>
          <w:szCs w:val="36"/>
          <w:highlight w:val="white"/>
          <w:rtl w:val="0"/>
        </w:rPr>
        <w:t xml:space="preserve">基于标准的评分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0"/>
        </w:rPr>
        <w:t xml:space="preserve"> (SBG) </w:t>
      </w:r>
    </w:p>
    <w:p w:rsidR="00000000" w:rsidDel="00000000" w:rsidP="00000000" w:rsidRDefault="00000000" w:rsidRPr="00000000" w14:paraId="0000005C">
      <w:pPr>
        <w:jc w:val="center"/>
        <w:rPr>
          <w:rFonts w:ascii="Happy Monkey" w:cs="Happy Monkey" w:eastAsia="Happy Monkey" w:hAnsi="Happy Monkey"/>
          <w:sz w:val="24"/>
          <w:szCs w:val="24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0"/>
        </w:rPr>
        <w:t xml:space="preserve">一封关于欢迎和相关信息的家长信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93.33333333333337" w:lineRule="auto"/>
        <w:rPr>
          <w:rFonts w:ascii="Happy Monkey" w:cs="Happy Monkey" w:eastAsia="Happy Monkey" w:hAnsi="Happy Monkey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Happy Monkey" w:cs="Happy Monkey" w:eastAsia="Happy Monkey" w:hAnsi="Happy Monkey"/>
          <w:color w:val="222222"/>
          <w:sz w:val="24"/>
          <w:szCs w:val="24"/>
          <w:highlight w:val="white"/>
          <w:rtl w:val="0"/>
        </w:rPr>
        <w:t xml:space="preserve">基于标准的评分是CHCCS使用的评分系统，用于衡量学生对所学内容的掌握程度。我们理解学习是一个进步的过程，我们希望所有学生都积极参与自己的学习。所有分数均基于0-4等级，等级3表示最低熟练度。</w:t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00" w:before="300" w:lineRule="auto"/>
        <w:rPr>
          <w:rFonts w:ascii="Happy Monkey" w:cs="Happy Monkey" w:eastAsia="Happy Monkey" w:hAnsi="Happy Monkey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90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99.911971830986"/>
        <w:gridCol w:w="1599.911971830986"/>
        <w:gridCol w:w="7705.1760563380285"/>
        <w:tblGridChange w:id="0">
          <w:tblGrid>
            <w:gridCol w:w="1599.911971830986"/>
            <w:gridCol w:w="1599.911971830986"/>
            <w:gridCol w:w="7705.1760563380285"/>
          </w:tblGrid>
        </w:tblGridChange>
      </w:tblGrid>
      <w:tr>
        <w:trPr>
          <w:trHeight w:val="56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imSun" w:cs="SimSun" w:eastAsia="SimSun" w:hAnsi="SimSun"/>
                <w:b w:val="1"/>
                <w:sz w:val="28"/>
                <w:szCs w:val="28"/>
                <w:rtl w:val="0"/>
              </w:rPr>
              <w:t xml:space="preserve">为什么用 SBG?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Fonts w:ascii="Happy Monkey" w:cs="Happy Monkey" w:eastAsia="Happy Monkey" w:hAnsi="Happy Monkey"/>
                <w:color w:val="222222"/>
                <w:sz w:val="20"/>
                <w:szCs w:val="20"/>
                <w:highlight w:val="white"/>
                <w:rtl w:val="0"/>
              </w:rPr>
              <w:t xml:space="preserve">提供掌握的技能和仍需要继续学习的清晰画面。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color w:val="2222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Fonts w:ascii="Happy Monkey" w:cs="Happy Monkey" w:eastAsia="Happy Monkey" w:hAnsi="Happy Monkey"/>
                <w:color w:val="222222"/>
                <w:sz w:val="20"/>
                <w:szCs w:val="20"/>
                <w:highlight w:val="white"/>
                <w:rtl w:val="0"/>
              </w:rPr>
              <w:t xml:space="preserve">促进挑战和丰富的学习机会。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sz w:val="20"/>
                <w:szCs w:val="20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0"/>
                <w:szCs w:val="20"/>
                <w:rtl w:val="0"/>
              </w:rPr>
              <w:t xml:space="preserve">*允许学生监控自己的学习进度。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  <w:rtl w:val="0"/>
              </w:rPr>
              <w:t xml:space="preserve">SBG 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  <w:rtl w:val="0"/>
              </w:rPr>
              <w:t xml:space="preserve">等级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Shadows Into Light" w:cs="Shadows Into Light" w:eastAsia="Shadows Into Light" w:hAnsi="Shadows Into Light"/>
                <w:b w:val="1"/>
                <w:sz w:val="36"/>
                <w:szCs w:val="36"/>
                <w:rtl w:val="0"/>
              </w:rPr>
              <w:t xml:space="preserve">每一等级的具体含意是什么? </w:t>
            </w:r>
          </w:p>
        </w:tc>
      </w:tr>
      <w:tr>
        <w:trPr>
          <w:trHeight w:val="420" w:hRule="atLeast"/>
        </w:trPr>
        <w:tc>
          <w:tcPr>
            <w:vMerge w:val="continue"/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4.0</w:t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超过年级标准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学生自己远远超越了年级标准。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3.5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掌握3级，在4级取得部分成功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3.0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符合年级标准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学生可以自己完成标准的所有部分。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2.5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掌握2级，在3级取得部分成功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2.0</w:t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color w:val="222222"/>
                <w:highlight w:val="yellow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color w:val="222222"/>
                <w:highlight w:val="yellow"/>
                <w:rtl w:val="0"/>
              </w:rPr>
              <w:t xml:space="preserve">接近年级标准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color w:val="222222"/>
                <w:highlight w:val="yellow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color w:val="222222"/>
                <w:highlight w:val="yellow"/>
                <w:rtl w:val="0"/>
              </w:rPr>
              <w:t xml:space="preserve">学生可以自己掌握基本的背景信息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1.5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掌握1级，在2级取得部分成功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1.0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="293.33333333333337" w:lineRule="auto"/>
              <w:rPr>
                <w:rFonts w:ascii="Happy Monkey" w:cs="Happy Monkey" w:eastAsia="Happy Monkey" w:hAnsi="Happy Monkey"/>
                <w:color w:val="222222"/>
                <w:sz w:val="24"/>
                <w:szCs w:val="24"/>
                <w:shd w:fill="ff9900" w:val="clear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color w:val="222222"/>
                <w:sz w:val="24"/>
                <w:szCs w:val="24"/>
                <w:shd w:fill="ff9900" w:val="clear"/>
                <w:rtl w:val="0"/>
              </w:rPr>
              <w:t xml:space="preserve">在帮助下，学生展示了学习2.0和3.0材料的初步成功。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widowControl w:val="0"/>
        <w:spacing w:line="240" w:lineRule="auto"/>
        <w:rPr>
          <w:rFonts w:ascii="Happy Monkey" w:cs="Happy Monkey" w:eastAsia="Happy Monkey" w:hAnsi="Happy Monke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748463" cy="1338472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917725" y="327825"/>
                          <a:ext cx="7997400" cy="157350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hadows Into Light Two" w:cs="Shadows Into Light Two" w:eastAsia="Shadows Into Light Two" w:hAnsi="Shadows Into Light Tw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倡议!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hadows Into Light Two" w:cs="Shadows Into Light Two" w:eastAsia="Shadows Into Light Two" w:hAnsi="Shadows Into Light Tw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hadows Into Light Two" w:cs="Shadows Into Light Two" w:eastAsia="Shadows Into Light Two" w:hAnsi="Shadows Into Light Tw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appy Monkey" w:cs="Happy Monkey" w:eastAsia="Happy Monkey" w:hAnsi="Happy Monke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 如果您有任何问题，请毫不犹豫地提出来。我们热切期待与您继续合作！在我们为所有的学生开发一个更好的学习系统之时，我们提前感谢您的耐心。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748463" cy="1338472"/>
                <wp:effectExtent b="0" l="0" r="0" t="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8463" cy="133847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right"/>
        <w:rPr>
          <w:b w:val="1"/>
          <w:i w:val="1"/>
          <w:highlight w:val="yellow"/>
        </w:rPr>
      </w:pPr>
      <w:r w:rsidDel="00000000" w:rsidR="00000000" w:rsidRPr="00000000">
        <w:rPr>
          <w:b w:val="1"/>
          <w:i w:val="1"/>
          <w:highlight w:val="yellow"/>
          <w:rtl w:val="0"/>
        </w:rPr>
        <w:t xml:space="preserve">Arabic</w:t>
      </w:r>
    </w:p>
    <w:p w:rsidR="00000000" w:rsidDel="00000000" w:rsidP="00000000" w:rsidRDefault="00000000" w:rsidRPr="00000000" w14:paraId="0000008E">
      <w:pPr>
        <w:bidi w:val="1"/>
        <w:spacing w:line="276" w:lineRule="auto"/>
        <w:jc w:val="center"/>
        <w:rPr>
          <w:rFonts w:ascii="Happy Monkey" w:cs="Happy Monkey" w:eastAsia="Happy Monkey" w:hAnsi="Happy Monkey"/>
          <w:b w:val="1"/>
          <w:sz w:val="36"/>
          <w:szCs w:val="36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الدرجات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المستندة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للمعايير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 (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0"/>
        </w:rPr>
        <w:t xml:space="preserve">SBG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) 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لمدارس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مدينة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تشابل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هيل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كاربورو</w:t>
      </w:r>
    </w:p>
    <w:p w:rsidR="00000000" w:rsidDel="00000000" w:rsidP="00000000" w:rsidRDefault="00000000" w:rsidRPr="00000000" w14:paraId="0000008F">
      <w:pPr>
        <w:spacing w:line="276" w:lineRule="auto"/>
        <w:jc w:val="center"/>
        <w:rPr>
          <w:rFonts w:ascii="Happy Monkey" w:cs="Happy Monkey" w:eastAsia="Happy Monkey" w:hAnsi="Happy Monkey"/>
          <w:b w:val="1"/>
          <w:sz w:val="36"/>
          <w:szCs w:val="36"/>
        </w:rPr>
      </w:pP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المعلومات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والترحيب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لأولياء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b w:val="1"/>
          <w:sz w:val="36"/>
          <w:szCs w:val="36"/>
          <w:rtl w:val="1"/>
        </w:rPr>
        <w:t xml:space="preserve">الأمور</w:t>
      </w:r>
    </w:p>
    <w:p w:rsidR="00000000" w:rsidDel="00000000" w:rsidP="00000000" w:rsidRDefault="00000000" w:rsidRPr="00000000" w14:paraId="00000090">
      <w:pPr>
        <w:spacing w:line="276" w:lineRule="auto"/>
        <w:jc w:val="center"/>
        <w:rPr>
          <w:rFonts w:ascii="Happy Monkey" w:cs="Happy Monkey" w:eastAsia="Happy Monkey" w:hAnsi="Happy Monkey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00" w:before="300" w:line="276" w:lineRule="auto"/>
        <w:rPr>
          <w:rFonts w:ascii="Happy Monkey" w:cs="Happy Monkey" w:eastAsia="Happy Monkey" w:hAnsi="Happy Monkey"/>
          <w:sz w:val="24"/>
          <w:szCs w:val="24"/>
        </w:rPr>
      </w:pP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الدرجات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المستندة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إلى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المعايير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هو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نظام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تصنيف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يستخدمه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مركز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مدارس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مدينة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تشابل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هيل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كاربورو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لقياس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إتقان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الطالب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نحن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نفهم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أن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التعليم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هو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تقدم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الطلاب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التعليمي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ونريد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الطلاب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أن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يكونوا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مشاركين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ونشطين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تعليمهم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تستند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الدرجات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إلى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المقياس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الحد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الأدنى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للكفاءة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إلى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المستوى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الرابع</w:t>
      </w:r>
      <w:r w:rsidDel="00000000" w:rsidR="00000000" w:rsidRPr="00000000">
        <w:rPr>
          <w:rFonts w:ascii="Happy Monkey" w:cs="Happy Monkey" w:eastAsia="Happy Monkey" w:hAnsi="Happy Monkey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bidi w:val="1"/>
        <w:spacing w:after="100" w:before="300" w:line="276" w:lineRule="auto"/>
        <w:rPr>
          <w:rFonts w:ascii="Happy Monkey" w:cs="Happy Monkey" w:eastAsia="Happy Monkey" w:hAnsi="Happy Monkey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07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71"/>
        <w:gridCol w:w="2410"/>
        <w:gridCol w:w="5809"/>
        <w:tblGridChange w:id="0">
          <w:tblGrid>
            <w:gridCol w:w="2571"/>
            <w:gridCol w:w="2410"/>
            <w:gridCol w:w="5809"/>
          </w:tblGrid>
        </w:tblGridChange>
      </w:tblGrid>
      <w:tr>
        <w:tc>
          <w:tcPr>
            <w:vMerge w:val="restart"/>
          </w:tcPr>
          <w:p w:rsidR="00000000" w:rsidDel="00000000" w:rsidP="00000000" w:rsidRDefault="00000000" w:rsidRPr="00000000" w14:paraId="00000093">
            <w:pPr>
              <w:bidi w:val="1"/>
              <w:spacing w:after="100" w:before="300" w:line="240" w:lineRule="auto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ماذا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تعني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الدرجات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المستندة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للمعايير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0"/>
              </w:rPr>
              <w:t xml:space="preserve">SBG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94">
            <w:pPr>
              <w:bidi w:val="1"/>
              <w:spacing w:after="100" w:before="300" w:line="240" w:lineRule="auto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*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توفر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صورة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واضحة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للمهارات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المتقنة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وما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زالت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بحاجة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العمل</w:t>
            </w:r>
          </w:p>
          <w:p w:rsidR="00000000" w:rsidDel="00000000" w:rsidP="00000000" w:rsidRDefault="00000000" w:rsidRPr="00000000" w14:paraId="00000095">
            <w:pPr>
              <w:bidi w:val="1"/>
              <w:spacing w:after="100" w:before="300" w:line="240" w:lineRule="auto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*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تعزز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فرص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التحدي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والإثراء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96">
            <w:pPr>
              <w:bidi w:val="1"/>
              <w:spacing w:after="100" w:before="300" w:line="240" w:lineRule="auto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*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تسمح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للطلاب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لمراقبة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تقدم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التعلم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الخاصة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بهم</w:t>
            </w: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97">
            <w:pPr>
              <w:bidi w:val="1"/>
              <w:spacing w:after="100" w:before="300" w:line="240" w:lineRule="auto"/>
              <w:jc w:val="center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الدرجات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المستندة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للمعايير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0"/>
              </w:rPr>
              <w:t xml:space="preserve">SBG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98">
            <w:pPr>
              <w:bidi w:val="1"/>
              <w:spacing w:after="100" w:before="300" w:line="240" w:lineRule="auto"/>
              <w:jc w:val="center"/>
              <w:rPr>
                <w:rFonts w:ascii="Happy Monkey" w:cs="Happy Monkey" w:eastAsia="Happy Monkey" w:hAnsi="Happy Monkey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i w:val="1"/>
                <w:sz w:val="28"/>
                <w:szCs w:val="28"/>
                <w:rtl w:val="1"/>
              </w:rPr>
              <w:t xml:space="preserve">ماذا</w:t>
            </w:r>
            <w:r w:rsidDel="00000000" w:rsidR="00000000" w:rsidRPr="00000000">
              <w:rPr>
                <w:rFonts w:ascii="Happy Monkey" w:cs="Happy Monkey" w:eastAsia="Happy Monkey" w:hAnsi="Happy Monkey"/>
                <w:i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i w:val="1"/>
                <w:sz w:val="28"/>
                <w:szCs w:val="28"/>
                <w:rtl w:val="1"/>
              </w:rPr>
              <w:t xml:space="preserve">يعني</w:t>
            </w:r>
            <w:r w:rsidDel="00000000" w:rsidR="00000000" w:rsidRPr="00000000">
              <w:rPr>
                <w:rFonts w:ascii="Happy Monkey" w:cs="Happy Monkey" w:eastAsia="Happy Monkey" w:hAnsi="Happy Monkey"/>
                <w:i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i w:val="1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rFonts w:ascii="Happy Monkey" w:cs="Happy Monkey" w:eastAsia="Happy Monkey" w:hAnsi="Happy Monkey"/>
                <w:i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i w:val="1"/>
                <w:sz w:val="28"/>
                <w:szCs w:val="28"/>
                <w:rtl w:val="1"/>
              </w:rPr>
              <w:t xml:space="preserve">مستوى</w:t>
            </w:r>
            <w:r w:rsidDel="00000000" w:rsidR="00000000" w:rsidRPr="00000000">
              <w:rPr>
                <w:rFonts w:ascii="Happy Monkey" w:cs="Happy Monkey" w:eastAsia="Happy Monkey" w:hAnsi="Happy Monkey"/>
                <w:i w:val="1"/>
                <w:sz w:val="28"/>
                <w:szCs w:val="28"/>
                <w:rtl w:val="1"/>
              </w:rPr>
              <w:t xml:space="preserve">؟</w:t>
            </w:r>
          </w:p>
        </w:tc>
      </w:tr>
      <w:tr>
        <w:trPr>
          <w:trHeight w:val="520" w:hRule="atLeast"/>
        </w:trPr>
        <w:tc>
          <w:tcPr>
            <w:vMerge w:val="continue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Happy Monkey" w:cs="Happy Monkey" w:eastAsia="Happy Monkey" w:hAnsi="Happy Monkey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Happy Monkey" w:cs="Happy Monkey" w:eastAsia="Happy Monkey" w:hAnsi="Happy Monkey"/>
                <w:b w:val="1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4.0</w:t>
            </w:r>
          </w:p>
        </w:tc>
        <w:tc>
          <w:tcPr>
            <w:shd w:fill="00b0f0" w:val="clear"/>
          </w:tcPr>
          <w:p w:rsidR="00000000" w:rsidDel="00000000" w:rsidP="00000000" w:rsidRDefault="00000000" w:rsidRPr="00000000" w14:paraId="0000009B">
            <w:pPr>
              <w:widowControl w:val="0"/>
              <w:bidi w:val="1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يتجاوز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الطالب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مستوى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الصف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القياس</w:t>
            </w:r>
          </w:p>
          <w:p w:rsidR="00000000" w:rsidDel="00000000" w:rsidP="00000000" w:rsidRDefault="00000000" w:rsidRPr="00000000" w14:paraId="0000009C">
            <w:pPr>
              <w:widowControl w:val="0"/>
              <w:bidi w:val="1"/>
              <w:spacing w:line="240" w:lineRule="auto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يذهب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لطالب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بمفرده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إلى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ما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هو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أبعد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من</w:t>
            </w:r>
            <w:r w:rsidDel="00000000" w:rsidR="00000000" w:rsidRPr="00000000">
              <w:rPr>
                <w:rFonts w:ascii="Happy Monkey" w:cs="Happy Monkey" w:eastAsia="Happy Monkey" w:hAnsi="Happy Monkey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مستوى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الصف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الدراسي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Happy Monkey" w:cs="Happy Monkey" w:eastAsia="Happy Monkey" w:hAnsi="Happy Monke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bidi w:val="1"/>
              <w:spacing w:after="100" w:before="300"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3.5</w:t>
            </w:r>
          </w:p>
        </w:tc>
        <w:tc>
          <w:tcPr/>
          <w:p w:rsidR="00000000" w:rsidDel="00000000" w:rsidP="00000000" w:rsidRDefault="00000000" w:rsidRPr="00000000" w14:paraId="0000009F">
            <w:pPr>
              <w:bidi w:val="1"/>
              <w:spacing w:after="100" w:before="300" w:line="240" w:lineRule="auto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يتقن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المستوى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الثالث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جزئي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المستوى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الرابع</w:t>
            </w:r>
          </w:p>
        </w:tc>
      </w:tr>
      <w:tr>
        <w:trPr>
          <w:trHeight w:val="700" w:hRule="atLeast"/>
        </w:trPr>
        <w:tc>
          <w:tcPr>
            <w:vMerge w:val="continue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cb38" w:val="clear"/>
          </w:tcPr>
          <w:p w:rsidR="00000000" w:rsidDel="00000000" w:rsidP="00000000" w:rsidRDefault="00000000" w:rsidRPr="00000000" w14:paraId="000000A1">
            <w:pPr>
              <w:bidi w:val="1"/>
              <w:spacing w:after="100" w:before="300"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3.0</w:t>
            </w:r>
          </w:p>
        </w:tc>
        <w:tc>
          <w:tcPr>
            <w:shd w:fill="99cb38" w:val="clear"/>
          </w:tcPr>
          <w:p w:rsidR="00000000" w:rsidDel="00000000" w:rsidP="00000000" w:rsidRDefault="00000000" w:rsidRPr="00000000" w14:paraId="000000A2">
            <w:pPr>
              <w:widowControl w:val="0"/>
              <w:bidi w:val="1"/>
              <w:spacing w:line="240" w:lineRule="auto"/>
              <w:rPr>
                <w:rFonts w:ascii="Times New Roman" w:cs="Times New Roman" w:eastAsia="Times New Roman" w:hAnsi="Times New Roman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يوازي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مستوى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القياسية</w:t>
            </w:r>
          </w:p>
          <w:p w:rsidR="00000000" w:rsidDel="00000000" w:rsidP="00000000" w:rsidRDefault="00000000" w:rsidRPr="00000000" w14:paraId="000000A3">
            <w:pPr>
              <w:widowControl w:val="0"/>
              <w:bidi w:val="1"/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يمكن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تلقاء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نفسه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إكمال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جميع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أجزاء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المعيار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بنجاح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bidi w:val="1"/>
              <w:spacing w:after="100" w:before="300"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2.5</w:t>
            </w:r>
          </w:p>
        </w:tc>
        <w:tc>
          <w:tcPr/>
          <w:p w:rsidR="00000000" w:rsidDel="00000000" w:rsidP="00000000" w:rsidRDefault="00000000" w:rsidRPr="00000000" w14:paraId="000000A6">
            <w:pPr>
              <w:bidi w:val="1"/>
              <w:spacing w:after="100" w:before="300" w:line="240" w:lineRule="auto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يتمكن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المستوى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الثاني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جزئي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المستوى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الثالث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A7">
            <w:pPr>
              <w:widowControl w:val="0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A8">
            <w:pPr>
              <w:bidi w:val="1"/>
              <w:spacing w:after="100" w:before="300"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2.0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A9">
            <w:pPr>
              <w:widowControl w:val="0"/>
              <w:bidi w:val="1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يتقرب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مستوى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القياسية</w:t>
            </w:r>
          </w:p>
          <w:p w:rsidR="00000000" w:rsidDel="00000000" w:rsidP="00000000" w:rsidRDefault="00000000" w:rsidRPr="00000000" w14:paraId="000000AA">
            <w:pPr>
              <w:widowControl w:val="0"/>
              <w:bidi w:val="1"/>
              <w:spacing w:line="240" w:lineRule="auto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وحده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يعرف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الأساسية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AB">
            <w:pPr>
              <w:widowControl w:val="0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bidi w:val="1"/>
              <w:spacing w:after="100" w:before="300"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1.5</w:t>
            </w:r>
          </w:p>
        </w:tc>
        <w:tc>
          <w:tcPr/>
          <w:p w:rsidR="00000000" w:rsidDel="00000000" w:rsidP="00000000" w:rsidRDefault="00000000" w:rsidRPr="00000000" w14:paraId="000000AD">
            <w:pPr>
              <w:bidi w:val="1"/>
              <w:spacing w:after="100" w:before="300" w:line="240" w:lineRule="auto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يتمكن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المستوى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الأول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جزئي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المستوى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الثاني</w:t>
            </w:r>
            <w:r w:rsidDel="00000000" w:rsidR="00000000" w:rsidRPr="00000000">
              <w:rPr>
                <w:rFonts w:ascii="Happy Monkey" w:cs="Happy Monkey" w:eastAsia="Happy Monkey" w:hAnsi="Happy Monkey"/>
                <w:b w:val="1"/>
                <w:sz w:val="24"/>
                <w:szCs w:val="24"/>
                <w:rtl w:val="1"/>
              </w:rPr>
              <w:t xml:space="preserve">.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AE">
            <w:pPr>
              <w:widowControl w:val="0"/>
              <w:rPr>
                <w:rFonts w:ascii="Happy Monkey" w:cs="Happy Monkey" w:eastAsia="Happy Monkey" w:hAnsi="Happy Monkey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0AF">
            <w:pPr>
              <w:bidi w:val="1"/>
              <w:spacing w:after="100" w:before="300" w:line="240" w:lineRule="auto"/>
              <w:jc w:val="center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Happy Monkey" w:cs="Happy Monkey" w:eastAsia="Happy Monkey" w:hAnsi="Happy Monkey"/>
                <w:sz w:val="24"/>
                <w:szCs w:val="24"/>
                <w:rtl w:val="0"/>
              </w:rPr>
              <w:t xml:space="preserve">1.0</w:t>
            </w:r>
          </w:p>
        </w:tc>
        <w:tc>
          <w:tcPr>
            <w:shd w:fill="ffc000" w:val="clear"/>
          </w:tcPr>
          <w:p w:rsidR="00000000" w:rsidDel="00000000" w:rsidP="00000000" w:rsidRDefault="00000000" w:rsidRPr="00000000" w14:paraId="000000B0">
            <w:pPr>
              <w:widowControl w:val="0"/>
              <w:bidi w:val="1"/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يتقدم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نحو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مستوى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القياسي</w:t>
            </w:r>
          </w:p>
          <w:p w:rsidR="00000000" w:rsidDel="00000000" w:rsidP="00000000" w:rsidRDefault="00000000" w:rsidRPr="00000000" w14:paraId="000000B1">
            <w:pPr>
              <w:widowControl w:val="0"/>
              <w:bidi w:val="1"/>
              <w:spacing w:line="240" w:lineRule="auto"/>
              <w:rPr>
                <w:rFonts w:ascii="Happy Monkey" w:cs="Happy Monkey" w:eastAsia="Happy Monkey" w:hAnsi="Happy Monkey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يظهر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المساعدة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النجاح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والثالثة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widowControl w:val="0"/>
        <w:spacing w:line="240" w:lineRule="auto"/>
        <w:rPr>
          <w:rFonts w:ascii="Happy Monkey" w:cs="Happy Monkey" w:eastAsia="Happy Monkey" w:hAnsi="Happy Monke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76" w:lineRule="auto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58000" cy="137160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17000" y="3103725"/>
                          <a:ext cx="6858000" cy="135255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Erica One" w:cs="Erica One" w:eastAsia="Erica One" w:hAnsi="Erica On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التأييد!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Erica One" w:cs="Erica One" w:eastAsia="Erica One" w:hAnsi="Erica On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center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rica One" w:cs="Erica One" w:eastAsia="Erica One" w:hAnsi="Erica On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لا تتردد في طرح الأسئلة. ونحن نتطلع إلى مواصلة عملنا معكم! نشكركم مقدمًا على سعة صدرك أثناء قيامنا بتطوير نظام تعليمي أفضل لجميع الطلاب!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1371600"/>
                <wp:effectExtent b="0" l="0" r="0" 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Happy Monkey" w:cs="Happy Monkey" w:eastAsia="Happy Monkey" w:hAnsi="Happy Monkey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88773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/>
        <w:drawing>
          <wp:inline distB="114300" distT="114300" distL="114300" distR="114300">
            <wp:extent cx="6858000" cy="88773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431.99999999999994" w:top="431.99999999999994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imSun"/>
  <w:font w:name="Times New Roman"/>
  <w:font w:name="Happy Monkey">
    <w:embedRegular w:fontKey="{00000000-0000-0000-0000-000000000000}" r:id="rId1" w:subsetted="0"/>
  </w:font>
  <w:font w:name="Shadows Into Light Two">
    <w:embedRegular w:fontKey="{00000000-0000-0000-0000-000000000000}" r:id="rId2" w:subsetted="0"/>
  </w:font>
  <w:font w:name="Shadows Into Light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appyMonkey-regular.ttf"/><Relationship Id="rId2" Type="http://schemas.openxmlformats.org/officeDocument/2006/relationships/font" Target="fonts/ShadowsIntoLightTwo-regular.ttf"/><Relationship Id="rId3" Type="http://schemas.openxmlformats.org/officeDocument/2006/relationships/font" Target="fonts/ShadowsIntoLight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