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73B4" w14:textId="77777777" w:rsidR="00091B91" w:rsidRPr="00091B91" w:rsidRDefault="00091B91" w:rsidP="00091B91">
      <w:pPr>
        <w:shd w:val="clear" w:color="auto" w:fill="FFFFFF"/>
        <w:spacing w:line="240" w:lineRule="atLeast"/>
        <w:rPr>
          <w:rFonts w:ascii="Arial" w:hAnsi="Arial" w:cs="Arial"/>
          <w:b/>
          <w:bCs/>
          <w:color w:val="222222"/>
          <w:spacing w:val="-15"/>
          <w:sz w:val="38"/>
          <w:szCs w:val="38"/>
        </w:rPr>
      </w:pPr>
      <w:r w:rsidRPr="00091B91">
        <w:rPr>
          <w:rFonts w:ascii="Arial" w:hAnsi="Arial" w:cs="Arial"/>
          <w:b/>
          <w:bCs/>
          <w:color w:val="222222"/>
          <w:spacing w:val="-15"/>
          <w:sz w:val="38"/>
          <w:szCs w:val="38"/>
        </w:rPr>
        <w:t>Guidelines for Outside Therapists on Campuses</w:t>
      </w:r>
    </w:p>
    <w:p w14:paraId="4812E16F" w14:textId="175F3379" w:rsidR="00091B91" w:rsidRDefault="00091B91" w:rsidP="00091B91">
      <w:pPr>
        <w:shd w:val="clear" w:color="auto" w:fill="FFFFFF"/>
        <w:rPr>
          <w:rFonts w:ascii="Roboto" w:hAnsi="Roboto"/>
          <w:b/>
          <w:bCs/>
          <w:color w:val="666666"/>
          <w:sz w:val="21"/>
          <w:szCs w:val="21"/>
          <w:bdr w:val="single" w:sz="8" w:space="0" w:color="CCCCCC" w:frame="1"/>
        </w:rPr>
      </w:pPr>
      <w:r>
        <w:rPr>
          <w:rFonts w:ascii="Roboto" w:hAnsi="Roboto"/>
          <w:b/>
          <w:bCs/>
          <w:color w:val="666666"/>
          <w:sz w:val="21"/>
          <w:szCs w:val="21"/>
          <w:bdr w:val="single" w:sz="8" w:space="0" w:color="CCCCCC" w:frame="1"/>
        </w:rPr>
        <w:t xml:space="preserve">From the Principal’s Newsletter </w:t>
      </w:r>
    </w:p>
    <w:p w14:paraId="40E38669" w14:textId="18885047" w:rsidR="00091B91" w:rsidRDefault="00091B91" w:rsidP="00091B91">
      <w:pPr>
        <w:shd w:val="clear" w:color="auto" w:fill="FFFFFF"/>
        <w:rPr>
          <w:rFonts w:ascii="Roboto" w:hAnsi="Roboto"/>
          <w:b/>
          <w:bCs/>
          <w:color w:val="666666"/>
          <w:sz w:val="21"/>
          <w:szCs w:val="21"/>
          <w:bdr w:val="single" w:sz="8" w:space="0" w:color="CCCCCC" w:frame="1"/>
        </w:rPr>
      </w:pPr>
      <w:r>
        <w:rPr>
          <w:rFonts w:ascii="Roboto" w:hAnsi="Roboto"/>
          <w:b/>
          <w:bCs/>
          <w:color w:val="666666"/>
          <w:sz w:val="21"/>
          <w:szCs w:val="21"/>
          <w:bdr w:val="single" w:sz="8" w:space="0" w:color="CCCCCC" w:frame="1"/>
        </w:rPr>
        <w:t>(</w:t>
      </w:r>
      <w:proofErr w:type="gramStart"/>
      <w:r>
        <w:rPr>
          <w:rFonts w:ascii="Roboto" w:hAnsi="Roboto"/>
          <w:b/>
          <w:bCs/>
          <w:color w:val="666666"/>
          <w:sz w:val="21"/>
          <w:szCs w:val="21"/>
          <w:bdr w:val="single" w:sz="8" w:space="0" w:color="CCCCCC" w:frame="1"/>
        </w:rPr>
        <w:t>submitted</w:t>
      </w:r>
      <w:proofErr w:type="gramEnd"/>
      <w:r>
        <w:rPr>
          <w:rFonts w:ascii="Roboto" w:hAnsi="Roboto"/>
          <w:b/>
          <w:bCs/>
          <w:color w:val="666666"/>
          <w:sz w:val="21"/>
          <w:szCs w:val="21"/>
          <w:bdr w:val="single" w:sz="8" w:space="0" w:color="CCCCCC" w:frame="1"/>
        </w:rPr>
        <w:t xml:space="preserve"> by Denise Petherbridge</w:t>
      </w:r>
      <w:r>
        <w:rPr>
          <w:rFonts w:ascii="Roboto" w:hAnsi="Roboto"/>
          <w:b/>
          <w:bCs/>
          <w:color w:val="666666"/>
          <w:sz w:val="21"/>
          <w:szCs w:val="21"/>
          <w:bdr w:val="single" w:sz="8" w:space="0" w:color="CCCCCC" w:frame="1"/>
        </w:rPr>
        <w:t>, with input from Steve Polk &amp; Kallie Gettinger</w:t>
      </w:r>
      <w:r>
        <w:rPr>
          <w:rFonts w:ascii="Roboto" w:hAnsi="Roboto"/>
          <w:b/>
          <w:bCs/>
          <w:color w:val="666666"/>
          <w:sz w:val="21"/>
          <w:szCs w:val="21"/>
          <w:bdr w:val="single" w:sz="8" w:space="0" w:color="CCCCCC" w:frame="1"/>
        </w:rPr>
        <w:t>)</w:t>
      </w:r>
    </w:p>
    <w:p w14:paraId="39E4C95D" w14:textId="77777777" w:rsidR="00091B91" w:rsidRDefault="00091B91" w:rsidP="00091B91">
      <w:pPr>
        <w:shd w:val="clear" w:color="auto" w:fill="FFFFFF"/>
        <w:rPr>
          <w:rFonts w:ascii="Roboto" w:hAnsi="Roboto"/>
          <w:color w:val="666666"/>
          <w:sz w:val="21"/>
          <w:szCs w:val="21"/>
        </w:rPr>
      </w:pPr>
    </w:p>
    <w:p w14:paraId="73A84D4F" w14:textId="77777777" w:rsidR="00091B91" w:rsidRPr="00091B91" w:rsidRDefault="00091B91" w:rsidP="00091B91">
      <w:pPr>
        <w:shd w:val="clear" w:color="auto" w:fill="FFFFFF"/>
        <w:rPr>
          <w:rFonts w:ascii="Roboto" w:hAnsi="Roboto"/>
          <w:b/>
          <w:bCs/>
          <w:sz w:val="21"/>
          <w:szCs w:val="21"/>
        </w:rPr>
      </w:pPr>
      <w:r w:rsidRPr="00091B91">
        <w:rPr>
          <w:rFonts w:ascii="Roboto" w:hAnsi="Roboto"/>
          <w:b/>
          <w:bCs/>
          <w:sz w:val="21"/>
          <w:szCs w:val="21"/>
        </w:rPr>
        <w:t>The district recognizes that parents/guardians may choose to independently contract additional services for their children from agencies outside the district and outside of the educational program. The district is not compelled to allow outside service providers access to students during the school day. It is recognized that these additional services are outside of the student’s educational program, are paid for by the parent/guardian, are not a requirement of FAPE (free and appropriate public education) and are the choice of the parents/guardians as an addition to the free and appropriate public education that the district provides for all students.</w:t>
      </w:r>
    </w:p>
    <w:p w14:paraId="1AAACC15" w14:textId="77777777" w:rsidR="00091B91" w:rsidRPr="00091B91" w:rsidRDefault="00091B91" w:rsidP="00091B91">
      <w:pPr>
        <w:shd w:val="clear" w:color="auto" w:fill="FFFFFF"/>
        <w:rPr>
          <w:rFonts w:ascii="Roboto" w:hAnsi="Roboto"/>
          <w:b/>
          <w:bCs/>
          <w:sz w:val="21"/>
          <w:szCs w:val="21"/>
        </w:rPr>
      </w:pPr>
    </w:p>
    <w:p w14:paraId="25640930" w14:textId="77777777" w:rsidR="00091B91" w:rsidRPr="00091B91" w:rsidRDefault="00091B91" w:rsidP="00091B91">
      <w:pPr>
        <w:shd w:val="clear" w:color="auto" w:fill="FFFFFF"/>
        <w:rPr>
          <w:rFonts w:ascii="Roboto" w:hAnsi="Roboto"/>
          <w:b/>
          <w:bCs/>
          <w:sz w:val="21"/>
          <w:szCs w:val="21"/>
        </w:rPr>
      </w:pPr>
      <w:r w:rsidRPr="00091B91">
        <w:rPr>
          <w:rFonts w:ascii="Roboto" w:hAnsi="Roboto"/>
          <w:b/>
          <w:bCs/>
          <w:sz w:val="21"/>
          <w:szCs w:val="21"/>
        </w:rPr>
        <w:t>It is recognized that there may be a reason for a family to request that outside service providers be allowed to provide services to their child during the school day. Outside service providers may not visit to provide pull-out therapy, in-class therapy, etc. during the school day. On a case-by-case basis, observation of a student by an outside service-provider may be allowed.</w:t>
      </w:r>
    </w:p>
    <w:p w14:paraId="09C13BD3" w14:textId="77777777" w:rsidR="00091B91" w:rsidRPr="00091B91" w:rsidRDefault="00091B91" w:rsidP="00091B91">
      <w:pPr>
        <w:shd w:val="clear" w:color="auto" w:fill="FFFFFF"/>
        <w:rPr>
          <w:rFonts w:ascii="Roboto" w:hAnsi="Roboto"/>
          <w:b/>
          <w:bCs/>
          <w:sz w:val="21"/>
          <w:szCs w:val="21"/>
        </w:rPr>
      </w:pPr>
    </w:p>
    <w:p w14:paraId="5520C8C5" w14:textId="77777777" w:rsidR="00091B91" w:rsidRPr="00091B91" w:rsidRDefault="00091B91" w:rsidP="00091B91">
      <w:pPr>
        <w:shd w:val="clear" w:color="auto" w:fill="FFFFFF"/>
        <w:rPr>
          <w:rFonts w:ascii="Roboto" w:hAnsi="Roboto"/>
          <w:b/>
          <w:bCs/>
          <w:sz w:val="21"/>
          <w:szCs w:val="21"/>
        </w:rPr>
      </w:pPr>
      <w:r w:rsidRPr="00091B91">
        <w:rPr>
          <w:rFonts w:ascii="Roboto" w:hAnsi="Roboto"/>
          <w:b/>
          <w:bCs/>
          <w:sz w:val="21"/>
          <w:szCs w:val="21"/>
        </w:rPr>
        <w:t>The district provides a full school day of instructional activities to all students. All school activities are important for students’ progress towards educational achievement. Outside community agencies may not interrupt a student’s school day for the provision of any services that is not singly directed by school staff.</w:t>
      </w:r>
    </w:p>
    <w:p w14:paraId="65C31378" w14:textId="77777777" w:rsidR="00091B91" w:rsidRPr="00091B91" w:rsidRDefault="00091B91" w:rsidP="00091B91">
      <w:pPr>
        <w:shd w:val="clear" w:color="auto" w:fill="FFFFFF"/>
        <w:rPr>
          <w:rFonts w:ascii="Roboto" w:hAnsi="Roboto"/>
          <w:b/>
          <w:bCs/>
          <w:sz w:val="21"/>
          <w:szCs w:val="21"/>
        </w:rPr>
      </w:pPr>
    </w:p>
    <w:p w14:paraId="07CEBDA3" w14:textId="77777777" w:rsidR="00091B91" w:rsidRPr="00091B91" w:rsidRDefault="00091B91" w:rsidP="00091B91">
      <w:pPr>
        <w:shd w:val="clear" w:color="auto" w:fill="FFFFFF"/>
        <w:rPr>
          <w:rFonts w:ascii="Roboto" w:hAnsi="Roboto"/>
          <w:b/>
          <w:bCs/>
          <w:sz w:val="21"/>
          <w:szCs w:val="21"/>
        </w:rPr>
      </w:pPr>
      <w:r w:rsidRPr="00091B91">
        <w:rPr>
          <w:rFonts w:ascii="Roboto" w:hAnsi="Roboto"/>
          <w:b/>
          <w:bCs/>
          <w:sz w:val="21"/>
          <w:szCs w:val="21"/>
        </w:rPr>
        <w:t>It is recommended that parents/guardians treat virtual appointments with the same regard as in person appointments. Parents/guardians should check out their student to attend the sessions and check them back in, as appropriate. Parents will then be responsible for the appropriate supervision of their child while checked out of the campus for any outside service provider sessions.</w:t>
      </w:r>
    </w:p>
    <w:p w14:paraId="214DBDEE" w14:textId="77777777" w:rsidR="00091B91" w:rsidRPr="00091B91" w:rsidRDefault="00091B91" w:rsidP="00091B91">
      <w:pPr>
        <w:shd w:val="clear" w:color="auto" w:fill="FFFFFF"/>
        <w:rPr>
          <w:rFonts w:ascii="Roboto" w:hAnsi="Roboto"/>
          <w:b/>
          <w:bCs/>
          <w:sz w:val="21"/>
          <w:szCs w:val="21"/>
        </w:rPr>
      </w:pPr>
    </w:p>
    <w:p w14:paraId="3E7C1147" w14:textId="77777777" w:rsidR="00091B91" w:rsidRPr="00091B91" w:rsidRDefault="00091B91" w:rsidP="00091B91">
      <w:pPr>
        <w:shd w:val="clear" w:color="auto" w:fill="FFFFFF"/>
        <w:rPr>
          <w:rFonts w:ascii="Roboto" w:hAnsi="Roboto"/>
          <w:b/>
          <w:bCs/>
          <w:sz w:val="21"/>
          <w:szCs w:val="21"/>
        </w:rPr>
      </w:pPr>
      <w:r w:rsidRPr="00091B91">
        <w:rPr>
          <w:rFonts w:ascii="Roboto" w:hAnsi="Roboto"/>
          <w:b/>
          <w:bCs/>
          <w:sz w:val="21"/>
          <w:szCs w:val="21"/>
        </w:rPr>
        <w:t>The district is not responsible for providing a private space or supervision during this time as it is impossible to guarantee confidentiality, a consistent space and adequate supervision of the student outside of the classroom.</w:t>
      </w:r>
    </w:p>
    <w:p w14:paraId="38AFA503" w14:textId="77777777" w:rsidR="00091B91" w:rsidRPr="00091B91" w:rsidRDefault="00091B91" w:rsidP="00091B91">
      <w:pPr>
        <w:shd w:val="clear" w:color="auto" w:fill="FFFFFF"/>
        <w:rPr>
          <w:rFonts w:ascii="Roboto" w:hAnsi="Roboto"/>
          <w:b/>
          <w:bCs/>
          <w:sz w:val="21"/>
          <w:szCs w:val="21"/>
        </w:rPr>
      </w:pPr>
    </w:p>
    <w:p w14:paraId="455A4439" w14:textId="77777777" w:rsidR="00091B91" w:rsidRPr="00091B91" w:rsidRDefault="00091B91" w:rsidP="00091B91">
      <w:pPr>
        <w:shd w:val="clear" w:color="auto" w:fill="FFFFFF"/>
        <w:rPr>
          <w:rFonts w:ascii="Roboto" w:hAnsi="Roboto"/>
          <w:b/>
          <w:bCs/>
          <w:sz w:val="21"/>
          <w:szCs w:val="21"/>
        </w:rPr>
      </w:pPr>
      <w:r w:rsidRPr="00091B91">
        <w:rPr>
          <w:rFonts w:ascii="Roboto" w:hAnsi="Roboto"/>
          <w:b/>
          <w:bCs/>
          <w:sz w:val="21"/>
          <w:szCs w:val="21"/>
        </w:rPr>
        <w:t>A parent/guardian shall provide a note from the outside service provider noting the absence from class.</w:t>
      </w:r>
    </w:p>
    <w:p w14:paraId="4B483F6E" w14:textId="77777777" w:rsidR="001C0632" w:rsidRDefault="005F6D21"/>
    <w:sectPr w:rsidR="001C0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91"/>
    <w:rsid w:val="00091B91"/>
    <w:rsid w:val="005F6D21"/>
    <w:rsid w:val="006B30CC"/>
    <w:rsid w:val="00F2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FD0B"/>
  <w15:chartTrackingRefBased/>
  <w15:docId w15:val="{FB6489D2-EC36-4E0A-A6DA-67FD838F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B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6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Polk</dc:creator>
  <cp:keywords/>
  <dc:description/>
  <cp:lastModifiedBy>Stephen Polk</cp:lastModifiedBy>
  <cp:revision>1</cp:revision>
  <cp:lastPrinted>2022-10-05T16:51:00Z</cp:lastPrinted>
  <dcterms:created xsi:type="dcterms:W3CDTF">2022-10-05T16:40:00Z</dcterms:created>
  <dcterms:modified xsi:type="dcterms:W3CDTF">2022-10-05T17:32:00Z</dcterms:modified>
</cp:coreProperties>
</file>