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-685799</wp:posOffset>
                </wp:positionV>
                <wp:extent cx="1699260" cy="550329"/>
                <wp:effectExtent b="0" l="0" r="0" t="0"/>
                <wp:wrapNone/>
                <wp:docPr id="18" name=""/>
                <a:graphic>
                  <a:graphicData uri="http://schemas.microsoft.com/office/word/2010/wordprocessingShape">
                    <wps:wsp>
                      <wps:cNvSpPr/>
                      <wps:cNvPr id="2" name="Shape 2"/>
                      <wps:spPr>
                        <a:xfrm>
                          <a:off x="4515420" y="3517110"/>
                          <a:ext cx="1661160" cy="525780"/>
                        </a:xfrm>
                        <a:prstGeom prst="rect">
                          <a:avLst/>
                        </a:prstGeom>
                        <a:solidFill>
                          <a:schemeClr val="lt1"/>
                        </a:solidFill>
                        <a:ln>
                          <a:noFill/>
                        </a:ln>
                        <a:effectLst>
                          <a:outerShdw blurRad="44450" algn="ctr" dir="5400000" dist="27940">
                            <a:srgbClr val="000000">
                              <a:alpha val="30588"/>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52"/>
                                <w:u w:val="single"/>
                                <w:vertAlign w:val="baseline"/>
                              </w:rPr>
                              <w:t xml:space="preserve">FINAL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-685799</wp:posOffset>
                </wp:positionV>
                <wp:extent cx="1699260" cy="550329"/>
                <wp:effectExtent b="0" l="0" r="0" t="0"/>
                <wp:wrapNone/>
                <wp:docPr id="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99260" cy="55032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15879</wp:posOffset>
            </wp:positionH>
            <wp:positionV relativeFrom="paragraph">
              <wp:posOffset>-643461</wp:posOffset>
            </wp:positionV>
            <wp:extent cx="2362200" cy="397510"/>
            <wp:effectExtent b="0" l="0" r="0" t="0"/>
            <wp:wrapNone/>
            <wp:docPr descr="https://intranet.ccsdschools.com/UserFiles/Servers/Server_27687284/File/Divisions/Strategy%20and%20Communications/Namemark%20and%20Logos/CCSD_namemark_COLOR.jpg" id="19" name="image1.jpg"/>
            <a:graphic>
              <a:graphicData uri="http://schemas.openxmlformats.org/drawingml/2006/picture">
                <pic:pic>
                  <pic:nvPicPr>
                    <pic:cNvPr descr="https://intranet.ccsdschools.com/UserFiles/Servers/Server_27687284/File/Divisions/Strategy%20and%20Communications/Namemark%20and%20Logos/CCSD_namemark_COLOR.jpg" id="0" name="image1.jpg"/>
                    <pic:cNvPicPr preferRelativeResize="0"/>
                  </pic:nvPicPr>
                  <pic:blipFill>
                    <a:blip r:embed="rId8"/>
                    <a:srcRect b="0" l="0" r="0" t="0"/>
                    <a:stretch>
                      <a:fillRect/>
                    </a:stretch>
                  </pic:blipFill>
                  <pic:spPr>
                    <a:xfrm>
                      <a:off x="0" y="0"/>
                      <a:ext cx="2362200" cy="397510"/>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highlight w:val="yellow"/>
          <w:rtl w:val="0"/>
        </w:rPr>
        <w:t xml:space="preserve">Meeting Street - Burns</w:t>
      </w:r>
      <w:r w:rsidDel="00000000" w:rsidR="00000000" w:rsidRPr="00000000">
        <w:rPr>
          <w:b w:val="1"/>
          <w:sz w:val="28"/>
          <w:szCs w:val="28"/>
          <w:rtl w:val="0"/>
        </w:rPr>
        <w:t xml:space="preserve"> </w:t>
      </w:r>
    </w:p>
    <w:p w:rsidR="00000000" w:rsidDel="00000000" w:rsidP="00000000" w:rsidRDefault="00000000" w:rsidRPr="00000000" w14:paraId="00000003">
      <w:pPr>
        <w:jc w:val="center"/>
        <w:rPr>
          <w:b w:val="1"/>
        </w:rPr>
      </w:pPr>
      <w:r w:rsidDel="00000000" w:rsidR="00000000" w:rsidRPr="00000000">
        <w:rPr>
          <w:b w:val="1"/>
          <w:rtl w:val="0"/>
        </w:rPr>
        <w:t xml:space="preserve">PARENT AND FAMILY ENGAGEMENT POLICY</w:t>
      </w:r>
    </w:p>
    <w:p w:rsidR="00000000" w:rsidDel="00000000" w:rsidP="00000000" w:rsidRDefault="00000000" w:rsidRPr="00000000" w14:paraId="00000004">
      <w:pPr>
        <w:jc w:val="center"/>
        <w:rPr>
          <w:b w:val="1"/>
        </w:rPr>
      </w:pPr>
      <w:r w:rsidDel="00000000" w:rsidR="00000000" w:rsidRPr="00000000">
        <w:rPr>
          <w:b w:val="1"/>
          <w:rtl w:val="0"/>
        </w:rPr>
        <w:t xml:space="preserve">SCHOOL YEAR </w:t>
      </w:r>
      <w:r w:rsidDel="00000000" w:rsidR="00000000" w:rsidRPr="00000000">
        <w:rPr>
          <w:b w:val="1"/>
          <w:color w:val="0070c0"/>
          <w:rtl w:val="0"/>
        </w:rPr>
        <w:t xml:space="preserve">2023-2024</w:t>
      </w: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Title I requires that schools develop jointly with the participation of parents a Parent and Family Engagement Policy.  There must be documentation of parents’ involvement in this process, i.e. meeting notification, sign in sheets, agendas and minutes.  Please be mindful of the following activities to be included in the policy with an explanation of the means by which you intend to carry out these activities.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sz w:val="20"/>
          <w:szCs w:val="20"/>
        </w:rPr>
      </w:pPr>
      <w:r w:rsidDel="00000000" w:rsidR="00000000" w:rsidRPr="00000000">
        <w:rPr>
          <w:rtl w:val="0"/>
        </w:rPr>
        <w:t xml:space="preserve">Parents are involved in an organized, ongoing and timely way in the planning, review and improvement of the Parent and Family Engagement Policy, Home-School Compact, and Title I Program.  The Title I Planning Team will review and update the policy and compact as needed.  A draft of the policy and compact will be sent to all parents for their input.  The policy and compact drafts will also be presented at the Title I Annual Meeting for input.  The policy and compact will be finalized after all input has been gathered and the Title I Planning Team has reviewed and revised them as needed.  The compact will be sent to parents for their signature.  The effectiveness of the parent and family engagement policy will be evaluated annually through surveys or questionnaires.  Parents have access to the Title I Plan.  They may submit comments on the plan through the use of the school’s written procedure for responding to parents’ suggestions or by placing comments in the school’s Suggestion Box.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The school will convene an annual meeting at a convenient time before the end of the first grading period to inform parents of </w:t>
      </w:r>
    </w:p>
    <w:p w:rsidR="00000000" w:rsidDel="00000000" w:rsidP="00000000" w:rsidRDefault="00000000" w:rsidRPr="00000000" w14:paraId="0000000B">
      <w:pPr>
        <w:numPr>
          <w:ilvl w:val="0"/>
          <w:numId w:val="2"/>
        </w:numPr>
        <w:ind w:left="720" w:firstLine="720"/>
        <w:jc w:val="both"/>
        <w:rPr/>
      </w:pPr>
      <w:r w:rsidDel="00000000" w:rsidR="00000000" w:rsidRPr="00000000">
        <w:rPr>
          <w:rtl w:val="0"/>
        </w:rPr>
        <w:t xml:space="preserve">The school’s participation in the Title I program</w:t>
      </w:r>
    </w:p>
    <w:p w:rsidR="00000000" w:rsidDel="00000000" w:rsidP="00000000" w:rsidRDefault="00000000" w:rsidRPr="00000000" w14:paraId="0000000C">
      <w:pPr>
        <w:numPr>
          <w:ilvl w:val="0"/>
          <w:numId w:val="2"/>
        </w:numPr>
        <w:ind w:left="720" w:firstLine="720"/>
        <w:jc w:val="both"/>
        <w:rPr/>
      </w:pPr>
      <w:r w:rsidDel="00000000" w:rsidR="00000000" w:rsidRPr="00000000">
        <w:rPr>
          <w:rtl w:val="0"/>
        </w:rPr>
        <w:t xml:space="preserve">The requirements of Title I  </w:t>
      </w:r>
    </w:p>
    <w:p w:rsidR="00000000" w:rsidDel="00000000" w:rsidP="00000000" w:rsidRDefault="00000000" w:rsidRPr="00000000" w14:paraId="0000000D">
      <w:pPr>
        <w:numPr>
          <w:ilvl w:val="0"/>
          <w:numId w:val="2"/>
        </w:numPr>
        <w:tabs>
          <w:tab w:val="left" w:leader="none" w:pos="1440"/>
        </w:tabs>
        <w:ind w:left="1530" w:hanging="90"/>
        <w:jc w:val="both"/>
        <w:rPr/>
      </w:pPr>
      <w:r w:rsidDel="00000000" w:rsidR="00000000" w:rsidRPr="00000000">
        <w:rPr>
          <w:rtl w:val="0"/>
        </w:rPr>
        <w:t xml:space="preserve">Parents’ right to be involved in their children’s education.   </w:t>
      </w:r>
    </w:p>
    <w:p w:rsidR="00000000" w:rsidDel="00000000" w:rsidP="00000000" w:rsidRDefault="00000000" w:rsidRPr="00000000" w14:paraId="0000000E">
      <w:pPr>
        <w:ind w:left="360" w:firstLine="0"/>
        <w:jc w:val="both"/>
        <w:rPr>
          <w:sz w:val="16"/>
          <w:szCs w:val="16"/>
        </w:rPr>
      </w:pPr>
      <w:r w:rsidDel="00000000" w:rsidR="00000000" w:rsidRPr="00000000">
        <w:rPr>
          <w:rtl w:val="0"/>
        </w:rPr>
      </w:r>
    </w:p>
    <w:p w:rsidR="00000000" w:rsidDel="00000000" w:rsidP="00000000" w:rsidRDefault="00000000" w:rsidRPr="00000000" w14:paraId="0000000F">
      <w:pPr>
        <w:ind w:left="1080" w:firstLine="0"/>
        <w:jc w:val="both"/>
        <w:rPr>
          <w:sz w:val="16"/>
          <w:szCs w:val="16"/>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rtl w:val="0"/>
        </w:rPr>
        <w:t xml:space="preserve">The school will offer a flexible number of meetings and parent </w:t>
      </w:r>
      <w:r w:rsidDel="00000000" w:rsidR="00000000" w:rsidRPr="00000000">
        <w:rPr>
          <w:rtl w:val="0"/>
        </w:rPr>
        <w:t xml:space="preserve">events at convenient times for parents to participate, give suggestions and take part in decisions regarding the instructional program of the school.  The school will hold Open House, monthly Flashlight Foundation events, and other events to provide parents with information about the Title I program and the school’s academic achievement.  If requested by parents, other opportunities for regular meetings to formulate suggestions and participate in decisions related to their children’s education will be provided.</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The school will use Title I funds to provide reasonable support for parental and family engagement activities as parents may request.  This may include costs for childcare, transportation, home visits and training. The school will make every attempt to meet the needs of parents who make special requests.</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The school will invite parents to participate in the development of the Title I Schoolwide Plan.  At least two parents participate on the Title I Planning Team. Parents on the School Improvement Council and Flashlight Foundation will also be asked to provide input on the development of the plan also.</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rtl w:val="0"/>
        </w:rPr>
        <w:t xml:space="preserve">Parents will receive timely information about the Title I program throughout the school year.  Information will be placed in the school newsletter.  Parents will receive an annual Title I newsletter.  Information will be shared at the Title I Annual Meeting.  The Title I plan is located in an easily accessible location in the school so parents and the public may review it at any time.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color w:val="000000"/>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To assist parents in working with their children to improve their achievement, parents will be given the opportunity to participate in workshops and parent-teacher conferences where information about curriculum standards and school wide and annual assessments will be shared.  The school will conduct curriculum nights that focus on core content areas where parents will participate in interactive activities with their children.  Copies of the grade level standards will be provided.  During the Annual Title I Meeting, an explanation of </w:t>
      </w:r>
      <w:r w:rsidDel="00000000" w:rsidR="00000000" w:rsidRPr="00000000">
        <w:rPr>
          <w:u w:val="single"/>
          <w:rtl w:val="0"/>
        </w:rPr>
        <w:t xml:space="preserve">ACADEMIC DATA and proficiency levels </w:t>
      </w:r>
      <w:r w:rsidDel="00000000" w:rsidR="00000000" w:rsidRPr="00000000">
        <w:rPr>
          <w:rtl w:val="0"/>
        </w:rPr>
        <w:t xml:space="preserve">will be given to parents.  Additionally, tips and suggested activities will be provided on how parents can work with teachers and monitor their children’s progress.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pPr>
      <w:r w:rsidDel="00000000" w:rsidR="00000000" w:rsidRPr="00000000">
        <w:rPr>
          <w:rtl w:val="0"/>
        </w:rPr>
        <w:t xml:space="preserve">The school will coordinate and integrate parent and family engagement programs and activities with 3&amp;</w:t>
      </w:r>
      <w:r w:rsidDel="00000000" w:rsidR="00000000" w:rsidRPr="00000000">
        <w:rPr>
          <w:smallCaps w:val="1"/>
          <w:rtl w:val="0"/>
        </w:rPr>
        <w:t xml:space="preserve">4-K </w:t>
      </w:r>
      <w:r w:rsidDel="00000000" w:rsidR="00000000" w:rsidRPr="00000000">
        <w:rPr>
          <w:rtl w:val="0"/>
        </w:rPr>
        <w:t xml:space="preserve">and Head Start Programs in order to encourage and support parents participating in the education of their children.  Parents in these programs will be invited to participate in the school level training, workshops and events.</w:t>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To provide the opportunity for the full participation of parents with limited English proficiency, parents with disabilities and parents of migratory children, information related to school and parent programs, meetings and other activities will be sent to parents in a format and, to the extent practical, in a language parents understand.  Title I parent and family engagement funds may be used to translate the Parent and Family Engagement Policy, Home School Compact, Title I Newsletter and other documents.  Title I funds may be used for translation services or to provide interpretation at school events.</w:t>
      </w:r>
    </w:p>
    <w:p w:rsidR="00000000" w:rsidDel="00000000" w:rsidP="00000000" w:rsidRDefault="00000000" w:rsidRPr="00000000" w14:paraId="0000001D">
      <w:pPr>
        <w:ind w:left="360" w:firstLine="0"/>
        <w:rPr>
          <w:b w:val="1"/>
          <w:i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9" w:type="default"/>
      <w:footerReference r:id="rId10"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7f7f7f"/>
        <w:sz w:val="18"/>
        <w:szCs w:val="18"/>
      </w:rPr>
    </w:pPr>
    <w:r w:rsidDel="00000000" w:rsidR="00000000" w:rsidRPr="00000000">
      <w:rPr>
        <w:color w:val="7f7f7f"/>
        <w:sz w:val="18"/>
        <w:szCs w:val="18"/>
        <w:rtl w:val="0"/>
      </w:rPr>
      <w:t xml:space="preserve">Teachers:  Please send any returned forms to your school Title I representative.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7f7f7f"/>
        <w:sz w:val="18"/>
        <w:szCs w:val="18"/>
      </w:rPr>
    </w:pPr>
    <w:r w:rsidDel="00000000" w:rsidR="00000000" w:rsidRPr="00000000">
      <w:rPr>
        <w:color w:val="7f7f7f"/>
        <w:sz w:val="18"/>
        <w:szCs w:val="18"/>
        <w:rtl w:val="0"/>
      </w:rPr>
      <w:t xml:space="preserve">FINAL DM 10/5/2023</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6013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rsid w:val="00261947"/>
    <w:rPr>
      <w:rFonts w:ascii="Tahoma" w:cs="Tahoma" w:hAnsi="Tahoma"/>
      <w:sz w:val="16"/>
      <w:szCs w:val="16"/>
    </w:rPr>
  </w:style>
  <w:style w:type="character" w:styleId="BalloonTextChar" w:customStyle="1">
    <w:name w:val="Balloon Text Char"/>
    <w:basedOn w:val="DefaultParagraphFont"/>
    <w:link w:val="BalloonText"/>
    <w:rsid w:val="00261947"/>
    <w:rPr>
      <w:rFonts w:ascii="Tahoma" w:cs="Tahoma" w:hAnsi="Tahoma"/>
      <w:sz w:val="16"/>
      <w:szCs w:val="16"/>
    </w:rPr>
  </w:style>
  <w:style w:type="character" w:styleId="apple-converted-space" w:customStyle="1">
    <w:name w:val="apple-converted-space"/>
    <w:basedOn w:val="DefaultParagraphFont"/>
    <w:rsid w:val="000B728E"/>
  </w:style>
  <w:style w:type="paragraph" w:styleId="ListParagraph">
    <w:name w:val="List Paragraph"/>
    <w:basedOn w:val="Normal"/>
    <w:uiPriority w:val="34"/>
    <w:qFormat w:val="1"/>
    <w:rsid w:val="00B65553"/>
    <w:pPr>
      <w:ind w:left="720"/>
    </w:pPr>
  </w:style>
  <w:style w:type="paragraph" w:styleId="Header">
    <w:name w:val="header"/>
    <w:basedOn w:val="Normal"/>
    <w:link w:val="HeaderChar"/>
    <w:rsid w:val="00D268CE"/>
    <w:pPr>
      <w:tabs>
        <w:tab w:val="center" w:pos="4680"/>
        <w:tab w:val="right" w:pos="9360"/>
      </w:tabs>
    </w:pPr>
  </w:style>
  <w:style w:type="character" w:styleId="HeaderChar" w:customStyle="1">
    <w:name w:val="Header Char"/>
    <w:basedOn w:val="DefaultParagraphFont"/>
    <w:link w:val="Header"/>
    <w:rsid w:val="00D268CE"/>
    <w:rPr>
      <w:sz w:val="24"/>
      <w:szCs w:val="24"/>
    </w:rPr>
  </w:style>
  <w:style w:type="paragraph" w:styleId="Footer">
    <w:name w:val="footer"/>
    <w:basedOn w:val="Normal"/>
    <w:link w:val="FooterChar"/>
    <w:rsid w:val="00D268CE"/>
    <w:pPr>
      <w:tabs>
        <w:tab w:val="center" w:pos="4680"/>
        <w:tab w:val="right" w:pos="9360"/>
      </w:tabs>
    </w:pPr>
  </w:style>
  <w:style w:type="character" w:styleId="FooterChar" w:customStyle="1">
    <w:name w:val="Footer Char"/>
    <w:basedOn w:val="DefaultParagraphFont"/>
    <w:link w:val="Footer"/>
    <w:rsid w:val="00D268CE"/>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O1PIYvZC8IhFEWSSbatKlURGQ==">CgMxLjAyCGguZ2pkZ3hzOAByITFaVnBjSy03NTFvbDRrMDlobkE3N2x5Z25zUUN0eF9vVw==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2022-04-06T13:08:00Z</dcterms:created>
  <dc:creator>KAREN WILLIAMS</dc:creator>
</cp:coreProperties>
</file>