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59" w:lineRule="auto"/>
        <w:ind w:left="883" w:firstLine="0"/>
        <w:jc w:val="center"/>
        <w:rPr>
          <w:sz w:val="86"/>
          <w:szCs w:val="86"/>
        </w:rPr>
      </w:pPr>
      <w:r w:rsidDel="00000000" w:rsidR="00000000" w:rsidRPr="00000000">
        <w:rPr>
          <w:sz w:val="86"/>
          <w:szCs w:val="86"/>
          <w:rtl w:val="0"/>
        </w:rPr>
        <w:t xml:space="preserve">Mrs. DiMicco’s Classroom</w:t>
      </w:r>
    </w:p>
    <w:p w:rsidR="00000000" w:rsidDel="00000000" w:rsidP="00000000" w:rsidRDefault="00000000" w:rsidRPr="00000000" w14:paraId="00000002">
      <w:pPr>
        <w:spacing w:after="0" w:line="259" w:lineRule="auto"/>
        <w:ind w:left="883" w:firstLine="0"/>
        <w:jc w:val="center"/>
        <w:rPr>
          <w:sz w:val="60"/>
          <w:szCs w:val="60"/>
        </w:rPr>
      </w:pPr>
      <w:r w:rsidDel="00000000" w:rsidR="00000000" w:rsidRPr="00000000">
        <w:rPr>
          <w:sz w:val="60"/>
          <w:szCs w:val="60"/>
          <w:rtl w:val="0"/>
        </w:rPr>
        <w:t xml:space="preserve">2024-2025 </w:t>
      </w:r>
    </w:p>
    <w:p w:rsidR="00000000" w:rsidDel="00000000" w:rsidP="00000000" w:rsidRDefault="00000000" w:rsidRPr="00000000" w14:paraId="00000003">
      <w:pPr>
        <w:spacing w:after="0" w:line="259" w:lineRule="auto"/>
        <w:ind w:left="883" w:firstLine="0"/>
        <w:jc w:val="center"/>
        <w:rPr>
          <w:sz w:val="60"/>
          <w:szCs w:val="60"/>
        </w:rPr>
      </w:pPr>
      <w:r w:rsidDel="00000000" w:rsidR="00000000" w:rsidRPr="00000000">
        <w:rPr>
          <w:sz w:val="60"/>
          <w:szCs w:val="60"/>
          <w:rtl w:val="0"/>
        </w:rPr>
        <w:t xml:space="preserve">Supply List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199" w:line="259" w:lineRule="auto"/>
        <w:ind w:left="1440" w:right="1778" w:hanging="72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One (1) 1.5-inch white binder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1440" w:right="1778" w:hanging="72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One (1) pair of children’s scissors (Fiskars suggested)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1440" w:right="1778" w:hanging="72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Two (2) box of sharpened pencils (Ticonderoga suggested)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1440" w:right="1778" w:hanging="72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Three (3) marble notebooks (1 blue, 1 green, 1 black)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1440" w:right="1778" w:hanging="72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One (1) Mead 100 sheet primary composition book (for handwriting)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1440" w:right="1778" w:hanging="72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One (1) Hard plastic folder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1440" w:right="1778" w:hanging="72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Two (2) boxes of 24 count crayons (Crayola suggested)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1440" w:right="1778" w:hanging="72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Two (2) boxes of washable markers (Crayola suggested)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1440" w:right="1778" w:hanging="72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Two (2) bottles of white school glue (Elmer’s suggested)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1440" w:right="1778" w:hanging="72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Eight (8) sticks of school glue (purple Elmer’s suggested)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1440" w:right="1778" w:hanging="72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One (1) small supply box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1440" w:right="1778" w:hanging="72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One (1) box of fine tip black dry erase markers (EXPO suggested)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1440" w:right="1778" w:hanging="72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Two (2) packs of baby wipes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1440" w:right="1778" w:hanging="72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One (1) box Ziplock sandwich bags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1440" w:right="1778" w:hanging="72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Two (2) boxes Ziplock gallon sized bags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1440" w:right="1778" w:hanging="72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One (1) pair of headphones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1440" w:right="1778" w:hanging="72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Two (2) containers of Playdoh 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130" w:lineRule="auto"/>
        <w:ind w:left="1440" w:right="15" w:hanging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*A bag of seasonally appropriate clothes to keep in the classroom in the case of an emergency </w:t>
      </w:r>
    </w:p>
    <w:sectPr>
      <w:pgSz w:h="15840" w:w="12240" w:orient="portrait"/>
      <w:pgMar w:bottom="1440" w:top="1440" w:left="518" w:right="153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❑"/>
      <w:lvlJc w:val="left"/>
      <w:pPr>
        <w:ind w:left="526" w:hanging="526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36"/>
        <w:szCs w:val="36"/>
        <w:u w:val="none"/>
        <w:shd w:fill="auto" w:val="clear"/>
        <w:vertAlign w:val="baseline"/>
      </w:rPr>
    </w:lvl>
    <w:lvl w:ilvl="1">
      <w:start w:val="1"/>
      <w:numFmt w:val="bullet"/>
      <w:lvlText w:val="□"/>
      <w:lvlJc w:val="left"/>
      <w:pPr>
        <w:ind w:left="1080" w:hanging="1080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36"/>
        <w:szCs w:val="36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36"/>
        <w:szCs w:val="36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36"/>
        <w:szCs w:val="36"/>
        <w:u w:val="none"/>
        <w:shd w:fill="auto" w:val="clear"/>
        <w:vertAlign w:val="baseline"/>
      </w:rPr>
    </w:lvl>
    <w:lvl w:ilvl="4">
      <w:start w:val="1"/>
      <w:numFmt w:val="bullet"/>
      <w:lvlText w:val="□"/>
      <w:lvlJc w:val="left"/>
      <w:pPr>
        <w:ind w:left="3240" w:hanging="3240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36"/>
        <w:szCs w:val="36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36"/>
        <w:szCs w:val="36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36"/>
        <w:szCs w:val="36"/>
        <w:u w:val="none"/>
        <w:shd w:fill="auto" w:val="clear"/>
        <w:vertAlign w:val="baseline"/>
      </w:rPr>
    </w:lvl>
    <w:lvl w:ilvl="7">
      <w:start w:val="1"/>
      <w:numFmt w:val="bullet"/>
      <w:lvlText w:val="□"/>
      <w:lvlJc w:val="left"/>
      <w:pPr>
        <w:ind w:left="5400" w:hanging="5400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36"/>
        <w:szCs w:val="36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36"/>
        <w:szCs w:val="36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36"/>
        <w:szCs w:val="36"/>
        <w:lang w:val="en-US"/>
      </w:rPr>
    </w:rPrDefault>
    <w:pPrDefault>
      <w:pPr>
        <w:spacing w:after="14" w:line="370" w:lineRule="auto"/>
        <w:ind w:left="1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14" w:line="370" w:lineRule="auto"/>
      <w:ind w:left="10" w:hanging="10"/>
    </w:pPr>
    <w:rPr>
      <w:rFonts w:ascii="Calibri" w:cs="Calibri" w:eastAsia="Calibri" w:hAnsi="Calibri"/>
      <w:color w:val="000000"/>
      <w:sz w:val="3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5A5D8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A5D88"/>
    <w:rPr>
      <w:rFonts w:ascii="Calibri" w:cs="Calibri" w:eastAsia="Calibri" w:hAnsi="Calibri"/>
      <w:color w:val="000000"/>
      <w:sz w:val="36"/>
    </w:rPr>
  </w:style>
  <w:style w:type="paragraph" w:styleId="Footer">
    <w:name w:val="footer"/>
    <w:basedOn w:val="Normal"/>
    <w:link w:val="FooterChar"/>
    <w:uiPriority w:val="99"/>
    <w:unhideWhenUsed w:val="1"/>
    <w:rsid w:val="005A5D8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A5D88"/>
    <w:rPr>
      <w:rFonts w:ascii="Calibri" w:cs="Calibri" w:eastAsia="Calibri" w:hAnsi="Calibri"/>
      <w:color w:val="000000"/>
      <w:sz w:val="3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IddGUQlLXIpXWd3ffw8XZGamGg==">CgMxLjA4AHIhMVB4Njd4VnAxckRvbkVtWmVVeEszVENOSS1zbkMxbzZ1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2023-06-26T15:17:00Z</dcterms:created>
  <dc:creator>Sarah Anusiak</dc:creator>
</cp:coreProperties>
</file>