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Special Meeting of the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Wednesday, October 3,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  <w:rtl w:val="0"/>
        </w:rPr>
        <w:t xml:space="preserve">Present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:  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John C. Bento, 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Brian Bradshaw, Diana Campbell,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Marjorie McBride, William O’Dell, Adam Ramos, Erin Schofield, Paul Silva, Mario Andrade and Andrew Henneous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Guest: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Jeffrey D. Sowa, Esq., LaPlante Sowa Goldman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Absent: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John Saviano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Erin S., Vice-Chairperson, 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called the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meeting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 to order at approximately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5:33 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p.m.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EXECUTIVE SESSION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Pursuant to Open Meeting Laws 42-46-5 (a)(4) for the following: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To inform the Bristol Warren Regional School Committee members about a pending Rhode Island State Police investigation regarding allegations of misconduct by an employee of the Bristol Warren Regional School District.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Pursuant to Open Meeting Laws 42-46-5 (a)(1) for the following: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1.  To consider whether to take action against the subject of the State Police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investigation consistent with Bristol Warren  Regional School Committee Policy (JHG)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MOTION:  Adam R. made a motion to enter into executive session; seconded by Brian B.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motion failed with a 3-4 vote; John B., Diana C., Marj M. and Bill O’Dell opposed.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MOTION:  At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5:34 p.m.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Diana C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. motioned to adjourn the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meeting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;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seconded by Marj M</w:t>
      </w: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motion passed with a 4-3 vote with Chairman Silva not voting, and Brian B., Adam R. and Erin S. opposed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 5:34 p.m. a majority of the Committee exited the meeting, and the meeting ended.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22"/>
          <w:szCs w:val="22"/>
          <w:vertAlign w:val="baseline"/>
          <w:rtl w:val="0"/>
        </w:rPr>
        <w:t xml:space="preserve">/kd</w:t>
      </w:r>
    </w:p>
    <w:sectPr>
      <w:headerReference r:id="rId6" w:type="default"/>
      <w:headerReference r:id="rId7" w:type="first"/>
      <w:pgSz w:h="15840" w:w="12240"/>
      <w:pgMar w:bottom="1152" w:top="72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72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  <w:t xml:space="preserve">June 25, 2018</w:t>
    </w:r>
    <w:r w:rsidDel="00000000" w:rsidR="00000000" w:rsidRPr="00000000">
      <w:rPr>
        <w:rFonts w:ascii="Calibri" w:cs="Calibri" w:eastAsia="Calibri" w:hAnsi="Calibri"/>
        <w:b w:val="0"/>
        <w:sz w:val="22"/>
        <w:szCs w:val="22"/>
        <w:vertAlign w:val="baseline"/>
        <w:rtl w:val="0"/>
      </w:rPr>
      <w:t xml:space="preserve">,  Executive Session Minutes</w:t>
      <w:tab/>
      <w:tab/>
    </w:r>
    <w:r w:rsidDel="00000000" w:rsidR="00000000" w:rsidRPr="00000000">
      <w:rPr>
        <w:rFonts w:ascii="Calibri" w:cs="Calibri" w:eastAsia="Calibri" w:hAnsi="Calibri"/>
        <w:b w:val="0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-25399</wp:posOffset>
              </wp:positionH>
              <wp:positionV relativeFrom="paragraph">
                <wp:posOffset>-6578599</wp:posOffset>
              </wp:positionV>
              <wp:extent cx="5930900" cy="59309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1994153" y="2942118"/>
                        <a:ext cx="6703695" cy="167576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-25399</wp:posOffset>
              </wp:positionH>
              <wp:positionV relativeFrom="paragraph">
                <wp:posOffset>-6578599</wp:posOffset>
              </wp:positionV>
              <wp:extent cx="5930900" cy="59309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0900" cy="5930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72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-939799</wp:posOffset>
              </wp:positionH>
              <wp:positionV relativeFrom="paragraph">
                <wp:posOffset>-6857999</wp:posOffset>
              </wp:positionV>
              <wp:extent cx="5930900" cy="5930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1994153" y="2942118"/>
                        <a:ext cx="6703695" cy="167576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-939799</wp:posOffset>
              </wp:positionH>
              <wp:positionV relativeFrom="paragraph">
                <wp:posOffset>-6857999</wp:posOffset>
              </wp:positionV>
              <wp:extent cx="5930900" cy="59309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0900" cy="5930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