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Monday</w:t>
      </w:r>
      <w:r w:rsidDel="00000000" w:rsidR="00000000" w:rsidRPr="00000000">
        <w:rPr>
          <w:b w:val="1"/>
          <w:sz w:val="16"/>
          <w:szCs w:val="16"/>
          <w:rtl w:val="0"/>
        </w:rPr>
        <w:t xml:space="preserve">, February 26,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PUBLIC COMMENT /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#S2018-10</w:t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12, 2018 Workshop Minutes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12, 2018 Executive Session Minutes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  <w:u w:val="none"/>
        </w:rPr>
      </w:pPr>
      <w:r w:rsidDel="00000000" w:rsidR="00000000" w:rsidRPr="00000000">
        <w:rPr>
          <w:sz w:val="16"/>
          <w:szCs w:val="16"/>
          <w:rtl w:val="0"/>
        </w:rPr>
        <w:t xml:space="preserve">August 15, 2017 Executive Session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10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2.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8-11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</w:t>
      </w:r>
      <w:r w:rsidDel="00000000" w:rsidR="00000000" w:rsidRPr="00000000">
        <w:rPr>
          <w:sz w:val="16"/>
          <w:szCs w:val="16"/>
          <w:rtl w:val="0"/>
        </w:rPr>
        <w:t xml:space="preserve"> That the School Committee, upon the recommendation of the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Superintendent, approve the request of two (2) families to homeschool their children for the 2017-2018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school year adhering to all requirements as set forth by the Bristol Warren  Regional School District.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#S2018-12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Superintendent, and supported by the Budget/Facilities Subcommittee, approve the  FY19 Budget Request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#S2018-13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Superintendent, and supported by the Policy &amp; Curriculum Subcommittee, approve the second reading of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the Dual and Concurrent Enrollment Policy (IGBC)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#2018-14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and supported by the Policy &amp; Curriculum Subcommittee, approve the first reading of the Controlled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Substances and Alcohol Testing for Employee - CMV Drivers Policy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6.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#S2018-15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Superintendent, and supported by the  Policy &amp; Curriculum Subcommittee, approve the first reading of the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Technology Resources Responsible use Policy GCQB (JFB)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7.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#S2018-16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Superintendent, and supported by the Policy &amp; Curriculum Subcommittee, approve the first reading of the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Naloxone (Narcan) Policy (JFCI)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8.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Recommendation #S2018-17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Superintendent, and supported by the Policy &amp; Curriculum Subcommittee, approve the first reading of the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Reporting Known or Suspected Child Abuse and/or Neglect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SUBCOMMITTEE / SCHOOL COMMITTEE REPORTS &amp; INITIATIVES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  <w:br w:type="textWrapping"/>
        <w:tab/>
        <w:tab/>
        <w:t xml:space="preserve">           4.</w:t>
        <w:tab/>
        <w:t xml:space="preserve">Wellness Committee</w:t>
        <w:tab/>
        <w:tab/>
        <w:t xml:space="preserve">      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IX.</w:t>
      </w:r>
      <w:r w:rsidDel="00000000" w:rsidR="00000000" w:rsidRPr="00000000">
        <w:rPr>
          <w:sz w:val="16"/>
          <w:szCs w:val="16"/>
          <w:rtl w:val="0"/>
        </w:rPr>
        <w:t xml:space="preserve"> 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* 1.  </w:t>
      </w:r>
      <w:r w:rsidDel="00000000" w:rsidR="00000000" w:rsidRPr="00000000">
        <w:rPr>
          <w:b w:val="0"/>
          <w:sz w:val="16"/>
          <w:szCs w:val="16"/>
          <w:rtl w:val="0"/>
        </w:rPr>
        <w:t xml:space="preserve">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b w:val="0"/>
          <w:sz w:val="16"/>
          <w:szCs w:val="16"/>
          <w:rtl w:val="0"/>
        </w:rPr>
        <w:t xml:space="preserve">                       A.  Superintendent’s Report -- 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</w:t>
      </w:r>
      <w:r w:rsidDel="00000000" w:rsidR="00000000" w:rsidRPr="00000000">
        <w:rPr>
          <w:b w:val="0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Administration and Finance’s Report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Athletic Director’s  Report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X.</w:t>
        <w:tab/>
        <w:tab/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February 22,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June 24, 2013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