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Monday, June 25,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</w:t>
      </w:r>
      <w:r w:rsidDel="00000000" w:rsidR="00000000" w:rsidRPr="00000000">
        <w:rPr>
          <w:b w:val="1"/>
          <w:sz w:val="16"/>
          <w:szCs w:val="16"/>
          <w:rtl w:val="0"/>
        </w:rPr>
        <w:t xml:space="preserve">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Style w:val="Heading3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9">
      <w:pPr>
        <w:pStyle w:val="Heading3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sz w:val="16"/>
          <w:szCs w:val="16"/>
          <w:rtl w:val="0"/>
        </w:rPr>
        <w:t xml:space="preserve">ACCOLADES</w:t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PUBLIC COMMENT / PUBLIC FORUM</w:t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0"/>
      <w:bookmarkEnd w:id="0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#S2018-45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Certified/Non-Certified Administrator Contracts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C94 Contract Negotiations Update</w:t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June 11, 2018 Workshop Minutes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June 11, 2018 Executive Session Minutes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45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8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#S2018-46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9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the first reading of the Student Dismissal Procedures Policy </w:t>
      </w:r>
    </w:p>
    <w:p w:rsidR="00000000" w:rsidDel="00000000" w:rsidP="00000000" w:rsidRDefault="00000000" w:rsidRPr="00000000" w14:paraId="0000001A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(JEDB)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#S2018-47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C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the first reading of the Emergency Closings and Early </w:t>
      </w:r>
    </w:p>
    <w:p w:rsidR="00000000" w:rsidDel="00000000" w:rsidP="00000000" w:rsidRDefault="00000000" w:rsidRPr="00000000" w14:paraId="0000001D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Dismissals Policy (EBCD)</w:t>
      </w:r>
    </w:p>
    <w:p w:rsidR="00000000" w:rsidDel="00000000" w:rsidP="00000000" w:rsidRDefault="00000000" w:rsidRPr="00000000" w14:paraId="0000001E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#S2018-48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F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deleting the Student Dismissal Procedures Policy </w:t>
      </w:r>
    </w:p>
    <w:p w:rsidR="00000000" w:rsidDel="00000000" w:rsidP="00000000" w:rsidRDefault="00000000" w:rsidRPr="00000000" w14:paraId="00000020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(JEDB-R)</w:t>
      </w:r>
    </w:p>
    <w:p w:rsidR="00000000" w:rsidDel="00000000" w:rsidP="00000000" w:rsidRDefault="00000000" w:rsidRPr="00000000" w14:paraId="00000021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5,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#S2018-49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2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deleting the Emergency Closings Policy (EBCD-R)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6.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#S2018-50</w:t>
      </w:r>
      <w:r w:rsidDel="00000000" w:rsidR="00000000" w:rsidRPr="00000000">
        <w:rPr>
          <w:sz w:val="16"/>
          <w:szCs w:val="16"/>
          <w:rtl w:val="0"/>
        </w:rPr>
        <w:t xml:space="preserve"> -  That the School Committee, upon the recommendation of the Superintendent, approve the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request of one (1) family to homeschool their children for the 2017-2018 school year adhering to all requirements as set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forth by the Bristol Warren  Regional School District.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7.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#S2018-51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2018 District Maintenance Repairs Bid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8.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#S2018-52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School Refuse Collection Services Bid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9.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#S2018-53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and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assignment of the fund balance, amount to be determined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10.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#S2018-54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2019 Preliminary Budget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11.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#S2018-55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approve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Certified/Non-Certified Administrator Contracts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12.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#S2018-56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Personnel/Contract Negotiations Subcommittee, approve ratification of the C94 contract.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SUBCOMMITTEE / SCHOOL COMMITTEE REPORTS &amp; INITIATIVES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5.  Chairperson’s Initiatives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a.     Re:  Report out vote re:  Superintendent’s Performance Compensation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VIII.          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June 21,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