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February 11, 2019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  <w:tab/>
        <w:t xml:space="preserve">PUBLIC COMMENT/PUBLIC FORUM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      EXECUTIVE SESSION:  </w:t>
      </w:r>
      <w:r w:rsidDel="00000000" w:rsidR="00000000" w:rsidRPr="00000000">
        <w:rPr>
          <w:rFonts w:ascii="Arial" w:cs="Arial" w:eastAsia="Arial" w:hAnsi="Arial"/>
          <w:rtl w:val="0"/>
        </w:rPr>
        <w:t xml:space="preserve">Pursuant to Open Meeting Laws 42-46-5 (a)(1) for the </w:t>
      </w:r>
    </w:p>
    <w:p w:rsidR="00000000" w:rsidDel="00000000" w:rsidP="00000000" w:rsidRDefault="00000000" w:rsidRPr="00000000" w14:paraId="00000013">
      <w:pPr>
        <w:spacing w:after="0" w:line="240" w:lineRule="auto"/>
        <w:ind w:firstLine="61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following: 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1.  Personnel Recommendations #S2019-12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     OPEN SESSION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            1.      Motion to seal the Executive Session Minutes</w:t>
        <w:br w:type="textWrapping"/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</w:t>
        <w:tab/>
        <w:t xml:space="preserve">SUPERINTENDENT’S RECOMMENDATIONS AND ISSUES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1. </w:t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Recommendation:  #S2019-12</w:t>
      </w:r>
      <w:r w:rsidDel="00000000" w:rsidR="00000000" w:rsidRPr="00000000">
        <w:rPr>
          <w:rFonts w:ascii="Arial" w:cs="Arial" w:eastAsia="Arial" w:hAnsi="Arial"/>
          <w:rtl w:val="0"/>
        </w:rPr>
        <w:t xml:space="preserve"> Personnel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</w:t>
        <w:tab/>
        <w:t xml:space="preserve">APPROVAL OF MINUTES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28, 2019 Meeting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VII.</w:t>
        <w:tab/>
        <w:t xml:space="preserve">AGENDA FOCUS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1.  FY19 Budget Presentation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2.  School Committee 101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VIII.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Erin Schofield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February 7,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