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POLICY AND CURRICULUM SUBCOMMITTEE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Monday, August 5, 2019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6:</w:t>
      </w:r>
      <w:r w:rsidDel="00000000" w:rsidR="00000000" w:rsidRPr="00000000">
        <w:rPr>
          <w:b w:val="1"/>
          <w:sz w:val="22"/>
          <w:szCs w:val="22"/>
          <w:rtl w:val="0"/>
        </w:rPr>
        <w:t xml:space="preserve">00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Oliver Administration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151 State Street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ahoma" w:cs="Tahoma" w:eastAsia="Tahoma" w:hAnsi="Tahoma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108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right="-540" w:hanging="72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Approval of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2160" w:right="-540" w:hanging="360"/>
        <w:rPr>
          <w:rFonts w:ascii="Tahoma" w:cs="Tahoma" w:eastAsia="Tahoma" w:hAnsi="Tahoma"/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June 3, 2019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14">
      <w:pPr>
        <w:tabs>
          <w:tab w:val="left" w:pos="1260"/>
        </w:tabs>
        <w:ind w:right="-54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II.</w:t>
        <w:tab/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Action/Discussion Item: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Textbook Adoption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Health and Wellness Policy (JHCG) Update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Threat Assessment Policy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1260"/>
        </w:tabs>
        <w:ind w:left="2160" w:right="-5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Code of Conduct </w:t>
      </w:r>
    </w:p>
    <w:p w:rsidR="00000000" w:rsidDel="00000000" w:rsidP="00000000" w:rsidRDefault="00000000" w:rsidRPr="00000000" w14:paraId="00000019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ind w:left="2160" w:right="-5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</w:t>
      </w:r>
    </w:p>
    <w:p w:rsidR="00000000" w:rsidDel="00000000" w:rsidP="00000000" w:rsidRDefault="00000000" w:rsidRPr="00000000" w14:paraId="0000001D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260"/>
        </w:tabs>
        <w:ind w:right="-54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Carly Reich,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Policy &amp; Curriculum Subcommittee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left="3600" w:right="-540" w:firstLine="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Bristol Warren Regional School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ind w:right="-54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 1-401-222-1205 (TTY).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sz w:val="22"/>
          <w:szCs w:val="22"/>
          <w:vertAlign w:val="baseline"/>
          <w:rtl w:val="0"/>
        </w:rPr>
        <w:t xml:space="preserve">POSTED:  </w:t>
      </w:r>
      <w:r w:rsidDel="00000000" w:rsidR="00000000" w:rsidRPr="00000000">
        <w:rPr>
          <w:sz w:val="22"/>
          <w:szCs w:val="22"/>
          <w:rtl w:val="0"/>
        </w:rPr>
        <w:t xml:space="preserve">August 1, 2019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1440" w:left="1872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>
        <w:rFonts w:ascii="Tahoma" w:cs="Tahoma" w:eastAsia="Tahoma" w:hAnsi="Tahoma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Tahoma" w:cs="Tahoma" w:eastAsia="Tahoma" w:hAnsi="Tahoma"/>
        <w:b w:val="1"/>
        <w:i w:val="1"/>
        <w:sz w:val="36"/>
        <w:szCs w:val="36"/>
        <w:u w:val="single"/>
        <w:vertAlign w:val="baseline"/>
      </w:rPr>
    </w:pPr>
    <w:r w:rsidDel="00000000" w:rsidR="00000000" w:rsidRPr="00000000">
      <w:rPr>
        <w:b w:val="1"/>
        <w:i w:val="1"/>
        <w:sz w:val="36"/>
        <w:szCs w:val="36"/>
        <w:u w:val="singl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