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38" w:rsidRPr="00FD1A00" w:rsidRDefault="00DA2C53" w:rsidP="00FD1A00">
      <w:pPr>
        <w:spacing w:after="120" w:line="240" w:lineRule="auto"/>
        <w:rPr>
          <w:rFonts w:cs="Times New Roman"/>
          <w:sz w:val="24"/>
          <w:szCs w:val="24"/>
        </w:rPr>
      </w:pPr>
      <w:bookmarkStart w:id="0" w:name="_GoBack"/>
      <w:bookmarkEnd w:id="0"/>
      <w:r w:rsidRPr="00FD1A00">
        <w:rPr>
          <w:rFonts w:cs="Times New Roman"/>
          <w:sz w:val="24"/>
          <w:szCs w:val="24"/>
        </w:rPr>
        <w:t>Dear Parents and/or Guardians,</w:t>
      </w:r>
    </w:p>
    <w:p w:rsidR="00086883" w:rsidRPr="00FD1A00" w:rsidRDefault="00087B38" w:rsidP="00822E10">
      <w:pPr>
        <w:pStyle w:val="third"/>
        <w:spacing w:after="120" w:line="240" w:lineRule="auto"/>
        <w:jc w:val="both"/>
        <w:rPr>
          <w:rFonts w:asciiTheme="minorHAnsi" w:hAnsiTheme="minorHAnsi"/>
          <w:color w:val="auto"/>
          <w:sz w:val="24"/>
          <w:szCs w:val="24"/>
        </w:rPr>
      </w:pPr>
      <w:r w:rsidRPr="00FD1A00">
        <w:rPr>
          <w:rFonts w:asciiTheme="minorHAnsi" w:hAnsiTheme="minorHAnsi"/>
          <w:color w:val="auto"/>
          <w:sz w:val="24"/>
          <w:szCs w:val="24"/>
        </w:rPr>
        <w:t>We all</w:t>
      </w:r>
      <w:r w:rsidR="00DA2C53" w:rsidRPr="00FD1A00">
        <w:rPr>
          <w:rFonts w:asciiTheme="minorHAnsi" w:hAnsiTheme="minorHAnsi"/>
          <w:color w:val="auto"/>
          <w:sz w:val="24"/>
          <w:szCs w:val="24"/>
        </w:rPr>
        <w:t xml:space="preserve"> </w:t>
      </w:r>
      <w:r w:rsidRPr="00FD1A00">
        <w:rPr>
          <w:rFonts w:asciiTheme="minorHAnsi" w:hAnsiTheme="minorHAnsi"/>
          <w:color w:val="auto"/>
          <w:sz w:val="24"/>
          <w:szCs w:val="24"/>
        </w:rPr>
        <w:t>share a common goal for</w:t>
      </w:r>
      <w:r w:rsidR="00DA2C53" w:rsidRPr="00FD1A00">
        <w:rPr>
          <w:rFonts w:asciiTheme="minorHAnsi" w:hAnsiTheme="minorHAnsi"/>
          <w:color w:val="auto"/>
          <w:sz w:val="24"/>
          <w:szCs w:val="24"/>
        </w:rPr>
        <w:t xml:space="preserve"> our children </w:t>
      </w:r>
      <w:r w:rsidR="002D0CA7" w:rsidRPr="00FD1A00">
        <w:rPr>
          <w:rFonts w:asciiTheme="minorHAnsi" w:hAnsiTheme="minorHAnsi"/>
          <w:color w:val="auto"/>
          <w:sz w:val="24"/>
          <w:szCs w:val="24"/>
        </w:rPr>
        <w:t xml:space="preserve">to </w:t>
      </w:r>
      <w:r w:rsidR="00DA2C53" w:rsidRPr="00FD1A00">
        <w:rPr>
          <w:rFonts w:asciiTheme="minorHAnsi" w:hAnsiTheme="minorHAnsi"/>
          <w:color w:val="auto"/>
          <w:sz w:val="24"/>
          <w:szCs w:val="24"/>
        </w:rPr>
        <w:t xml:space="preserve">be safe and protected from </w:t>
      </w:r>
      <w:r w:rsidRPr="00FD1A00">
        <w:rPr>
          <w:rFonts w:asciiTheme="minorHAnsi" w:hAnsiTheme="minorHAnsi"/>
          <w:color w:val="auto"/>
          <w:sz w:val="24"/>
          <w:szCs w:val="24"/>
        </w:rPr>
        <w:t xml:space="preserve">all </w:t>
      </w:r>
      <w:r w:rsidR="00DA2C53" w:rsidRPr="00FD1A00">
        <w:rPr>
          <w:rFonts w:asciiTheme="minorHAnsi" w:hAnsiTheme="minorHAnsi"/>
          <w:color w:val="auto"/>
          <w:sz w:val="24"/>
          <w:szCs w:val="24"/>
        </w:rPr>
        <w:t xml:space="preserve">things harmful.  </w:t>
      </w:r>
      <w:r w:rsidR="002D0CA7" w:rsidRPr="00FD1A00">
        <w:rPr>
          <w:rFonts w:asciiTheme="minorHAnsi" w:hAnsiTheme="minorHAnsi"/>
          <w:color w:val="auto"/>
          <w:sz w:val="24"/>
          <w:szCs w:val="24"/>
        </w:rPr>
        <w:t>Related</w:t>
      </w:r>
      <w:r w:rsidR="00811860" w:rsidRPr="00FD1A00">
        <w:rPr>
          <w:rFonts w:asciiTheme="minorHAnsi" w:hAnsiTheme="minorHAnsi"/>
          <w:color w:val="auto"/>
          <w:sz w:val="24"/>
          <w:szCs w:val="24"/>
        </w:rPr>
        <w:t xml:space="preserve"> to</w:t>
      </w:r>
      <w:r w:rsidR="002D0CA7" w:rsidRPr="00FD1A00">
        <w:rPr>
          <w:rFonts w:asciiTheme="minorHAnsi" w:hAnsiTheme="minorHAnsi"/>
          <w:color w:val="auto"/>
          <w:sz w:val="24"/>
          <w:szCs w:val="24"/>
        </w:rPr>
        <w:t xml:space="preserve"> that goal</w:t>
      </w:r>
      <w:r w:rsidRPr="00FD1A00">
        <w:rPr>
          <w:rFonts w:asciiTheme="minorHAnsi" w:hAnsiTheme="minorHAnsi"/>
          <w:color w:val="auto"/>
          <w:sz w:val="24"/>
          <w:szCs w:val="24"/>
        </w:rPr>
        <w:t>, s</w:t>
      </w:r>
      <w:r w:rsidR="00DA2C53" w:rsidRPr="00FD1A00">
        <w:rPr>
          <w:rFonts w:asciiTheme="minorHAnsi" w:hAnsiTheme="minorHAnsi"/>
          <w:color w:val="auto"/>
          <w:sz w:val="24"/>
          <w:szCs w:val="24"/>
        </w:rPr>
        <w:t xml:space="preserve">chool counselors are required to present </w:t>
      </w:r>
      <w:r w:rsidR="0003544D" w:rsidRPr="00FD1A00">
        <w:rPr>
          <w:rFonts w:asciiTheme="minorHAnsi" w:hAnsiTheme="minorHAnsi"/>
          <w:color w:val="auto"/>
          <w:sz w:val="24"/>
          <w:szCs w:val="24"/>
        </w:rPr>
        <w:t xml:space="preserve">annual </w:t>
      </w:r>
      <w:r w:rsidR="00DA2C53" w:rsidRPr="00FD1A00">
        <w:rPr>
          <w:rFonts w:asciiTheme="minorHAnsi" w:hAnsiTheme="minorHAnsi"/>
          <w:color w:val="auto"/>
          <w:sz w:val="24"/>
          <w:szCs w:val="24"/>
        </w:rPr>
        <w:t xml:space="preserve">personal safety lessons designed to prevent sexual abuse.  </w:t>
      </w:r>
      <w:r w:rsidR="00086883" w:rsidRPr="00FD1A00">
        <w:rPr>
          <w:rFonts w:asciiTheme="minorHAnsi" w:hAnsiTheme="minorHAnsi"/>
          <w:color w:val="auto"/>
          <w:sz w:val="24"/>
          <w:szCs w:val="24"/>
        </w:rPr>
        <w:t xml:space="preserve">The </w:t>
      </w:r>
      <w:r w:rsidR="00086883" w:rsidRPr="00FD1A00">
        <w:rPr>
          <w:rFonts w:asciiTheme="minorHAnsi" w:hAnsiTheme="minorHAnsi"/>
          <w:i/>
          <w:iCs/>
          <w:color w:val="auto"/>
          <w:sz w:val="24"/>
          <w:szCs w:val="24"/>
        </w:rPr>
        <w:t>Think First &amp; Stay Safe</w:t>
      </w:r>
      <w:r w:rsidR="00086883" w:rsidRPr="00FD1A00">
        <w:rPr>
          <w:rFonts w:asciiTheme="minorHAnsi" w:hAnsiTheme="minorHAnsi"/>
          <w:iCs/>
          <w:color w:val="auto"/>
          <w:sz w:val="24"/>
          <w:szCs w:val="24"/>
        </w:rPr>
        <w:t>™ program</w:t>
      </w:r>
      <w:r w:rsidR="00822E10">
        <w:rPr>
          <w:rFonts w:asciiTheme="minorHAnsi" w:hAnsiTheme="minorHAnsi"/>
          <w:color w:val="auto"/>
          <w:sz w:val="24"/>
          <w:szCs w:val="24"/>
        </w:rPr>
        <w:t xml:space="preserve"> is </w:t>
      </w:r>
      <w:r w:rsidR="00D61B1C" w:rsidRPr="00FD1A00">
        <w:rPr>
          <w:rFonts w:asciiTheme="minorHAnsi" w:hAnsiTheme="minorHAnsi"/>
          <w:color w:val="auto"/>
          <w:sz w:val="24"/>
          <w:szCs w:val="24"/>
        </w:rPr>
        <w:t xml:space="preserve">a research-based </w:t>
      </w:r>
      <w:r w:rsidR="00A31338" w:rsidRPr="00FD1A00">
        <w:rPr>
          <w:rFonts w:asciiTheme="minorHAnsi" w:hAnsiTheme="minorHAnsi"/>
          <w:color w:val="auto"/>
          <w:sz w:val="24"/>
          <w:szCs w:val="24"/>
        </w:rPr>
        <w:t>program</w:t>
      </w:r>
      <w:r w:rsidR="00D61B1C" w:rsidRPr="00FD1A00">
        <w:rPr>
          <w:rFonts w:asciiTheme="minorHAnsi" w:hAnsiTheme="minorHAnsi"/>
          <w:color w:val="auto"/>
          <w:sz w:val="24"/>
          <w:szCs w:val="24"/>
        </w:rPr>
        <w:t xml:space="preserve"> that </w:t>
      </w:r>
      <w:r w:rsidR="002D0CA7" w:rsidRPr="00FD1A00">
        <w:rPr>
          <w:rFonts w:asciiTheme="minorHAnsi" w:hAnsiTheme="minorHAnsi"/>
          <w:color w:val="auto"/>
          <w:sz w:val="24"/>
          <w:szCs w:val="24"/>
        </w:rPr>
        <w:t xml:space="preserve">teaches </w:t>
      </w:r>
      <w:r w:rsidR="00D61B1C" w:rsidRPr="00FD1A00">
        <w:rPr>
          <w:rFonts w:asciiTheme="minorHAnsi" w:hAnsiTheme="minorHAnsi"/>
          <w:color w:val="auto"/>
          <w:sz w:val="24"/>
          <w:szCs w:val="24"/>
        </w:rPr>
        <w:t xml:space="preserve">specific personal safety education by way of interactive classroom lessons, classroom posters, </w:t>
      </w:r>
      <w:r w:rsidR="008C08F1" w:rsidRPr="00FD1A00">
        <w:rPr>
          <w:rFonts w:asciiTheme="minorHAnsi" w:hAnsiTheme="minorHAnsi"/>
          <w:color w:val="auto"/>
          <w:sz w:val="24"/>
          <w:szCs w:val="24"/>
        </w:rPr>
        <w:t xml:space="preserve">role playing and corresponding </w:t>
      </w:r>
      <w:r w:rsidR="00D61B1C" w:rsidRPr="00FD1A00">
        <w:rPr>
          <w:rFonts w:asciiTheme="minorHAnsi" w:hAnsiTheme="minorHAnsi"/>
          <w:color w:val="auto"/>
          <w:sz w:val="24"/>
          <w:szCs w:val="24"/>
        </w:rPr>
        <w:t xml:space="preserve">activities. </w:t>
      </w:r>
      <w:r w:rsidR="00A31338" w:rsidRPr="00FD1A00">
        <w:rPr>
          <w:rFonts w:asciiTheme="minorHAnsi" w:hAnsiTheme="minorHAnsi"/>
          <w:color w:val="auto"/>
          <w:sz w:val="24"/>
          <w:szCs w:val="24"/>
        </w:rPr>
        <w:t xml:space="preserve"> </w:t>
      </w:r>
      <w:r w:rsidR="00A31338" w:rsidRPr="00FD1A00">
        <w:rPr>
          <w:rFonts w:asciiTheme="minorHAnsi" w:hAnsiTheme="minorHAnsi"/>
          <w:i/>
          <w:color w:val="auto"/>
          <w:sz w:val="24"/>
          <w:szCs w:val="24"/>
        </w:rPr>
        <w:t xml:space="preserve"> </w:t>
      </w:r>
      <w:r w:rsidR="00A31338" w:rsidRPr="00FD1A00">
        <w:rPr>
          <w:rFonts w:asciiTheme="minorHAnsi" w:hAnsiTheme="minorHAnsi"/>
          <w:i/>
          <w:iCs/>
          <w:color w:val="auto"/>
          <w:sz w:val="24"/>
          <w:szCs w:val="24"/>
        </w:rPr>
        <w:t>Think First &amp; Stay Safe</w:t>
      </w:r>
      <w:r w:rsidR="00A31338" w:rsidRPr="00FD1A00">
        <w:rPr>
          <w:rFonts w:asciiTheme="minorHAnsi" w:hAnsiTheme="minorHAnsi"/>
          <w:iCs/>
          <w:color w:val="auto"/>
          <w:sz w:val="24"/>
          <w:szCs w:val="24"/>
        </w:rPr>
        <w:t>™</w:t>
      </w:r>
      <w:r w:rsidR="00A31338" w:rsidRPr="00FD1A00">
        <w:rPr>
          <w:rFonts w:asciiTheme="minorHAnsi" w:hAnsiTheme="minorHAnsi"/>
          <w:color w:val="auto"/>
          <w:sz w:val="24"/>
          <w:szCs w:val="24"/>
        </w:rPr>
        <w:t xml:space="preserve"> enables students to take an active and necessary role in protecting themselves from abuse and exploitation. </w:t>
      </w:r>
      <w:r w:rsidR="00086883" w:rsidRPr="00FD1A00">
        <w:rPr>
          <w:rFonts w:asciiTheme="minorHAnsi" w:hAnsiTheme="minorHAnsi"/>
          <w:color w:val="auto"/>
          <w:sz w:val="24"/>
          <w:szCs w:val="24"/>
        </w:rPr>
        <w:t>A committee of professional school counselors reviewed the program and selected components that were developmentally appropriate for elementary students and developed lessons around those concepts.</w:t>
      </w:r>
    </w:p>
    <w:p w:rsidR="00087B38" w:rsidRPr="00FD1A00" w:rsidRDefault="00087B38" w:rsidP="00822E10">
      <w:pPr>
        <w:pStyle w:val="third"/>
        <w:spacing w:after="120" w:line="240" w:lineRule="auto"/>
        <w:jc w:val="both"/>
        <w:rPr>
          <w:rFonts w:asciiTheme="minorHAnsi" w:hAnsiTheme="minorHAnsi"/>
          <w:color w:val="auto"/>
          <w:sz w:val="24"/>
          <w:szCs w:val="24"/>
        </w:rPr>
      </w:pPr>
      <w:r w:rsidRPr="00FD1A00">
        <w:rPr>
          <w:rFonts w:asciiTheme="minorHAnsi" w:hAnsiTheme="minorHAnsi"/>
          <w:color w:val="auto"/>
          <w:sz w:val="24"/>
          <w:szCs w:val="24"/>
        </w:rPr>
        <w:t xml:space="preserve">Due to the importance of this topic, </w:t>
      </w:r>
      <w:r w:rsidR="00DD5420" w:rsidRPr="00FD1A00">
        <w:rPr>
          <w:rFonts w:asciiTheme="minorHAnsi" w:hAnsiTheme="minorHAnsi"/>
          <w:sz w:val="24"/>
          <w:szCs w:val="24"/>
        </w:rPr>
        <w:t xml:space="preserve">I </w:t>
      </w:r>
      <w:r w:rsidRPr="00FD1A00">
        <w:rPr>
          <w:rFonts w:asciiTheme="minorHAnsi" w:hAnsiTheme="minorHAnsi"/>
          <w:color w:val="auto"/>
          <w:sz w:val="24"/>
          <w:szCs w:val="24"/>
        </w:rPr>
        <w:t xml:space="preserve">want you to know when and how you may preview the materials and when the counselors will be presenting this information to your child's class. Please contact your </w:t>
      </w:r>
      <w:r w:rsidR="00DD5420" w:rsidRPr="00FD1A00">
        <w:rPr>
          <w:rFonts w:asciiTheme="minorHAnsi" w:hAnsiTheme="minorHAnsi"/>
          <w:color w:val="auto"/>
          <w:sz w:val="24"/>
          <w:szCs w:val="24"/>
        </w:rPr>
        <w:t>child</w:t>
      </w:r>
      <w:r w:rsidRPr="00FD1A00">
        <w:rPr>
          <w:rFonts w:asciiTheme="minorHAnsi" w:hAnsiTheme="minorHAnsi"/>
          <w:color w:val="auto"/>
          <w:sz w:val="24"/>
          <w:szCs w:val="24"/>
        </w:rPr>
        <w:t>'s counselor,</w:t>
      </w:r>
      <w:r w:rsidR="002D0CA7" w:rsidRPr="00FD1A00">
        <w:rPr>
          <w:rFonts w:asciiTheme="minorHAnsi" w:hAnsiTheme="minorHAnsi"/>
          <w:sz w:val="24"/>
          <w:szCs w:val="24"/>
        </w:rPr>
        <w:t xml:space="preserve"> </w:t>
      </w:r>
      <w:r w:rsidR="00A14B5A" w:rsidRPr="00DB2B78">
        <w:rPr>
          <w:rFonts w:asciiTheme="minorHAnsi" w:hAnsiTheme="minorHAnsi"/>
          <w:color w:val="auto"/>
          <w:sz w:val="24"/>
          <w:szCs w:val="24"/>
          <w:u w:val="single"/>
        </w:rPr>
        <w:t>Shawn Gooding</w:t>
      </w:r>
      <w:r w:rsidR="00DB2B78" w:rsidRPr="00DB2B78">
        <w:rPr>
          <w:rFonts w:asciiTheme="minorHAnsi" w:hAnsiTheme="minorHAnsi"/>
          <w:color w:val="auto"/>
          <w:sz w:val="24"/>
          <w:szCs w:val="24"/>
          <w:u w:val="single"/>
        </w:rPr>
        <w:t xml:space="preserve"> (</w:t>
      </w:r>
      <w:r w:rsidR="00755BF3">
        <w:rPr>
          <w:rFonts w:asciiTheme="minorHAnsi" w:hAnsiTheme="minorHAnsi"/>
          <w:color w:val="auto"/>
          <w:sz w:val="24"/>
          <w:szCs w:val="24"/>
          <w:u w:val="single"/>
        </w:rPr>
        <w:t>1</w:t>
      </w:r>
      <w:r w:rsidR="00755BF3" w:rsidRPr="00755BF3">
        <w:rPr>
          <w:rFonts w:asciiTheme="minorHAnsi" w:hAnsiTheme="minorHAnsi"/>
          <w:color w:val="auto"/>
          <w:sz w:val="24"/>
          <w:szCs w:val="24"/>
          <w:u w:val="single"/>
          <w:vertAlign w:val="superscript"/>
        </w:rPr>
        <w:t>st</w:t>
      </w:r>
      <w:r w:rsidR="00755BF3">
        <w:rPr>
          <w:rFonts w:asciiTheme="minorHAnsi" w:hAnsiTheme="minorHAnsi"/>
          <w:color w:val="auto"/>
          <w:sz w:val="24"/>
          <w:szCs w:val="24"/>
          <w:u w:val="single"/>
        </w:rPr>
        <w:t>, 3</w:t>
      </w:r>
      <w:r w:rsidR="00755BF3" w:rsidRPr="00755BF3">
        <w:rPr>
          <w:rFonts w:asciiTheme="minorHAnsi" w:hAnsiTheme="minorHAnsi"/>
          <w:color w:val="auto"/>
          <w:sz w:val="24"/>
          <w:szCs w:val="24"/>
          <w:u w:val="single"/>
          <w:vertAlign w:val="superscript"/>
        </w:rPr>
        <w:t>rd</w:t>
      </w:r>
      <w:r w:rsidR="00755BF3">
        <w:rPr>
          <w:rFonts w:asciiTheme="minorHAnsi" w:hAnsiTheme="minorHAnsi"/>
          <w:color w:val="auto"/>
          <w:sz w:val="24"/>
          <w:szCs w:val="24"/>
          <w:u w:val="single"/>
        </w:rPr>
        <w:t>, and 5</w:t>
      </w:r>
      <w:r w:rsidR="00755BF3" w:rsidRPr="00755BF3">
        <w:rPr>
          <w:rFonts w:asciiTheme="minorHAnsi" w:hAnsiTheme="minorHAnsi"/>
          <w:color w:val="auto"/>
          <w:sz w:val="24"/>
          <w:szCs w:val="24"/>
          <w:u w:val="single"/>
          <w:vertAlign w:val="superscript"/>
        </w:rPr>
        <w:t>th</w:t>
      </w:r>
      <w:r w:rsidR="00755BF3">
        <w:rPr>
          <w:rFonts w:asciiTheme="minorHAnsi" w:hAnsiTheme="minorHAnsi"/>
          <w:color w:val="auto"/>
          <w:sz w:val="24"/>
          <w:szCs w:val="24"/>
          <w:u w:val="single"/>
        </w:rPr>
        <w:t xml:space="preserve"> grades</w:t>
      </w:r>
      <w:r w:rsidR="00DB2B78" w:rsidRPr="00DB2B78">
        <w:rPr>
          <w:rFonts w:asciiTheme="minorHAnsi" w:hAnsiTheme="minorHAnsi"/>
          <w:color w:val="auto"/>
          <w:sz w:val="24"/>
          <w:szCs w:val="24"/>
          <w:u w:val="single"/>
        </w:rPr>
        <w:t>)</w:t>
      </w:r>
      <w:r w:rsidR="006C76F2" w:rsidRPr="00DB2B78">
        <w:rPr>
          <w:rFonts w:asciiTheme="minorHAnsi" w:hAnsiTheme="minorHAnsi"/>
          <w:color w:val="auto"/>
          <w:sz w:val="24"/>
          <w:szCs w:val="24"/>
          <w:u w:val="single"/>
        </w:rPr>
        <w:t xml:space="preserve"> </w:t>
      </w:r>
      <w:r w:rsidR="006C76F2" w:rsidRPr="00DB2B78">
        <w:rPr>
          <w:rFonts w:asciiTheme="minorHAnsi" w:hAnsiTheme="minorHAnsi"/>
          <w:color w:val="auto"/>
          <w:sz w:val="24"/>
          <w:szCs w:val="24"/>
        </w:rPr>
        <w:t>at</w:t>
      </w:r>
      <w:r w:rsidRPr="00DB2B78">
        <w:rPr>
          <w:rFonts w:asciiTheme="minorHAnsi" w:hAnsiTheme="minorHAnsi"/>
          <w:color w:val="auto"/>
          <w:sz w:val="24"/>
          <w:szCs w:val="24"/>
        </w:rPr>
        <w:t xml:space="preserve"> </w:t>
      </w:r>
      <w:r w:rsidR="00A14B5A" w:rsidRPr="00DB2B78">
        <w:rPr>
          <w:rFonts w:asciiTheme="minorHAnsi" w:hAnsiTheme="minorHAnsi"/>
          <w:color w:val="auto"/>
          <w:sz w:val="24"/>
          <w:szCs w:val="24"/>
          <w:u w:val="single"/>
        </w:rPr>
        <w:t>678-245-3927 or Ginny Wages</w:t>
      </w:r>
      <w:r w:rsidR="00755BF3">
        <w:rPr>
          <w:rFonts w:asciiTheme="minorHAnsi" w:hAnsiTheme="minorHAnsi"/>
          <w:color w:val="auto"/>
          <w:sz w:val="24"/>
          <w:szCs w:val="24"/>
          <w:u w:val="single"/>
        </w:rPr>
        <w:t xml:space="preserve"> (Kindergarten, 2</w:t>
      </w:r>
      <w:r w:rsidR="00755BF3" w:rsidRPr="00755BF3">
        <w:rPr>
          <w:rFonts w:asciiTheme="minorHAnsi" w:hAnsiTheme="minorHAnsi"/>
          <w:color w:val="auto"/>
          <w:sz w:val="24"/>
          <w:szCs w:val="24"/>
          <w:u w:val="single"/>
          <w:vertAlign w:val="superscript"/>
        </w:rPr>
        <w:t>nd</w:t>
      </w:r>
      <w:r w:rsidR="00755BF3">
        <w:rPr>
          <w:rFonts w:asciiTheme="minorHAnsi" w:hAnsiTheme="minorHAnsi"/>
          <w:color w:val="auto"/>
          <w:sz w:val="24"/>
          <w:szCs w:val="24"/>
          <w:u w:val="single"/>
        </w:rPr>
        <w:t>, and 4</w:t>
      </w:r>
      <w:r w:rsidR="00755BF3" w:rsidRPr="00755BF3">
        <w:rPr>
          <w:rFonts w:asciiTheme="minorHAnsi" w:hAnsiTheme="minorHAnsi"/>
          <w:color w:val="auto"/>
          <w:sz w:val="24"/>
          <w:szCs w:val="24"/>
          <w:u w:val="single"/>
          <w:vertAlign w:val="superscript"/>
        </w:rPr>
        <w:t>th</w:t>
      </w:r>
      <w:r w:rsidR="00755BF3">
        <w:rPr>
          <w:rFonts w:asciiTheme="minorHAnsi" w:hAnsiTheme="minorHAnsi"/>
          <w:color w:val="auto"/>
          <w:sz w:val="24"/>
          <w:szCs w:val="24"/>
          <w:u w:val="single"/>
        </w:rPr>
        <w:t xml:space="preserve"> grades</w:t>
      </w:r>
      <w:r w:rsidR="00DB2B78" w:rsidRPr="00DB2B78">
        <w:rPr>
          <w:rFonts w:asciiTheme="minorHAnsi" w:hAnsiTheme="minorHAnsi"/>
          <w:color w:val="auto"/>
          <w:sz w:val="24"/>
          <w:szCs w:val="24"/>
          <w:u w:val="single"/>
        </w:rPr>
        <w:t>)</w:t>
      </w:r>
      <w:r w:rsidR="00A14B5A" w:rsidRPr="00DB2B78">
        <w:rPr>
          <w:rFonts w:asciiTheme="minorHAnsi" w:hAnsiTheme="minorHAnsi"/>
          <w:color w:val="auto"/>
          <w:sz w:val="24"/>
          <w:szCs w:val="24"/>
          <w:u w:val="single"/>
        </w:rPr>
        <w:t xml:space="preserve"> at 678-245-3926</w:t>
      </w:r>
      <w:r w:rsidRPr="00DB2B78">
        <w:rPr>
          <w:rFonts w:asciiTheme="minorHAnsi" w:hAnsiTheme="minorHAnsi"/>
          <w:color w:val="auto"/>
          <w:sz w:val="24"/>
          <w:szCs w:val="24"/>
        </w:rPr>
        <w:t xml:space="preserve"> to schedule a preview or if you have any questions or concerns.  The materials will be available for preview from </w:t>
      </w:r>
      <w:r w:rsidR="009933A7" w:rsidRPr="00DB2B78">
        <w:rPr>
          <w:rFonts w:asciiTheme="minorHAnsi" w:hAnsiTheme="minorHAnsi"/>
          <w:color w:val="auto"/>
          <w:sz w:val="24"/>
          <w:szCs w:val="24"/>
          <w:u w:val="single"/>
        </w:rPr>
        <w:t>1/25/2021</w:t>
      </w:r>
      <w:r w:rsidR="002D0CA7" w:rsidRPr="00DB2B78">
        <w:rPr>
          <w:rFonts w:asciiTheme="minorHAnsi" w:hAnsiTheme="minorHAnsi"/>
          <w:color w:val="auto"/>
          <w:sz w:val="24"/>
          <w:szCs w:val="24"/>
        </w:rPr>
        <w:t xml:space="preserve">to </w:t>
      </w:r>
      <w:r w:rsidR="00DB2B78" w:rsidRPr="00DB2B78">
        <w:rPr>
          <w:rFonts w:asciiTheme="minorHAnsi" w:hAnsiTheme="minorHAnsi"/>
          <w:color w:val="auto"/>
          <w:sz w:val="24"/>
          <w:szCs w:val="24"/>
          <w:u w:val="single"/>
        </w:rPr>
        <w:t>1/29</w:t>
      </w:r>
      <w:r w:rsidR="009933A7" w:rsidRPr="00DB2B78">
        <w:rPr>
          <w:rFonts w:asciiTheme="minorHAnsi" w:hAnsiTheme="minorHAnsi"/>
          <w:color w:val="auto"/>
          <w:sz w:val="24"/>
          <w:szCs w:val="24"/>
          <w:u w:val="single"/>
        </w:rPr>
        <w:t>/2021</w:t>
      </w:r>
      <w:r w:rsidR="002D0CA7" w:rsidRPr="00DB2B78">
        <w:rPr>
          <w:rFonts w:asciiTheme="minorHAnsi" w:hAnsiTheme="minorHAnsi"/>
          <w:color w:val="auto"/>
          <w:sz w:val="24"/>
          <w:szCs w:val="24"/>
        </w:rPr>
        <w:t>.</w:t>
      </w:r>
      <w:r w:rsidRPr="00DB2B78">
        <w:rPr>
          <w:rFonts w:asciiTheme="minorHAnsi" w:hAnsiTheme="minorHAnsi"/>
          <w:color w:val="auto"/>
          <w:sz w:val="24"/>
          <w:szCs w:val="24"/>
        </w:rPr>
        <w:t xml:space="preserve">  During the months of </w:t>
      </w:r>
      <w:r w:rsidR="009933A7" w:rsidRPr="00DB2B78">
        <w:rPr>
          <w:rFonts w:asciiTheme="minorHAnsi" w:hAnsiTheme="minorHAnsi"/>
          <w:color w:val="auto"/>
          <w:sz w:val="24"/>
          <w:szCs w:val="24"/>
          <w:u w:val="single"/>
        </w:rPr>
        <w:t xml:space="preserve">February and </w:t>
      </w:r>
      <w:r w:rsidR="00A14B5A" w:rsidRPr="00DB2B78">
        <w:rPr>
          <w:rFonts w:asciiTheme="minorHAnsi" w:hAnsiTheme="minorHAnsi"/>
          <w:color w:val="auto"/>
          <w:sz w:val="24"/>
          <w:szCs w:val="24"/>
          <w:u w:val="single"/>
        </w:rPr>
        <w:t>March</w:t>
      </w:r>
      <w:r w:rsidR="00DD5420" w:rsidRPr="00DB2B78">
        <w:rPr>
          <w:rFonts w:asciiTheme="minorHAnsi" w:hAnsiTheme="minorHAnsi"/>
          <w:color w:val="auto"/>
          <w:sz w:val="24"/>
          <w:szCs w:val="24"/>
          <w:u w:val="single"/>
        </w:rPr>
        <w:t>,</w:t>
      </w:r>
      <w:r w:rsidR="002D0CA7" w:rsidRPr="00DB2B78">
        <w:rPr>
          <w:rFonts w:asciiTheme="minorHAnsi" w:hAnsiTheme="minorHAnsi"/>
          <w:color w:val="auto"/>
          <w:sz w:val="24"/>
          <w:szCs w:val="24"/>
        </w:rPr>
        <w:t xml:space="preserve"> </w:t>
      </w:r>
      <w:r w:rsidR="00DD5420" w:rsidRPr="00DB2B78">
        <w:rPr>
          <w:rFonts w:asciiTheme="minorHAnsi" w:hAnsiTheme="minorHAnsi"/>
          <w:color w:val="auto"/>
          <w:sz w:val="24"/>
          <w:szCs w:val="24"/>
        </w:rPr>
        <w:t xml:space="preserve">our </w:t>
      </w:r>
      <w:r w:rsidRPr="00FD1A00">
        <w:rPr>
          <w:rFonts w:asciiTheme="minorHAnsi" w:hAnsiTheme="minorHAnsi"/>
          <w:color w:val="auto"/>
          <w:sz w:val="24"/>
          <w:szCs w:val="24"/>
        </w:rPr>
        <w:t xml:space="preserve">school counselors will offer the sexual abuse prevention and safety lessons to all K-5 students. </w:t>
      </w:r>
    </w:p>
    <w:p w:rsidR="00086883" w:rsidRPr="00FD1A00" w:rsidRDefault="00086883" w:rsidP="00822E10">
      <w:pPr>
        <w:pStyle w:val="third"/>
        <w:spacing w:after="120" w:line="240" w:lineRule="auto"/>
        <w:jc w:val="both"/>
        <w:rPr>
          <w:rFonts w:asciiTheme="minorHAnsi" w:hAnsiTheme="minorHAnsi"/>
          <w:color w:val="auto"/>
          <w:sz w:val="24"/>
          <w:szCs w:val="24"/>
        </w:rPr>
      </w:pPr>
      <w:r w:rsidRPr="00FD1A00">
        <w:rPr>
          <w:rFonts w:asciiTheme="minorHAnsi" w:hAnsiTheme="minorHAnsi"/>
          <w:color w:val="auto"/>
          <w:sz w:val="24"/>
          <w:szCs w:val="24"/>
        </w:rPr>
        <w:t xml:space="preserve">You can also learn more about the detailed lesson plans and research behind this program at </w:t>
      </w:r>
      <w:hyperlink r:id="rId6" w:history="1">
        <w:r w:rsidRPr="00FD1A00">
          <w:rPr>
            <w:rStyle w:val="Hyperlink"/>
            <w:rFonts w:asciiTheme="minorHAnsi" w:hAnsiTheme="minorHAnsi"/>
            <w:sz w:val="24"/>
            <w:szCs w:val="24"/>
          </w:rPr>
          <w:t>www.childluresprevention.com</w:t>
        </w:r>
      </w:hyperlink>
      <w:r w:rsidRPr="00FD1A00">
        <w:rPr>
          <w:rFonts w:asciiTheme="minorHAnsi" w:hAnsiTheme="minorHAnsi"/>
          <w:color w:val="auto"/>
          <w:sz w:val="24"/>
          <w:szCs w:val="24"/>
        </w:rPr>
        <w:t>. Please be aware that more information is provided on the website than is act</w:t>
      </w:r>
      <w:r w:rsidR="00822E10">
        <w:rPr>
          <w:rFonts w:asciiTheme="minorHAnsi" w:hAnsiTheme="minorHAnsi"/>
          <w:color w:val="auto"/>
          <w:sz w:val="24"/>
          <w:szCs w:val="24"/>
        </w:rPr>
        <w:t>ually used in Gwinnett County. The plan for Gwinnett includes: t</w:t>
      </w:r>
      <w:r w:rsidRPr="00FD1A00">
        <w:rPr>
          <w:rFonts w:asciiTheme="minorHAnsi" w:hAnsiTheme="minorHAnsi"/>
          <w:color w:val="auto"/>
          <w:sz w:val="24"/>
          <w:szCs w:val="24"/>
        </w:rPr>
        <w:t xml:space="preserve">he </w:t>
      </w:r>
      <w:r w:rsidR="00FD1A00" w:rsidRPr="00FD1A00">
        <w:rPr>
          <w:rFonts w:asciiTheme="minorHAnsi" w:hAnsiTheme="minorHAnsi"/>
          <w:color w:val="auto"/>
          <w:sz w:val="24"/>
          <w:szCs w:val="24"/>
        </w:rPr>
        <w:t xml:space="preserve">key </w:t>
      </w:r>
      <w:r w:rsidRPr="00FD1A00">
        <w:rPr>
          <w:rFonts w:asciiTheme="minorHAnsi" w:hAnsiTheme="minorHAnsi"/>
          <w:color w:val="auto"/>
          <w:sz w:val="24"/>
          <w:szCs w:val="24"/>
        </w:rPr>
        <w:t xml:space="preserve">concepts taught </w:t>
      </w:r>
      <w:r w:rsidR="00822E10">
        <w:rPr>
          <w:rFonts w:asciiTheme="minorHAnsi" w:hAnsiTheme="minorHAnsi"/>
          <w:color w:val="auto"/>
          <w:sz w:val="24"/>
          <w:szCs w:val="24"/>
        </w:rPr>
        <w:t>at all grade levels; each grade</w:t>
      </w:r>
      <w:r w:rsidR="00FD1A00" w:rsidRPr="00FD1A00">
        <w:rPr>
          <w:rFonts w:asciiTheme="minorHAnsi" w:hAnsiTheme="minorHAnsi"/>
          <w:color w:val="auto"/>
          <w:sz w:val="24"/>
          <w:szCs w:val="24"/>
        </w:rPr>
        <w:t xml:space="preserve"> reviews what was learned in the previous grade(s) and then learns additional lures or tricks. </w:t>
      </w:r>
      <w:r w:rsidR="00822E10">
        <w:rPr>
          <w:rFonts w:asciiTheme="minorHAnsi" w:hAnsiTheme="minorHAnsi"/>
          <w:color w:val="auto"/>
          <w:sz w:val="24"/>
          <w:szCs w:val="24"/>
        </w:rPr>
        <w:t xml:space="preserve"> Specifics are provided below:</w:t>
      </w:r>
    </w:p>
    <w:tbl>
      <w:tblPr>
        <w:tblStyle w:val="TableGrid"/>
        <w:tblW w:w="10188" w:type="dxa"/>
        <w:tblLook w:val="04A0" w:firstRow="1" w:lastRow="0" w:firstColumn="1" w:lastColumn="0" w:noHBand="0" w:noVBand="1"/>
      </w:tblPr>
      <w:tblGrid>
        <w:gridCol w:w="558"/>
        <w:gridCol w:w="2407"/>
        <w:gridCol w:w="2408"/>
        <w:gridCol w:w="2407"/>
        <w:gridCol w:w="2408"/>
      </w:tblGrid>
      <w:tr w:rsidR="00ED7127" w:rsidRPr="00822E10" w:rsidTr="00822E10">
        <w:tc>
          <w:tcPr>
            <w:tcW w:w="558" w:type="dxa"/>
            <w:vMerge w:val="restart"/>
            <w:textDirection w:val="btLr"/>
            <w:vAlign w:val="center"/>
          </w:tcPr>
          <w:p w:rsidR="00ED7127" w:rsidRPr="00822E10" w:rsidRDefault="00ED7127" w:rsidP="00822E10">
            <w:pPr>
              <w:pStyle w:val="third"/>
              <w:spacing w:before="100" w:beforeAutospacing="1" w:after="100" w:afterAutospacing="1" w:line="240" w:lineRule="auto"/>
              <w:ind w:left="113" w:right="113"/>
              <w:jc w:val="center"/>
              <w:rPr>
                <w:rFonts w:asciiTheme="minorHAnsi" w:hAnsiTheme="minorHAnsi"/>
                <w:color w:val="auto"/>
                <w:sz w:val="22"/>
                <w:szCs w:val="22"/>
              </w:rPr>
            </w:pPr>
            <w:r w:rsidRPr="00822E10">
              <w:rPr>
                <w:rFonts w:asciiTheme="minorHAnsi" w:hAnsiTheme="minorHAnsi"/>
                <w:color w:val="auto"/>
                <w:sz w:val="22"/>
                <w:szCs w:val="22"/>
              </w:rPr>
              <w:t xml:space="preserve">Key Concepts </w:t>
            </w:r>
          </w:p>
        </w:tc>
        <w:tc>
          <w:tcPr>
            <w:tcW w:w="2407" w:type="dxa"/>
            <w:vAlign w:val="center"/>
          </w:tcPr>
          <w:p w:rsidR="00ED7127" w:rsidRPr="00822E10" w:rsidRDefault="00ED7127" w:rsidP="00822E10">
            <w:pPr>
              <w:jc w:val="center"/>
              <w:rPr>
                <w:rFonts w:asciiTheme="minorHAnsi" w:hAnsiTheme="minorHAnsi" w:cstheme="minorHAnsi"/>
                <w:sz w:val="22"/>
                <w:szCs w:val="22"/>
              </w:rPr>
            </w:pPr>
            <w:r w:rsidRPr="00822E10">
              <w:rPr>
                <w:rFonts w:asciiTheme="minorHAnsi" w:hAnsiTheme="minorHAnsi" w:cstheme="minorHAnsi"/>
                <w:sz w:val="22"/>
                <w:szCs w:val="22"/>
              </w:rPr>
              <w:t>You can use your built-in computer and make safe choices.</w:t>
            </w:r>
          </w:p>
        </w:tc>
        <w:tc>
          <w:tcPr>
            <w:tcW w:w="2408" w:type="dxa"/>
            <w:vAlign w:val="center"/>
          </w:tcPr>
          <w:p w:rsidR="00ED7127" w:rsidRPr="00822E10" w:rsidRDefault="00ED7127" w:rsidP="00822E10">
            <w:pPr>
              <w:jc w:val="center"/>
              <w:rPr>
                <w:rFonts w:asciiTheme="minorHAnsi" w:hAnsiTheme="minorHAnsi" w:cstheme="minorHAnsi"/>
                <w:sz w:val="22"/>
                <w:szCs w:val="22"/>
              </w:rPr>
            </w:pPr>
            <w:r w:rsidRPr="00822E10">
              <w:rPr>
                <w:rFonts w:asciiTheme="minorHAnsi" w:hAnsiTheme="minorHAnsi" w:cstheme="minorHAnsi"/>
                <w:sz w:val="22"/>
                <w:szCs w:val="22"/>
              </w:rPr>
              <w:t>People are like the weather. Most are safe, but they can change.</w:t>
            </w:r>
          </w:p>
        </w:tc>
        <w:tc>
          <w:tcPr>
            <w:tcW w:w="2407" w:type="dxa"/>
            <w:vAlign w:val="center"/>
          </w:tcPr>
          <w:p w:rsidR="00ED7127" w:rsidRPr="00822E10" w:rsidRDefault="00ED7127" w:rsidP="00822E10">
            <w:pPr>
              <w:jc w:val="center"/>
              <w:rPr>
                <w:rFonts w:asciiTheme="minorHAnsi" w:hAnsiTheme="minorHAnsi" w:cstheme="minorHAnsi"/>
                <w:sz w:val="22"/>
                <w:szCs w:val="22"/>
              </w:rPr>
            </w:pPr>
            <w:r w:rsidRPr="00822E10">
              <w:rPr>
                <w:rFonts w:asciiTheme="minorHAnsi" w:hAnsiTheme="minorHAnsi" w:cstheme="minorHAnsi"/>
                <w:sz w:val="22"/>
                <w:szCs w:val="22"/>
              </w:rPr>
              <w:t>Lures are tricks used to get children away from safe adults and safe place.</w:t>
            </w:r>
          </w:p>
        </w:tc>
        <w:tc>
          <w:tcPr>
            <w:tcW w:w="2408" w:type="dxa"/>
            <w:vAlign w:val="center"/>
          </w:tcPr>
          <w:p w:rsidR="00ED7127" w:rsidRPr="00822E10" w:rsidRDefault="00ED7127" w:rsidP="00822E10">
            <w:pPr>
              <w:pStyle w:val="third"/>
              <w:spacing w:before="100" w:beforeAutospacing="1" w:after="100" w:afterAutospacing="1" w:line="240" w:lineRule="auto"/>
              <w:jc w:val="center"/>
              <w:rPr>
                <w:rFonts w:asciiTheme="minorHAnsi" w:hAnsiTheme="minorHAnsi"/>
                <w:color w:val="auto"/>
                <w:sz w:val="22"/>
                <w:szCs w:val="22"/>
              </w:rPr>
            </w:pPr>
            <w:r w:rsidRPr="00822E10">
              <w:rPr>
                <w:rFonts w:asciiTheme="minorHAnsi" w:hAnsiTheme="minorHAnsi"/>
                <w:color w:val="auto"/>
                <w:sz w:val="22"/>
                <w:szCs w:val="22"/>
              </w:rPr>
              <w:t>Laws help protect children and there are adults who can help you.</w:t>
            </w:r>
          </w:p>
        </w:tc>
      </w:tr>
      <w:tr w:rsidR="00ED7127" w:rsidRPr="00822E10" w:rsidTr="00822E10">
        <w:tc>
          <w:tcPr>
            <w:tcW w:w="558" w:type="dxa"/>
            <w:vMerge/>
          </w:tcPr>
          <w:p w:rsidR="00ED7127" w:rsidRPr="00822E10" w:rsidRDefault="00ED7127" w:rsidP="00086883">
            <w:pPr>
              <w:pStyle w:val="third"/>
              <w:spacing w:before="100" w:beforeAutospacing="1" w:after="100" w:afterAutospacing="1" w:line="240" w:lineRule="auto"/>
              <w:rPr>
                <w:rFonts w:asciiTheme="minorHAnsi" w:hAnsiTheme="minorHAnsi"/>
                <w:color w:val="auto"/>
                <w:sz w:val="22"/>
                <w:szCs w:val="22"/>
              </w:rPr>
            </w:pPr>
          </w:p>
        </w:tc>
        <w:tc>
          <w:tcPr>
            <w:tcW w:w="2407" w:type="dxa"/>
            <w:vAlign w:val="center"/>
          </w:tcPr>
          <w:p w:rsidR="00ED7127" w:rsidRPr="00822E10" w:rsidRDefault="00ED7127" w:rsidP="00822E10">
            <w:pPr>
              <w:pStyle w:val="third"/>
              <w:spacing w:before="100" w:beforeAutospacing="1" w:after="100" w:afterAutospacing="1" w:line="240" w:lineRule="auto"/>
              <w:jc w:val="center"/>
              <w:rPr>
                <w:rFonts w:asciiTheme="minorHAnsi" w:hAnsiTheme="minorHAnsi"/>
                <w:color w:val="auto"/>
                <w:sz w:val="22"/>
                <w:szCs w:val="22"/>
              </w:rPr>
            </w:pPr>
            <w:r w:rsidRPr="00822E10">
              <w:rPr>
                <w:rFonts w:asciiTheme="minorHAnsi" w:hAnsiTheme="minorHAnsi"/>
                <w:color w:val="auto"/>
                <w:sz w:val="22"/>
                <w:szCs w:val="22"/>
              </w:rPr>
              <w:t>Your instincts help keep you safe.</w:t>
            </w:r>
          </w:p>
        </w:tc>
        <w:tc>
          <w:tcPr>
            <w:tcW w:w="2408" w:type="dxa"/>
            <w:vAlign w:val="center"/>
          </w:tcPr>
          <w:p w:rsidR="00ED7127" w:rsidRPr="00822E10" w:rsidRDefault="00ED7127" w:rsidP="00822E10">
            <w:pPr>
              <w:pStyle w:val="third"/>
              <w:spacing w:before="100" w:beforeAutospacing="1" w:after="100" w:afterAutospacing="1" w:line="240" w:lineRule="auto"/>
              <w:jc w:val="center"/>
              <w:rPr>
                <w:rFonts w:asciiTheme="minorHAnsi" w:hAnsiTheme="minorHAnsi"/>
                <w:color w:val="auto"/>
                <w:sz w:val="22"/>
                <w:szCs w:val="22"/>
              </w:rPr>
            </w:pPr>
            <w:r w:rsidRPr="00822E10">
              <w:rPr>
                <w:rFonts w:asciiTheme="minorHAnsi" w:hAnsiTheme="minorHAnsi"/>
                <w:color w:val="auto"/>
                <w:sz w:val="22"/>
                <w:szCs w:val="22"/>
              </w:rPr>
              <w:t>A stranger is someone you don’t know.</w:t>
            </w:r>
          </w:p>
        </w:tc>
        <w:tc>
          <w:tcPr>
            <w:tcW w:w="2407" w:type="dxa"/>
            <w:vAlign w:val="center"/>
          </w:tcPr>
          <w:p w:rsidR="00ED7127" w:rsidRPr="00822E10" w:rsidRDefault="00ED7127" w:rsidP="00822E10">
            <w:pPr>
              <w:pStyle w:val="third"/>
              <w:spacing w:before="100" w:beforeAutospacing="1" w:after="100" w:afterAutospacing="1" w:line="240" w:lineRule="auto"/>
              <w:jc w:val="center"/>
              <w:rPr>
                <w:rFonts w:asciiTheme="minorHAnsi" w:hAnsiTheme="minorHAnsi"/>
                <w:color w:val="auto"/>
                <w:sz w:val="22"/>
                <w:szCs w:val="22"/>
              </w:rPr>
            </w:pPr>
            <w:r w:rsidRPr="00822E10">
              <w:rPr>
                <w:rFonts w:asciiTheme="minorHAnsi" w:hAnsiTheme="minorHAnsi"/>
                <w:color w:val="auto"/>
                <w:sz w:val="22"/>
                <w:szCs w:val="22"/>
              </w:rPr>
              <w:t>Someone may even use threats to trick you.</w:t>
            </w:r>
          </w:p>
        </w:tc>
        <w:tc>
          <w:tcPr>
            <w:tcW w:w="2408" w:type="dxa"/>
            <w:vAlign w:val="center"/>
          </w:tcPr>
          <w:p w:rsidR="00ED7127" w:rsidRPr="00822E10" w:rsidRDefault="00ED7127" w:rsidP="00822E10">
            <w:pPr>
              <w:pStyle w:val="third"/>
              <w:spacing w:before="100" w:beforeAutospacing="1" w:after="100" w:afterAutospacing="1" w:line="240" w:lineRule="auto"/>
              <w:jc w:val="center"/>
              <w:rPr>
                <w:rFonts w:asciiTheme="minorHAnsi" w:hAnsiTheme="minorHAnsi"/>
                <w:color w:val="auto"/>
                <w:sz w:val="22"/>
                <w:szCs w:val="22"/>
              </w:rPr>
            </w:pPr>
            <w:r w:rsidRPr="00822E10">
              <w:rPr>
                <w:rFonts w:asciiTheme="minorHAnsi" w:hAnsiTheme="minorHAnsi"/>
                <w:color w:val="auto"/>
                <w:sz w:val="22"/>
                <w:szCs w:val="22"/>
              </w:rPr>
              <w:t>No one can take away your dignity.</w:t>
            </w:r>
          </w:p>
        </w:tc>
      </w:tr>
      <w:tr w:rsidR="00FD1A00" w:rsidRPr="00822E10" w:rsidTr="00822E10">
        <w:tc>
          <w:tcPr>
            <w:tcW w:w="558" w:type="dxa"/>
          </w:tcPr>
          <w:p w:rsidR="00FD1A00" w:rsidRPr="00822E10" w:rsidRDefault="00822E10" w:rsidP="00822E10">
            <w:pPr>
              <w:pStyle w:val="third"/>
              <w:spacing w:before="100" w:beforeAutospacing="1" w:after="100" w:afterAutospacing="1" w:line="240" w:lineRule="auto"/>
              <w:rPr>
                <w:rFonts w:asciiTheme="minorHAnsi" w:hAnsiTheme="minorHAnsi"/>
                <w:color w:val="auto"/>
                <w:sz w:val="22"/>
                <w:szCs w:val="22"/>
              </w:rPr>
            </w:pPr>
            <w:r>
              <w:rPr>
                <w:rFonts w:asciiTheme="minorHAnsi" w:hAnsiTheme="minorHAnsi"/>
                <w:color w:val="auto"/>
                <w:sz w:val="22"/>
                <w:szCs w:val="22"/>
              </w:rPr>
              <w:t xml:space="preserve">K </w:t>
            </w:r>
          </w:p>
        </w:tc>
        <w:tc>
          <w:tcPr>
            <w:tcW w:w="2407"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key concepts</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Pet Lure</w:t>
            </w:r>
          </w:p>
        </w:tc>
        <w:tc>
          <w:tcPr>
            <w:tcW w:w="2407"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Name Lure</w:t>
            </w:r>
          </w:p>
        </w:tc>
        <w:tc>
          <w:tcPr>
            <w:tcW w:w="2408"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p>
        </w:tc>
      </w:tr>
      <w:tr w:rsidR="00FD1A00" w:rsidRPr="00822E10" w:rsidTr="00822E10">
        <w:tc>
          <w:tcPr>
            <w:tcW w:w="558" w:type="dxa"/>
          </w:tcPr>
          <w:p w:rsidR="00FD1A00" w:rsidRPr="00822E10" w:rsidRDefault="00822E10" w:rsidP="00822E10">
            <w:pPr>
              <w:pStyle w:val="third"/>
              <w:spacing w:before="100" w:beforeAutospacing="1" w:after="100" w:afterAutospacing="1" w:line="240" w:lineRule="auto"/>
              <w:rPr>
                <w:rFonts w:asciiTheme="minorHAnsi" w:hAnsiTheme="minorHAnsi"/>
                <w:color w:val="auto"/>
                <w:sz w:val="22"/>
                <w:szCs w:val="22"/>
              </w:rPr>
            </w:pPr>
            <w:r>
              <w:rPr>
                <w:rFonts w:asciiTheme="minorHAnsi" w:hAnsiTheme="minorHAnsi"/>
                <w:color w:val="auto"/>
                <w:sz w:val="22"/>
                <w:szCs w:val="22"/>
              </w:rPr>
              <w:t>1</w:t>
            </w:r>
            <w:r w:rsidRPr="00822E10">
              <w:rPr>
                <w:rFonts w:asciiTheme="minorHAnsi" w:hAnsiTheme="minorHAnsi"/>
                <w:color w:val="auto"/>
                <w:sz w:val="22"/>
                <w:szCs w:val="22"/>
                <w:vertAlign w:val="superscript"/>
              </w:rPr>
              <w:t>st</w:t>
            </w:r>
            <w:r>
              <w:rPr>
                <w:rFonts w:asciiTheme="minorHAnsi" w:hAnsiTheme="minorHAnsi"/>
                <w:color w:val="auto"/>
                <w:sz w:val="22"/>
                <w:szCs w:val="22"/>
              </w:rPr>
              <w:t xml:space="preserve"> </w:t>
            </w:r>
          </w:p>
        </w:tc>
        <w:tc>
          <w:tcPr>
            <w:tcW w:w="2407"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key concepts</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Assistance Lure</w:t>
            </w:r>
          </w:p>
        </w:tc>
        <w:tc>
          <w:tcPr>
            <w:tcW w:w="2407"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Fun &amp; Games Lure</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Affection Lure</w:t>
            </w:r>
          </w:p>
        </w:tc>
      </w:tr>
      <w:tr w:rsidR="00FD1A00" w:rsidRPr="00822E10" w:rsidTr="00822E10">
        <w:tc>
          <w:tcPr>
            <w:tcW w:w="558" w:type="dxa"/>
          </w:tcPr>
          <w:p w:rsidR="00FD1A00" w:rsidRPr="00822E10" w:rsidRDefault="00822E10" w:rsidP="00822E10">
            <w:pPr>
              <w:pStyle w:val="third"/>
              <w:spacing w:before="100" w:beforeAutospacing="1" w:after="100" w:afterAutospacing="1" w:line="240" w:lineRule="auto"/>
              <w:rPr>
                <w:rFonts w:asciiTheme="minorHAnsi" w:hAnsiTheme="minorHAnsi"/>
                <w:color w:val="auto"/>
                <w:sz w:val="22"/>
                <w:szCs w:val="22"/>
              </w:rPr>
            </w:pPr>
            <w:r>
              <w:rPr>
                <w:rFonts w:asciiTheme="minorHAnsi" w:hAnsiTheme="minorHAnsi"/>
                <w:color w:val="auto"/>
                <w:sz w:val="22"/>
                <w:szCs w:val="22"/>
              </w:rPr>
              <w:t>2</w:t>
            </w:r>
            <w:r w:rsidRPr="00822E10">
              <w:rPr>
                <w:rFonts w:asciiTheme="minorHAnsi" w:hAnsiTheme="minorHAnsi"/>
                <w:color w:val="auto"/>
                <w:sz w:val="22"/>
                <w:szCs w:val="22"/>
                <w:vertAlign w:val="superscript"/>
              </w:rPr>
              <w:t>nd</w:t>
            </w:r>
            <w:r>
              <w:rPr>
                <w:rFonts w:asciiTheme="minorHAnsi" w:hAnsiTheme="minorHAnsi"/>
                <w:color w:val="auto"/>
                <w:sz w:val="22"/>
                <w:szCs w:val="22"/>
              </w:rPr>
              <w:t xml:space="preserve"> </w:t>
            </w:r>
            <w:r w:rsidR="00FD1A00" w:rsidRPr="00822E10">
              <w:rPr>
                <w:rFonts w:asciiTheme="minorHAnsi" w:hAnsiTheme="minorHAnsi"/>
                <w:color w:val="auto"/>
                <w:sz w:val="22"/>
                <w:szCs w:val="22"/>
              </w:rPr>
              <w:t xml:space="preserve"> </w:t>
            </w:r>
          </w:p>
        </w:tc>
        <w:tc>
          <w:tcPr>
            <w:tcW w:w="2407"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key concepts</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Bribery Lure</w:t>
            </w:r>
          </w:p>
        </w:tc>
        <w:tc>
          <w:tcPr>
            <w:tcW w:w="2407"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Friendship Lure</w:t>
            </w:r>
          </w:p>
        </w:tc>
        <w:tc>
          <w:tcPr>
            <w:tcW w:w="2408"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p>
        </w:tc>
      </w:tr>
      <w:tr w:rsidR="00FD1A00" w:rsidRPr="00822E10" w:rsidTr="00822E10">
        <w:tc>
          <w:tcPr>
            <w:tcW w:w="558" w:type="dxa"/>
          </w:tcPr>
          <w:p w:rsidR="00FD1A00" w:rsidRPr="00822E10" w:rsidRDefault="00822E10" w:rsidP="00822E10">
            <w:pPr>
              <w:pStyle w:val="third"/>
              <w:spacing w:before="100" w:beforeAutospacing="1" w:after="100" w:afterAutospacing="1" w:line="240" w:lineRule="auto"/>
              <w:rPr>
                <w:rFonts w:asciiTheme="minorHAnsi" w:hAnsiTheme="minorHAnsi"/>
                <w:color w:val="auto"/>
                <w:sz w:val="22"/>
                <w:szCs w:val="22"/>
              </w:rPr>
            </w:pPr>
            <w:r>
              <w:rPr>
                <w:rFonts w:asciiTheme="minorHAnsi" w:hAnsiTheme="minorHAnsi"/>
                <w:color w:val="auto"/>
                <w:sz w:val="22"/>
                <w:szCs w:val="22"/>
              </w:rPr>
              <w:t>3</w:t>
            </w:r>
            <w:r w:rsidRPr="00822E10">
              <w:rPr>
                <w:rFonts w:asciiTheme="minorHAnsi" w:hAnsiTheme="minorHAnsi"/>
                <w:color w:val="auto"/>
                <w:sz w:val="22"/>
                <w:szCs w:val="22"/>
                <w:vertAlign w:val="superscript"/>
              </w:rPr>
              <w:t>rd</w:t>
            </w:r>
            <w:r>
              <w:rPr>
                <w:rFonts w:asciiTheme="minorHAnsi" w:hAnsiTheme="minorHAnsi"/>
                <w:color w:val="auto"/>
                <w:sz w:val="22"/>
                <w:szCs w:val="22"/>
              </w:rPr>
              <w:t xml:space="preserve"> </w:t>
            </w:r>
            <w:r w:rsidR="00FD1A00" w:rsidRPr="00822E10">
              <w:rPr>
                <w:rFonts w:asciiTheme="minorHAnsi" w:hAnsiTheme="minorHAnsi"/>
                <w:color w:val="auto"/>
                <w:sz w:val="22"/>
                <w:szCs w:val="22"/>
              </w:rPr>
              <w:t xml:space="preserve"> </w:t>
            </w:r>
          </w:p>
        </w:tc>
        <w:tc>
          <w:tcPr>
            <w:tcW w:w="2407"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key concepts</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Emergency Lure</w:t>
            </w:r>
          </w:p>
        </w:tc>
        <w:tc>
          <w:tcPr>
            <w:tcW w:w="2407"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Authority Lure</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Hero Lure</w:t>
            </w:r>
          </w:p>
        </w:tc>
      </w:tr>
      <w:tr w:rsidR="00FD1A00" w:rsidRPr="00822E10" w:rsidTr="00822E10">
        <w:tc>
          <w:tcPr>
            <w:tcW w:w="558" w:type="dxa"/>
          </w:tcPr>
          <w:p w:rsidR="00FD1A00" w:rsidRPr="00822E10" w:rsidRDefault="00822E10" w:rsidP="00822E10">
            <w:pPr>
              <w:pStyle w:val="third"/>
              <w:spacing w:before="100" w:beforeAutospacing="1" w:after="100" w:afterAutospacing="1" w:line="240" w:lineRule="auto"/>
              <w:rPr>
                <w:rFonts w:asciiTheme="minorHAnsi" w:hAnsiTheme="minorHAnsi"/>
                <w:color w:val="auto"/>
                <w:sz w:val="22"/>
                <w:szCs w:val="22"/>
              </w:rPr>
            </w:pPr>
            <w:r>
              <w:rPr>
                <w:rFonts w:asciiTheme="minorHAnsi" w:hAnsiTheme="minorHAnsi"/>
                <w:color w:val="auto"/>
                <w:sz w:val="22"/>
                <w:szCs w:val="22"/>
              </w:rPr>
              <w:t>4</w:t>
            </w:r>
            <w:r w:rsidRPr="00822E10">
              <w:rPr>
                <w:rFonts w:asciiTheme="minorHAnsi" w:hAnsiTheme="minorHAnsi"/>
                <w:color w:val="auto"/>
                <w:sz w:val="22"/>
                <w:szCs w:val="22"/>
                <w:vertAlign w:val="superscript"/>
              </w:rPr>
              <w:t>th</w:t>
            </w:r>
            <w:r>
              <w:rPr>
                <w:rFonts w:asciiTheme="minorHAnsi" w:hAnsiTheme="minorHAnsi"/>
                <w:color w:val="auto"/>
                <w:sz w:val="22"/>
                <w:szCs w:val="22"/>
              </w:rPr>
              <w:t xml:space="preserve"> </w:t>
            </w:r>
          </w:p>
        </w:tc>
        <w:tc>
          <w:tcPr>
            <w:tcW w:w="2407"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key concepts</w:t>
            </w:r>
          </w:p>
        </w:tc>
        <w:tc>
          <w:tcPr>
            <w:tcW w:w="2408"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Job Lure</w:t>
            </w:r>
          </w:p>
        </w:tc>
        <w:tc>
          <w:tcPr>
            <w:tcW w:w="2407" w:type="dxa"/>
          </w:tcPr>
          <w:p w:rsidR="00FD1A00" w:rsidRPr="00822E10" w:rsidRDefault="00FD1A00" w:rsidP="00FD1A00">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Ego/Fame Lure</w:t>
            </w:r>
          </w:p>
        </w:tc>
        <w:tc>
          <w:tcPr>
            <w:tcW w:w="2408" w:type="dxa"/>
          </w:tcPr>
          <w:p w:rsidR="00FD1A00" w:rsidRPr="00822E10" w:rsidRDefault="00AB5A64" w:rsidP="00FD1A00">
            <w:pPr>
              <w:pStyle w:val="third"/>
              <w:spacing w:before="100" w:beforeAutospacing="1" w:after="100" w:afterAutospacing="1" w:line="240" w:lineRule="auto"/>
              <w:rPr>
                <w:rFonts w:asciiTheme="minorHAnsi" w:hAnsiTheme="minorHAnsi"/>
                <w:color w:val="auto"/>
                <w:sz w:val="22"/>
                <w:szCs w:val="22"/>
              </w:rPr>
            </w:pPr>
            <w:r w:rsidRPr="00DB2B78">
              <w:rPr>
                <w:rFonts w:asciiTheme="minorHAnsi" w:hAnsiTheme="minorHAnsi"/>
                <w:color w:val="auto"/>
                <w:sz w:val="22"/>
                <w:szCs w:val="22"/>
              </w:rPr>
              <w:t>e-Lure &amp; Drug Lure</w:t>
            </w:r>
          </w:p>
        </w:tc>
      </w:tr>
      <w:tr w:rsidR="00FD1A00" w:rsidRPr="00822E10" w:rsidTr="00822E10">
        <w:tc>
          <w:tcPr>
            <w:tcW w:w="558" w:type="dxa"/>
          </w:tcPr>
          <w:p w:rsidR="00FD1A00" w:rsidRPr="00822E10" w:rsidRDefault="00822E10" w:rsidP="00822E10">
            <w:pPr>
              <w:pStyle w:val="third"/>
              <w:spacing w:before="100" w:beforeAutospacing="1" w:after="100" w:afterAutospacing="1" w:line="240" w:lineRule="auto"/>
              <w:rPr>
                <w:rFonts w:asciiTheme="minorHAnsi" w:hAnsiTheme="minorHAnsi"/>
                <w:color w:val="auto"/>
                <w:sz w:val="22"/>
                <w:szCs w:val="22"/>
              </w:rPr>
            </w:pPr>
            <w:r>
              <w:rPr>
                <w:rFonts w:asciiTheme="minorHAnsi" w:hAnsiTheme="minorHAnsi"/>
                <w:color w:val="auto"/>
                <w:sz w:val="22"/>
                <w:szCs w:val="22"/>
              </w:rPr>
              <w:t>5</w:t>
            </w:r>
            <w:r w:rsidRPr="00822E10">
              <w:rPr>
                <w:rFonts w:asciiTheme="minorHAnsi" w:hAnsiTheme="minorHAnsi"/>
                <w:color w:val="auto"/>
                <w:sz w:val="22"/>
                <w:szCs w:val="22"/>
                <w:vertAlign w:val="superscript"/>
              </w:rPr>
              <w:t>th</w:t>
            </w:r>
            <w:r>
              <w:rPr>
                <w:rFonts w:asciiTheme="minorHAnsi" w:hAnsiTheme="minorHAnsi"/>
                <w:color w:val="auto"/>
                <w:sz w:val="22"/>
                <w:szCs w:val="22"/>
              </w:rPr>
              <w:t xml:space="preserve"> </w:t>
            </w:r>
          </w:p>
        </w:tc>
        <w:tc>
          <w:tcPr>
            <w:tcW w:w="2407"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key concepts</w:t>
            </w:r>
          </w:p>
        </w:tc>
        <w:tc>
          <w:tcPr>
            <w:tcW w:w="2408" w:type="dxa"/>
          </w:tcPr>
          <w:p w:rsidR="00FD1A00" w:rsidRPr="00822E10" w:rsidRDefault="00FD1A00" w:rsidP="00086883">
            <w:pPr>
              <w:pStyle w:val="third"/>
              <w:spacing w:before="100" w:beforeAutospacing="1" w:after="100" w:afterAutospacing="1" w:line="240" w:lineRule="auto"/>
              <w:rPr>
                <w:rFonts w:asciiTheme="minorHAnsi" w:hAnsiTheme="minorHAnsi"/>
                <w:color w:val="auto"/>
                <w:sz w:val="22"/>
                <w:szCs w:val="22"/>
              </w:rPr>
            </w:pPr>
            <w:r w:rsidRPr="00822E10">
              <w:rPr>
                <w:rFonts w:asciiTheme="minorHAnsi" w:hAnsiTheme="minorHAnsi"/>
                <w:color w:val="auto"/>
                <w:sz w:val="22"/>
                <w:szCs w:val="22"/>
              </w:rPr>
              <w:t>Review All Lures</w:t>
            </w:r>
          </w:p>
        </w:tc>
        <w:tc>
          <w:tcPr>
            <w:tcW w:w="4815" w:type="dxa"/>
            <w:gridSpan w:val="2"/>
          </w:tcPr>
          <w:p w:rsidR="00FD1A00" w:rsidRPr="00822E10" w:rsidRDefault="00FD1A00" w:rsidP="00086883">
            <w:pPr>
              <w:pStyle w:val="third"/>
              <w:spacing w:before="100" w:beforeAutospacing="1" w:after="100" w:afterAutospacing="1" w:line="240" w:lineRule="auto"/>
              <w:rPr>
                <w:rFonts w:asciiTheme="minorHAnsi" w:hAnsiTheme="minorHAnsi"/>
                <w:i/>
                <w:color w:val="auto"/>
                <w:sz w:val="22"/>
                <w:szCs w:val="22"/>
              </w:rPr>
            </w:pPr>
            <w:r w:rsidRPr="00822E10">
              <w:rPr>
                <w:rFonts w:asciiTheme="minorHAnsi" w:hAnsiTheme="minorHAnsi"/>
                <w:color w:val="auto"/>
                <w:sz w:val="22"/>
                <w:szCs w:val="22"/>
              </w:rPr>
              <w:t xml:space="preserve">Video: </w:t>
            </w:r>
            <w:r w:rsidRPr="00822E10">
              <w:rPr>
                <w:rFonts w:asciiTheme="minorHAnsi" w:hAnsiTheme="minorHAnsi"/>
                <w:i/>
                <w:color w:val="auto"/>
                <w:sz w:val="22"/>
                <w:szCs w:val="22"/>
              </w:rPr>
              <w:t>Breaking the Silence</w:t>
            </w:r>
          </w:p>
        </w:tc>
      </w:tr>
    </w:tbl>
    <w:p w:rsidR="00421955" w:rsidRPr="00421955" w:rsidRDefault="00421955" w:rsidP="00421955">
      <w:pPr>
        <w:autoSpaceDE w:val="0"/>
        <w:autoSpaceDN w:val="0"/>
        <w:adjustRightInd w:val="0"/>
        <w:spacing w:before="120" w:after="120" w:line="240" w:lineRule="auto"/>
        <w:jc w:val="both"/>
        <w:rPr>
          <w:rFonts w:cstheme="minorHAnsi"/>
          <w:sz w:val="24"/>
          <w:szCs w:val="24"/>
        </w:rPr>
      </w:pPr>
      <w:r w:rsidRPr="00421955">
        <w:rPr>
          <w:rFonts w:cstheme="minorHAnsi"/>
          <w:sz w:val="24"/>
          <w:szCs w:val="24"/>
        </w:rPr>
        <w:t>School counselors provide both in-person and virtual services that support students' academic success</w:t>
      </w:r>
      <w:r w:rsidR="006C76F2" w:rsidRPr="00421955">
        <w:rPr>
          <w:rFonts w:cstheme="minorHAnsi"/>
          <w:sz w:val="24"/>
          <w:szCs w:val="24"/>
        </w:rPr>
        <w:t>, career</w:t>
      </w:r>
      <w:r w:rsidRPr="00421955">
        <w:rPr>
          <w:rFonts w:cstheme="minorHAnsi"/>
          <w:sz w:val="24"/>
          <w:szCs w:val="24"/>
        </w:rPr>
        <w:t xml:space="preserve"> development, and social-emotional needs.  Though confidentiality is important, virtual learning presents limitations that are outside of the school counselor's control.  Virtual school counseling sessions may include unintended viewers or recipients, as there may be a parent/guardian, siblings, or extended family close by during the virtual session.</w:t>
      </w:r>
    </w:p>
    <w:p w:rsidR="008C08F1" w:rsidRPr="00FD1A00" w:rsidRDefault="008C08F1" w:rsidP="00822E10">
      <w:pPr>
        <w:autoSpaceDE w:val="0"/>
        <w:autoSpaceDN w:val="0"/>
        <w:adjustRightInd w:val="0"/>
        <w:spacing w:before="120" w:after="120" w:line="240" w:lineRule="auto"/>
        <w:jc w:val="both"/>
        <w:rPr>
          <w:rFonts w:cs="Times New Roman"/>
          <w:sz w:val="24"/>
          <w:szCs w:val="24"/>
        </w:rPr>
      </w:pPr>
      <w:r w:rsidRPr="00FD1A00">
        <w:rPr>
          <w:rFonts w:cs="Times New Roman"/>
          <w:sz w:val="24"/>
          <w:szCs w:val="24"/>
        </w:rPr>
        <w:t xml:space="preserve">If you prefer </w:t>
      </w:r>
      <w:r w:rsidR="00087B38" w:rsidRPr="00FD1A00">
        <w:rPr>
          <w:rFonts w:cs="Times New Roman"/>
          <w:sz w:val="24"/>
          <w:szCs w:val="24"/>
        </w:rPr>
        <w:t>that your child</w:t>
      </w:r>
      <w:r w:rsidRPr="00FD1A00">
        <w:rPr>
          <w:rFonts w:cs="Times New Roman"/>
          <w:sz w:val="24"/>
          <w:szCs w:val="24"/>
        </w:rPr>
        <w:t xml:space="preserve"> not participate in </w:t>
      </w:r>
      <w:r w:rsidR="00087B38" w:rsidRPr="00FD1A00">
        <w:rPr>
          <w:rFonts w:cs="Times New Roman"/>
          <w:bCs/>
          <w:sz w:val="24"/>
          <w:szCs w:val="24"/>
        </w:rPr>
        <w:t xml:space="preserve">the sexual abuse </w:t>
      </w:r>
      <w:r w:rsidR="00087B38" w:rsidRPr="00FD1A00">
        <w:rPr>
          <w:rFonts w:cs="Times New Roman"/>
          <w:bCs/>
          <w:iCs/>
          <w:sz w:val="24"/>
          <w:szCs w:val="24"/>
        </w:rPr>
        <w:t>and safety</w:t>
      </w:r>
      <w:r w:rsidR="00087B38" w:rsidRPr="00FD1A00">
        <w:rPr>
          <w:rFonts w:cs="Times New Roman"/>
          <w:bCs/>
          <w:sz w:val="24"/>
          <w:szCs w:val="24"/>
        </w:rPr>
        <w:t xml:space="preserve"> prevention lessons</w:t>
      </w:r>
      <w:r w:rsidRPr="00FD1A00">
        <w:rPr>
          <w:rFonts w:cs="Times New Roman"/>
          <w:sz w:val="24"/>
          <w:szCs w:val="24"/>
        </w:rPr>
        <w:t xml:space="preserve">, please </w:t>
      </w:r>
      <w:r w:rsidR="00087B38" w:rsidRPr="00FD1A00">
        <w:rPr>
          <w:rFonts w:cs="Times New Roman"/>
          <w:sz w:val="24"/>
          <w:szCs w:val="24"/>
        </w:rPr>
        <w:t>write and sign a note indicating your preferences and send it to your child’s teacher or school counselor</w:t>
      </w:r>
      <w:r w:rsidRPr="00FD1A00">
        <w:rPr>
          <w:rFonts w:cs="Times New Roman"/>
          <w:sz w:val="24"/>
          <w:szCs w:val="24"/>
        </w:rPr>
        <w:t xml:space="preserve">. </w:t>
      </w:r>
      <w:r w:rsidR="00087B38" w:rsidRPr="00FD1A00">
        <w:rPr>
          <w:rFonts w:cs="Times New Roman"/>
          <w:sz w:val="24"/>
          <w:szCs w:val="24"/>
        </w:rPr>
        <w:t xml:space="preserve">As always, counselors are available to discuss any concerns you might have. </w:t>
      </w:r>
      <w:r w:rsidRPr="00FD1A00">
        <w:rPr>
          <w:rFonts w:cs="Times New Roman"/>
          <w:sz w:val="24"/>
          <w:szCs w:val="24"/>
        </w:rPr>
        <w:t xml:space="preserve"> </w:t>
      </w:r>
      <w:r w:rsidR="00087B38" w:rsidRPr="00FD1A00">
        <w:rPr>
          <w:rFonts w:cs="Times New Roman"/>
          <w:sz w:val="24"/>
          <w:szCs w:val="24"/>
        </w:rPr>
        <w:t>Unless written documentation is received, your child</w:t>
      </w:r>
      <w:r w:rsidRPr="00FD1A00">
        <w:rPr>
          <w:rFonts w:cs="Times New Roman"/>
          <w:sz w:val="24"/>
          <w:szCs w:val="24"/>
        </w:rPr>
        <w:t xml:space="preserve"> will participate in the sexual abuse prevention</w:t>
      </w:r>
      <w:r w:rsidR="00087B38" w:rsidRPr="00FD1A00">
        <w:rPr>
          <w:rFonts w:cs="Times New Roman"/>
          <w:sz w:val="24"/>
          <w:szCs w:val="24"/>
        </w:rPr>
        <w:t xml:space="preserve"> and safety</w:t>
      </w:r>
      <w:r w:rsidRPr="00FD1A00">
        <w:rPr>
          <w:rFonts w:cs="Times New Roman"/>
          <w:sz w:val="24"/>
          <w:szCs w:val="24"/>
        </w:rPr>
        <w:t xml:space="preserve"> lessons.</w:t>
      </w:r>
    </w:p>
    <w:p w:rsidR="00421955" w:rsidRDefault="008C08F1" w:rsidP="00DD5420">
      <w:pPr>
        <w:spacing w:before="100" w:beforeAutospacing="1" w:after="100" w:afterAutospacing="1" w:line="240" w:lineRule="auto"/>
        <w:rPr>
          <w:rFonts w:cs="Times New Roman"/>
          <w:sz w:val="24"/>
          <w:szCs w:val="24"/>
        </w:rPr>
      </w:pPr>
      <w:r w:rsidRPr="00FD1A00">
        <w:rPr>
          <w:rFonts w:cs="Times New Roman"/>
          <w:sz w:val="24"/>
          <w:szCs w:val="24"/>
        </w:rPr>
        <w:t xml:space="preserve">Sincerely, </w:t>
      </w:r>
    </w:p>
    <w:p w:rsidR="00086883" w:rsidRPr="00FD1A00" w:rsidRDefault="008C08F1" w:rsidP="00DD5420">
      <w:pPr>
        <w:spacing w:before="100" w:beforeAutospacing="1" w:after="100" w:afterAutospacing="1" w:line="240" w:lineRule="auto"/>
        <w:rPr>
          <w:rFonts w:cs="Times New Roman"/>
          <w:sz w:val="24"/>
          <w:szCs w:val="24"/>
        </w:rPr>
      </w:pPr>
      <w:r w:rsidRPr="00FD1A00">
        <w:rPr>
          <w:rFonts w:cs="Times New Roman"/>
          <w:sz w:val="24"/>
          <w:szCs w:val="24"/>
        </w:rPr>
        <w:t>School Principa</w:t>
      </w:r>
      <w:r w:rsidR="00FD1A00" w:rsidRPr="00FD1A00">
        <w:rPr>
          <w:rFonts w:cs="Times New Roman"/>
          <w:sz w:val="24"/>
          <w:szCs w:val="24"/>
        </w:rPr>
        <w:t>l</w:t>
      </w:r>
    </w:p>
    <w:sectPr w:rsidR="00086883" w:rsidRPr="00FD1A00" w:rsidSect="00685187">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5A8"/>
    <w:multiLevelType w:val="hybridMultilevel"/>
    <w:tmpl w:val="50FA0232"/>
    <w:lvl w:ilvl="0" w:tplc="A1D28D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668D6"/>
    <w:multiLevelType w:val="hybridMultilevel"/>
    <w:tmpl w:val="56985DA0"/>
    <w:lvl w:ilvl="0" w:tplc="A1D28D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C32C4"/>
    <w:multiLevelType w:val="hybridMultilevel"/>
    <w:tmpl w:val="AB6251A6"/>
    <w:lvl w:ilvl="0" w:tplc="A1D28D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63686"/>
    <w:multiLevelType w:val="hybridMultilevel"/>
    <w:tmpl w:val="D848CA08"/>
    <w:lvl w:ilvl="0" w:tplc="A1D28D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84F04"/>
    <w:multiLevelType w:val="hybridMultilevel"/>
    <w:tmpl w:val="1A28BDCC"/>
    <w:lvl w:ilvl="0" w:tplc="A1D28D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0131A"/>
    <w:multiLevelType w:val="hybridMultilevel"/>
    <w:tmpl w:val="04045AAE"/>
    <w:lvl w:ilvl="0" w:tplc="A1D28D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53"/>
    <w:rsid w:val="0003544D"/>
    <w:rsid w:val="00086883"/>
    <w:rsid w:val="00087B38"/>
    <w:rsid w:val="00182D03"/>
    <w:rsid w:val="002D0CA7"/>
    <w:rsid w:val="00421955"/>
    <w:rsid w:val="00523138"/>
    <w:rsid w:val="00542CFC"/>
    <w:rsid w:val="0054528B"/>
    <w:rsid w:val="00685187"/>
    <w:rsid w:val="006C76F2"/>
    <w:rsid w:val="006E22F1"/>
    <w:rsid w:val="006F7CF9"/>
    <w:rsid w:val="00755BF3"/>
    <w:rsid w:val="007823FE"/>
    <w:rsid w:val="00811860"/>
    <w:rsid w:val="00822E10"/>
    <w:rsid w:val="008C08F1"/>
    <w:rsid w:val="009933A7"/>
    <w:rsid w:val="00994082"/>
    <w:rsid w:val="00A14B5A"/>
    <w:rsid w:val="00A31338"/>
    <w:rsid w:val="00AB5A64"/>
    <w:rsid w:val="00B4253D"/>
    <w:rsid w:val="00B47881"/>
    <w:rsid w:val="00D61B1C"/>
    <w:rsid w:val="00DA2C53"/>
    <w:rsid w:val="00DB2B78"/>
    <w:rsid w:val="00DD5420"/>
    <w:rsid w:val="00EA1BA6"/>
    <w:rsid w:val="00EA78AC"/>
    <w:rsid w:val="00ED7127"/>
    <w:rsid w:val="00EE57F9"/>
    <w:rsid w:val="00FD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7744D-08B8-4752-81DE-4F497C7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
    <w:name w:val="third"/>
    <w:basedOn w:val="Normal"/>
    <w:rsid w:val="00D61B1C"/>
    <w:pPr>
      <w:spacing w:after="180" w:line="270" w:lineRule="atLeast"/>
    </w:pPr>
    <w:rPr>
      <w:rFonts w:ascii="Verdana" w:eastAsia="Times New Roman" w:hAnsi="Verdana" w:cs="Times New Roman"/>
      <w:color w:val="000000"/>
      <w:sz w:val="20"/>
      <w:szCs w:val="20"/>
    </w:rPr>
  </w:style>
  <w:style w:type="character" w:styleId="Hyperlink">
    <w:name w:val="Hyperlink"/>
    <w:basedOn w:val="DefaultParagraphFont"/>
    <w:uiPriority w:val="99"/>
    <w:unhideWhenUsed/>
    <w:rsid w:val="008C08F1"/>
    <w:rPr>
      <w:color w:val="0000FF" w:themeColor="hyperlink"/>
      <w:u w:val="single"/>
    </w:rPr>
  </w:style>
  <w:style w:type="table" w:styleId="TableGrid">
    <w:name w:val="Table Grid"/>
    <w:basedOn w:val="TableNormal"/>
    <w:uiPriority w:val="59"/>
    <w:rsid w:val="000868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883"/>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5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ildlurespreven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CEC55-759C-47E6-9B7C-5A038323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Beth Remmes</cp:lastModifiedBy>
  <cp:revision>3</cp:revision>
  <cp:lastPrinted>2021-01-22T14:07:00Z</cp:lastPrinted>
  <dcterms:created xsi:type="dcterms:W3CDTF">2021-01-25T18:11:00Z</dcterms:created>
  <dcterms:modified xsi:type="dcterms:W3CDTF">2021-01-25T18:36:00Z</dcterms:modified>
</cp:coreProperties>
</file>