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Winstead Elementary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2021 - 2022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4th Grade Supply List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67562" cy="2014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7562" cy="2014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Colored Pencils - at least 12 count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Crayola markers (thick ones)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of chisel Expo black dry erase markers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2- 1 subject notebooks (wide ruled)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of wide ruled paper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several boxes of yellow #2 pencils, pre-sharpened or not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pencil box or pencil pouch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 of pencil top erasers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glue sticks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pair Fiskar scissors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no prong 2 pocket folders, each a different color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*1 box of Kleenex (for the class)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