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  <w:tblDescription w:val="Layout table for the entire brochure which includes embedded tables inside of this table"/>
      </w:tblPr>
      <w:tblGrid>
        <w:gridCol w:w="5030"/>
        <w:gridCol w:w="5031"/>
        <w:gridCol w:w="5031"/>
      </w:tblGrid>
      <w:tr w:rsidR="00CC6600" w14:paraId="0AEA20AF" w14:textId="77777777" w:rsidTr="184F40F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30" w:type="dxa"/>
            <w:tcMar>
              <w:right w:w="144" w:type="dxa"/>
            </w:tcMar>
          </w:tcPr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44546A" w:themeFill="text2"/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628"/>
              <w:gridCol w:w="1629"/>
              <w:gridCol w:w="1629"/>
            </w:tblGrid>
            <w:tr w:rsidR="00855F5E" w14:paraId="4C8E33C8" w14:textId="77777777" w:rsidTr="00451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8" w:type="dxa"/>
                  <w:shd w:val="clear" w:color="auto" w:fill="4472C4" w:themeFill="accent1"/>
                </w:tcPr>
                <w:p w14:paraId="0CBC6F35" w14:textId="77777777" w:rsidR="00EF7B15" w:rsidRDefault="00EF7B15" w:rsidP="00EF7B15">
                  <w:pPr>
                    <w:pStyle w:val="Image"/>
                  </w:pPr>
                </w:p>
              </w:tc>
              <w:tc>
                <w:tcPr>
                  <w:tcW w:w="1629" w:type="dxa"/>
                  <w:shd w:val="clear" w:color="auto" w:fill="FFC000" w:themeFill="accent4"/>
                </w:tcPr>
                <w:p w14:paraId="3402FFE6" w14:textId="77777777" w:rsidR="00EF7B15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  <w:tc>
                <w:tcPr>
                  <w:tcW w:w="1629" w:type="dxa"/>
                  <w:shd w:val="clear" w:color="auto" w:fill="4472C4" w:themeFill="accent1"/>
                </w:tcPr>
                <w:p w14:paraId="721FE482" w14:textId="77777777" w:rsidR="00EF7B15" w:rsidRDefault="00EF7B15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</w:pPr>
                </w:p>
              </w:tc>
            </w:tr>
          </w:tbl>
          <w:p w14:paraId="71BEB8AA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sz w:val="24"/>
              </w:rPr>
            </w:pPr>
            <w:r w:rsidRPr="004B2DBB">
              <w:rPr>
                <w:rFonts w:ascii="Calibri" w:eastAsia="Calibri" w:hAnsi="Calibri"/>
                <w:b/>
                <w:sz w:val="24"/>
              </w:rPr>
              <w:t>¿</w:t>
            </w:r>
            <w:proofErr w:type="spellStart"/>
            <w:r w:rsidRPr="004B2DBB">
              <w:rPr>
                <w:rFonts w:ascii="Calibri" w:eastAsia="Calibri" w:hAnsi="Calibri"/>
                <w:b/>
                <w:sz w:val="24"/>
              </w:rPr>
              <w:t>Qué</w:t>
            </w:r>
            <w:proofErr w:type="spellEnd"/>
            <w:r w:rsidRPr="004B2DBB">
              <w:rPr>
                <w:rFonts w:ascii="Calibri" w:eastAsia="Calibri" w:hAnsi="Calibri"/>
                <w:b/>
                <w:sz w:val="24"/>
              </w:rPr>
              <w:t xml:space="preserve"> es un </w:t>
            </w:r>
            <w:proofErr w:type="spellStart"/>
            <w:r w:rsidRPr="004B2DBB">
              <w:rPr>
                <w:rFonts w:ascii="Calibri" w:eastAsia="Calibri" w:hAnsi="Calibri"/>
                <w:b/>
                <w:sz w:val="24"/>
              </w:rPr>
              <w:t>pacto</w:t>
            </w:r>
            <w:proofErr w:type="spellEnd"/>
            <w:r w:rsidRPr="004B2DBB">
              <w:rPr>
                <w:rFonts w:ascii="Calibri" w:eastAsia="Calibri" w:hAnsi="Calibri"/>
                <w:b/>
                <w:sz w:val="24"/>
              </w:rPr>
              <w:t xml:space="preserve"> escolar?</w:t>
            </w:r>
          </w:p>
          <w:p w14:paraId="3CBF4047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8"/>
                <w:szCs w:val="18"/>
              </w:rPr>
            </w:pPr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Nuestro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Acuerdo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Escuela-Padre-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Estudiante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es un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acuerdo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escrito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entre maestros, personal escolar,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administradores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, padres y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estudiantes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. Brinda la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oportunidad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crear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nuevas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asociaciones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su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comunidad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escolar. Nuestro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pacto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sirve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un claro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recordatorio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 que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todos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miembros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una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comunidad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escolar (maestros, personal escolar,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administradores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, padres y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estudiantes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)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comparten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la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responsabilidad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del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aprendizaje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estudiantes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>.</w:t>
            </w:r>
          </w:p>
          <w:p w14:paraId="1011BAA3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8"/>
                <w:szCs w:val="18"/>
              </w:rPr>
            </w:pPr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Nuestra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escuela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involucrará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padres de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manera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organizada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, continua y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oportuna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la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planificación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revisión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mejora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del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pacto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, al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menos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una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vez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al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año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proofErr w:type="gramStart"/>
            <w:r w:rsidRPr="004B2DBB">
              <w:rPr>
                <w:rFonts w:ascii="Calibri" w:eastAsia="Calibri" w:hAnsi="Calibri"/>
                <w:sz w:val="18"/>
                <w:szCs w:val="18"/>
              </w:rPr>
              <w:t>Los</w:t>
            </w:r>
            <w:proofErr w:type="gram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padres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pueden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proporcionar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comentarios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sobre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el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compacto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cualquier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momento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durante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el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18"/>
                <w:szCs w:val="18"/>
              </w:rPr>
              <w:t>año</w:t>
            </w:r>
            <w:proofErr w:type="spellEnd"/>
            <w:r w:rsidRPr="004B2DBB">
              <w:rPr>
                <w:rFonts w:ascii="Calibri" w:eastAsia="Calibri" w:hAnsi="Calibri"/>
                <w:sz w:val="18"/>
                <w:szCs w:val="18"/>
              </w:rPr>
              <w:t xml:space="preserve"> escolar.</w:t>
            </w:r>
          </w:p>
          <w:p w14:paraId="4DACF0D9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b/>
                <w:sz w:val="24"/>
              </w:rPr>
            </w:pPr>
            <w:r w:rsidRPr="00AB4D33">
              <w:rPr>
                <w:rFonts w:ascii="Calibri" w:eastAsia="Calibri" w:hAnsi="Calibri"/>
                <w:b/>
                <w:sz w:val="24"/>
              </w:rPr>
              <w:t xml:space="preserve">¡Juntos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podemos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alcanzar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nuestras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metas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>!</w:t>
            </w:r>
          </w:p>
          <w:p w14:paraId="7EA0A452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proofErr w:type="gram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gram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 y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personal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trabajaron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juntos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desarrollar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pacto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>-padres-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alumno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comienzo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año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escolar. </w:t>
            </w:r>
            <w:proofErr w:type="gram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gram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 son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bienvenidos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dar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su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opinión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durante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año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escolar. Todos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comentarios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proporcionados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se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recopilarán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revisarán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durante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la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revisión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anual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la Política escolar y la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reunión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Acuerdo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entre la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 con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padres. Nuestra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proporcionará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acceso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razonable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al personal. El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director y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maestros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siempre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están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dispuestos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reunirse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padres.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Encuentre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la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información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contacto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continuación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si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necesita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programar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reunión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director y/o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maestro:</w:t>
            </w:r>
          </w:p>
          <w:p w14:paraId="73CCE8C7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Eliza Romero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secretaria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plantel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>, 915-765-2620</w:t>
            </w:r>
          </w:p>
          <w:p w14:paraId="170B1866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</w:p>
          <w:p w14:paraId="1FB3CF82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>X________________________________</w:t>
            </w:r>
          </w:p>
          <w:p w14:paraId="502C6885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Firma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del padre</w:t>
            </w:r>
          </w:p>
          <w:p w14:paraId="52B29C4B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>X________________________________</w:t>
            </w:r>
          </w:p>
          <w:p w14:paraId="2922CB41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Firma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del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estudiante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</w:p>
          <w:p w14:paraId="155AA51D" w14:textId="05977976" w:rsidR="00EF7B15" w:rsidRPr="00EF7B15" w:rsidRDefault="00EF7B15" w:rsidP="00AB4D33">
            <w:pPr>
              <w:ind w:left="0"/>
              <w:rPr>
                <w:rFonts w:eastAsiaTheme="minorEastAsia"/>
              </w:rPr>
            </w:pP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tbl>
            <w:tblPr>
              <w:tblStyle w:val="PlainTable3"/>
              <w:tblW w:w="0" w:type="auto"/>
              <w:tblBorders>
                <w:bottom w:val="single" w:sz="48" w:space="0" w:color="FFFFFF" w:themeColor="background1"/>
              </w:tblBorders>
              <w:shd w:val="clear" w:color="auto" w:fill="FFFFFF" w:themeFill="background1"/>
              <w:tblLayout w:type="fixed"/>
              <w:tblLook w:val="0620" w:firstRow="1" w:lastRow="0" w:firstColumn="0" w:lastColumn="0" w:noHBand="1" w:noVBand="1"/>
              <w:tblDescription w:val="Layout table for first page, middle column"/>
            </w:tblPr>
            <w:tblGrid>
              <w:gridCol w:w="4733"/>
            </w:tblGrid>
            <w:tr w:rsidR="001F05C8" w:rsidRPr="00AB4D33" w14:paraId="03547358" w14:textId="77777777" w:rsidTr="001F05C8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507"/>
              </w:trPr>
              <w:tc>
                <w:tcPr>
                  <w:tcW w:w="4733" w:type="dxa"/>
                  <w:shd w:val="clear" w:color="auto" w:fill="FFFFFF" w:themeFill="background1"/>
                  <w:tcMar>
                    <w:right w:w="288" w:type="dxa"/>
                  </w:tcMar>
                </w:tcPr>
                <w:p w14:paraId="1A1070F6" w14:textId="77777777" w:rsidR="00AB4D33" w:rsidRPr="00AB4D33" w:rsidRDefault="00AB4D33" w:rsidP="00AB4D33">
                  <w:pPr>
                    <w:spacing w:after="160" w:line="259" w:lineRule="auto"/>
                    <w:ind w:left="0"/>
                    <w:rPr>
                      <w:rFonts w:ascii="Calibri" w:eastAsia="Calibri" w:hAnsi="Calibri"/>
                      <w:b/>
                      <w:sz w:val="24"/>
                    </w:rPr>
                  </w:pPr>
                  <w:proofErr w:type="gramStart"/>
                  <w:r w:rsidRPr="00AB4D33">
                    <w:rPr>
                      <w:rFonts w:ascii="Calibri" w:eastAsia="Calibri" w:hAnsi="Calibri"/>
                      <w:b/>
                      <w:sz w:val="24"/>
                    </w:rPr>
                    <w:t>Los</w:t>
                  </w:r>
                  <w:proofErr w:type="gramEnd"/>
                  <w:r w:rsidRPr="00AB4D33">
                    <w:rPr>
                      <w:rFonts w:ascii="Calibri" w:eastAsia="Calibri" w:hAnsi="Calibri"/>
                      <w:b/>
                      <w:sz w:val="24"/>
                    </w:rPr>
                    <w:t xml:space="preserve"> padres </w:t>
                  </w:r>
                  <w:proofErr w:type="spellStart"/>
                  <w:r w:rsidRPr="00AB4D33">
                    <w:rPr>
                      <w:rFonts w:ascii="Calibri" w:eastAsia="Calibri" w:hAnsi="Calibri"/>
                      <w:b/>
                      <w:sz w:val="24"/>
                    </w:rPr>
                    <w:t>como</w:t>
                  </w:r>
                  <w:proofErr w:type="spellEnd"/>
                  <w:r w:rsidRPr="00AB4D33">
                    <w:rPr>
                      <w:rFonts w:ascii="Calibri" w:eastAsia="Calibri" w:hAnsi="Calibri"/>
                      <w:b/>
                      <w:sz w:val="24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b/>
                      <w:sz w:val="24"/>
                    </w:rPr>
                    <w:t>socios</w:t>
                  </w:r>
                  <w:proofErr w:type="spellEnd"/>
                </w:p>
                <w:p w14:paraId="03CA3DA0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Las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actividades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participación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los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padres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están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disponibles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para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ayudar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su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hijo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a ser un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estudiante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exitoso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. Las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actividades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estarán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disponibles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diferentes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días y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horarios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para que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los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padres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tengan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más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una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opción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para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asistir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.</w:t>
                  </w:r>
                </w:p>
                <w:p w14:paraId="00AAD5B5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Reunión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anual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del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título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I,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parte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A (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debe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ofrecerse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más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1 día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y en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más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1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vez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)</w:t>
                  </w:r>
                </w:p>
                <w:p w14:paraId="34D5252C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Casa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Abierta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(Open House) (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otoño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y primavera)</w:t>
                  </w:r>
                </w:p>
                <w:p w14:paraId="6FFFC719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Conferencias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padres y maestros (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otoño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y primavera)</w:t>
                  </w:r>
                </w:p>
                <w:p w14:paraId="428605AD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Talleres </w:t>
                  </w:r>
                  <w:proofErr w:type="gram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para Padres</w:t>
                  </w:r>
                  <w:proofErr w:type="gram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(Café ROAR)</w:t>
                  </w:r>
                </w:p>
                <w:p w14:paraId="2A949C2F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Reuniones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de padres del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distrito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y CIS</w:t>
                  </w:r>
                </w:p>
                <w:p w14:paraId="223884DA" w14:textId="77777777" w:rsidR="00AB4D33" w:rsidRPr="00AB4D33" w:rsidRDefault="00AB4D33" w:rsidP="00AB4D33">
                  <w:pPr>
                    <w:numPr>
                      <w:ilvl w:val="0"/>
                      <w:numId w:val="9"/>
                    </w:numPr>
                    <w:spacing w:after="160" w:line="259" w:lineRule="auto"/>
                    <w:contextualSpacing/>
                    <w:rPr>
                      <w:rFonts w:ascii="Calibri" w:eastAsia="Calibri" w:hAnsi="Calibri"/>
                      <w:sz w:val="20"/>
                      <w:szCs w:val="20"/>
                    </w:rPr>
                  </w:pPr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Portal para padres, redes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sociales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Twitter y Facebook. Sitio web de la </w:t>
                  </w:r>
                  <w:proofErr w:type="spellStart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>escuela</w:t>
                  </w:r>
                  <w:proofErr w:type="spellEnd"/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: </w:t>
                  </w:r>
                  <w:hyperlink r:id="rId11" w:history="1">
                    <w:r w:rsidRPr="00AB4D33">
                      <w:rPr>
                        <w:rFonts w:ascii="Calibri" w:eastAsia="Calibri" w:hAnsi="Calibri"/>
                        <w:color w:val="0563C1"/>
                        <w:sz w:val="20"/>
                        <w:szCs w:val="20"/>
                        <w:u w:val="single"/>
                      </w:rPr>
                      <w:t>www.fabensisd.net</w:t>
                    </w:r>
                  </w:hyperlink>
                  <w:r w:rsidRPr="00AB4D33">
                    <w:rPr>
                      <w:rFonts w:ascii="Calibri" w:eastAsia="Calibri" w:hAnsi="Calibri"/>
                      <w:sz w:val="20"/>
                      <w:szCs w:val="20"/>
                    </w:rPr>
                    <w:t xml:space="preserve"> </w:t>
                  </w:r>
                </w:p>
                <w:p w14:paraId="48E138FF" w14:textId="38108375" w:rsidR="00CC6600" w:rsidRPr="00AB4D33" w:rsidRDefault="00CC6600" w:rsidP="004B2DBB">
                  <w:pPr>
                    <w:ind w:left="0"/>
                    <w:rPr>
                      <w:color w:val="000000" w:themeColor="text1"/>
                      <w:sz w:val="20"/>
                      <w:szCs w:val="20"/>
                    </w:rPr>
                  </w:pP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44546A" w:themeFill="text2"/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581"/>
              <w:gridCol w:w="1581"/>
              <w:gridCol w:w="1581"/>
            </w:tblGrid>
            <w:tr w:rsidR="00CC6600" w:rsidRPr="00AB4D33" w14:paraId="17BA1176" w14:textId="77777777" w:rsidTr="004513DB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581" w:type="dxa"/>
                  <w:shd w:val="clear" w:color="auto" w:fill="4472C4" w:themeFill="accent1"/>
                </w:tcPr>
                <w:p w14:paraId="600C9BF2" w14:textId="77777777" w:rsidR="00CC6600" w:rsidRPr="00AB4D33" w:rsidRDefault="00CC6600" w:rsidP="00EF7B15">
                  <w:pPr>
                    <w:pStyle w:val="Imag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shd w:val="clear" w:color="auto" w:fill="FFC000" w:themeFill="accent4"/>
                </w:tcPr>
                <w:p w14:paraId="5EC77392" w14:textId="77777777" w:rsidR="00CC6600" w:rsidRPr="00AB4D33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581" w:type="dxa"/>
                  <w:shd w:val="clear" w:color="auto" w:fill="4472C4" w:themeFill="accent1"/>
                </w:tcPr>
                <w:p w14:paraId="24A98E05" w14:textId="77777777" w:rsidR="00CC6600" w:rsidRPr="00AB4D33" w:rsidRDefault="00CC6600" w:rsidP="00EF7B15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FC328B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4"/>
              </w:rPr>
            </w:pPr>
            <w:r w:rsidRPr="00AB4D33">
              <w:rPr>
                <w:rFonts w:ascii="Calibri" w:eastAsia="Calibri" w:hAnsi="Calibri"/>
                <w:b/>
                <w:sz w:val="24"/>
              </w:rPr>
              <w:t>¿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Cómo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nos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b/>
                <w:sz w:val="24"/>
              </w:rPr>
              <w:t>comunicaremos</w:t>
            </w:r>
            <w:proofErr w:type="spellEnd"/>
            <w:r w:rsidRPr="00AB4D33">
              <w:rPr>
                <w:rFonts w:ascii="Calibri" w:eastAsia="Calibri" w:hAnsi="Calibri"/>
                <w:b/>
                <w:sz w:val="24"/>
              </w:rPr>
              <w:t>?</w:t>
            </w:r>
          </w:p>
          <w:p w14:paraId="5C2BEA17" w14:textId="77777777" w:rsidR="00AB4D33" w:rsidRPr="00AB4D33" w:rsidRDefault="00AB4D33" w:rsidP="00AB4D33">
            <w:pPr>
              <w:spacing w:after="160" w:line="259" w:lineRule="auto"/>
              <w:ind w:left="0"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Fabens High School se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compromete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proporcionar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comunicación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bidireccional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regular con las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familias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las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siguientes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maneras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>:</w:t>
            </w:r>
          </w:p>
          <w:p w14:paraId="1BC06E44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Acceso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Frontline</w:t>
            </w:r>
          </w:p>
          <w:p w14:paraId="4052EE7C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Sitio web de la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: </w:t>
            </w:r>
            <w:hyperlink r:id="rId12" w:history="1">
              <w:r w:rsidRPr="00AB4D33"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</w:rPr>
                <w:t>https://www.fabensisd.net/Domain/11</w:t>
              </w:r>
            </w:hyperlink>
          </w:p>
          <w:p w14:paraId="4893E556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Informes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progreso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cada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9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semanas</w:t>
            </w:r>
            <w:proofErr w:type="spellEnd"/>
          </w:p>
          <w:p w14:paraId="6CD1E95C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Conferencias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padres y maestros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otoño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y primavera</w:t>
            </w:r>
          </w:p>
          <w:p w14:paraId="4BF25573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Oportunidades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para ser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voluntario</w:t>
            </w:r>
            <w:proofErr w:type="spellEnd"/>
          </w:p>
          <w:p w14:paraId="2AC4ED54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Portal para padres, redes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sociales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Twitter y Facebook.</w:t>
            </w:r>
          </w:p>
          <w:p w14:paraId="5FD16D1B" w14:textId="77777777" w:rsidR="00AB4D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Informes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progreso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boletas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calificaciones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conferencias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padres</w:t>
            </w:r>
          </w:p>
          <w:p w14:paraId="2FBB6F37" w14:textId="0210601B" w:rsidR="00887933" w:rsidRPr="00AB4D33" w:rsidRDefault="00AB4D33" w:rsidP="00AB4D33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Boletines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AB4D33">
              <w:rPr>
                <w:rFonts w:ascii="Calibri" w:eastAsia="Calibri" w:hAnsi="Calibri"/>
                <w:sz w:val="20"/>
                <w:szCs w:val="20"/>
              </w:rPr>
              <w:t>mensuales</w:t>
            </w:r>
            <w:proofErr w:type="spellEnd"/>
            <w:r w:rsidRPr="00AB4D33">
              <w:rPr>
                <w:rFonts w:ascii="Calibri" w:eastAsia="Calibri" w:hAnsi="Calibri"/>
                <w:sz w:val="20"/>
                <w:szCs w:val="20"/>
              </w:rPr>
              <w:t xml:space="preserve"> de Smore</w:t>
            </w:r>
          </w:p>
          <w:p w14:paraId="0C0A533E" w14:textId="03282AD9" w:rsidR="004B2DBB" w:rsidRPr="00AB4D33" w:rsidRDefault="004B2DBB" w:rsidP="00887933">
            <w:pPr>
              <w:spacing w:after="160" w:line="259" w:lineRule="auto"/>
              <w:rPr>
                <w:bCs w:val="0"/>
                <w:sz w:val="20"/>
                <w:szCs w:val="20"/>
              </w:rPr>
            </w:pPr>
          </w:p>
          <w:p w14:paraId="37007896" w14:textId="77777777" w:rsidR="004B2DBB" w:rsidRPr="00AB4D33" w:rsidRDefault="004B2DBB" w:rsidP="00887933">
            <w:pPr>
              <w:spacing w:after="160" w:line="259" w:lineRule="auto"/>
              <w:rPr>
                <w:sz w:val="20"/>
                <w:szCs w:val="20"/>
              </w:rPr>
            </w:pPr>
          </w:p>
          <w:p w14:paraId="517D14B0" w14:textId="38E804E4" w:rsidR="00CC6600" w:rsidRPr="00AB4D33" w:rsidRDefault="00CC6600" w:rsidP="00EF7B15">
            <w:pPr>
              <w:pStyle w:val="Image"/>
              <w:rPr>
                <w:sz w:val="20"/>
                <w:szCs w:val="20"/>
              </w:rPr>
            </w:pP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3"/>
              <w:tblW w:w="0" w:type="auto"/>
              <w:tblLayout w:type="fixed"/>
              <w:tblLook w:val="04A0" w:firstRow="1" w:lastRow="0" w:firstColumn="1" w:lastColumn="0" w:noHBand="0" w:noVBand="1"/>
              <w:tblDescription w:val="Layout table for first page, top of right side column"/>
            </w:tblPr>
            <w:tblGrid>
              <w:gridCol w:w="4876"/>
            </w:tblGrid>
            <w:tr w:rsidR="004555BF" w14:paraId="69090D38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/w:trPr>
              <w:tc>
                <w:tcPr>
      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      <w:tcW w:w="4876" w:type="dxa"/>
                </w:tcPr>
                <w:p w14:paraId="0F19BA34" w14:textId="16D09F08" w:rsidR="004555BF" w:rsidRDefault="006537F1" w:rsidP="004555BF">
                  <w:pPr>
                    <w:pStyle w:val="Image"/>
                    <w:rPr>
                      <w:rFonts w:eastAsiaTheme="minorHAnsi"/>
                    </w:rPr>
                  </w:pPr>
                  <w:r>
                    <w:rPr>
                      <w:rFonts w:eastAsiaTheme="minorHAnsi"/>
                    </w:rPr>
                    <w:drawing>
                      <wp:inline distT="0" distB="0" distL="0" distR="0" wp14:anchorId="5C71AFAD" wp14:editId="655DB588">
                        <wp:extent cx="3152775" cy="3447034"/>
                        <wp:effectExtent l="0" t="0" r="0" b="1270"/>
                        <wp:docPr id="1" name="Picture 1" descr="A picture containing text, clipart&#10;&#10;Description automatically generat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1" descr="A picture containing text, clipart&#10;&#10;Description automatically generated"/>
                                <pic:cNvPicPr/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159838" cy="345475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tbl>
            <w:tblPr>
              <w:tblStyle w:val="PlainTable4"/>
              <w:tblW w:w="5000" w:type="pct"/>
              <w:tblBorders>
                <w:top w:val="single" w:sz="48" w:space="0" w:color="FFFFFF" w:themeColor="background1"/>
              </w:tblBorders>
              <w:tblLayout w:type="fixed"/>
              <w:tblLook w:val="04A0" w:firstRow="1" w:lastRow="0" w:firstColumn="1" w:lastColumn="0" w:noHBand="0" w:noVBand="1"/>
              <w:tblDescription w:val="Layout table for first page, bottom of right side column"/>
            </w:tblPr>
            <w:tblGrid>
              <w:gridCol w:w="4887"/>
            </w:tblGrid>
            <w:tr w:rsidR="004555BF" w14:paraId="7AAD2817" w14:textId="77777777" w:rsidTr="004555B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2736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629" w:type="dxa"/>
                  <w:shd w:val="clear" w:color="auto" w:fill="44546A" w:themeFill="text2"/>
                  <w:vAlign w:val="center"/>
                </w:tcPr>
                <w:p w14:paraId="599F2AC4" w14:textId="77777777" w:rsidR="004555BF" w:rsidRDefault="006537F1" w:rsidP="004555BF">
                  <w:pPr>
                    <w:pStyle w:val="Heading3"/>
                    <w:rPr>
                      <w:bCs w:val="0"/>
                    </w:rPr>
                  </w:pPr>
                  <w:r>
                    <w:t>Fabens High School Parent – Student compact</w:t>
                  </w:r>
                </w:p>
                <w:p w14:paraId="1B4CFD41" w14:textId="2E31563D" w:rsidR="006537F1" w:rsidRDefault="006537F1" w:rsidP="004555BF">
                  <w:pPr>
                    <w:pStyle w:val="Heading3"/>
                  </w:pPr>
                  <w:r>
                    <w:t>202</w:t>
                  </w:r>
                  <w:r w:rsidR="003B25EA">
                    <w:t>3</w:t>
                  </w:r>
                  <w:r>
                    <w:t>-202</w:t>
                  </w:r>
                  <w:r w:rsidR="003B25EA">
                    <w:t>4</w:t>
                  </w:r>
                </w:p>
              </w:tc>
            </w:tr>
          </w:tbl>
          <w:p w14:paraId="468F84E5" w14:textId="77777777" w:rsidR="00CC6600" w:rsidRDefault="00CC6600"/>
        </w:tc>
      </w:tr>
      <w:tr w:rsidR="00BF3E3E" w14:paraId="781F3576" w14:textId="77777777" w:rsidTr="184F40FD">
        <w:tc>
          <w:tcPr>
            <w:tcW w:w="5030" w:type="dxa"/>
            <w:tcMar>
              <w:right w:w="144" w:type="dxa"/>
            </w:tcMar>
          </w:tcPr>
          <w:p w14:paraId="6FD7B533" w14:textId="02BECE34" w:rsidR="00BF3E3E" w:rsidRPr="00742030" w:rsidRDefault="00BF3E3E" w:rsidP="00EC6D87">
            <w:pPr>
              <w:pStyle w:val="Image"/>
              <w:rPr>
                <w:rFonts w:eastAsiaTheme="minorHAnsi"/>
                <w:sz w:val="16"/>
                <w:szCs w:val="16"/>
              </w:rPr>
            </w:pPr>
          </w:p>
          <w:p w14:paraId="4DBBE3C8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>Metas del Distrito Escolar Independiente de Fabens</w:t>
            </w:r>
          </w:p>
          <w:p w14:paraId="3C1E430D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#1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Proporcionar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un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clima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escolar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seguro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ordenado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propicio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aprendizaje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6FFF29EE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#2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aumentará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rendimiento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académico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mientras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activa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una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mentalidad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crecimiento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todas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partes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interesadas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2AF871FE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#3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reclutará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desarrollará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conservará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profesores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personal y personal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apoyo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altamente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calificados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excelencia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académica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asegurar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preparación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postsecundaria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todos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1839F1B8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#4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construirá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asociaciones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sólidas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con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padres,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comunidad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miembros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comerciales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promover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una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responsabilidad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compartida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por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aprendizaje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01FAEE86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#5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operará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manera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fiscalmente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sólida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través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transparencia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financiera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4261AFCD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Metas de la </w:t>
            </w:r>
            <w:proofErr w:type="spellStart"/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>escuela</w:t>
            </w:r>
            <w:proofErr w:type="spellEnd"/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>secundaria</w:t>
            </w:r>
            <w:proofErr w:type="spellEnd"/>
            <w:r w:rsidRPr="00742030">
              <w:rPr>
                <w:rFonts w:ascii="Calibri" w:eastAsia="Calibri" w:hAnsi="Calibri"/>
                <w:b/>
                <w:bCs/>
                <w:sz w:val="16"/>
                <w:szCs w:val="16"/>
              </w:rPr>
              <w:t xml:space="preserve"> Fabens</w:t>
            </w:r>
          </w:p>
          <w:p w14:paraId="38A23546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Cada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año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escolar,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director se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reúne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con un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comité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partes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interesadas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desarrollar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revisar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modificar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Plan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del Campus (CIP). El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propósito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del Plan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del Campus es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alinear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metas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objetivos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estrategias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acciones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lo que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conducirá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a altos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niveles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desempeño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todos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cerrará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brechas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rendimiento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apoyará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cambio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sistemático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. El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comité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ha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revisado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objetivos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rendimiento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ha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seleccionado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áreas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más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importantes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nuestra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escuela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. Nuestra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escuela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se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concentrará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en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siguientes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áreas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desempeño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académico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:</w:t>
            </w:r>
          </w:p>
          <w:p w14:paraId="41E28430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#1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apoyará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todos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que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tomen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pruebas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STAAR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cumplir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o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superar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Estándares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rendimiento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2021-2022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aumentar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conciencia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requisitos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pruebas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fin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curso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(EOC)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grados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9, 10 y 11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prepararse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las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evaluaciones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EOC.</w:t>
            </w:r>
          </w:p>
          <w:p w14:paraId="29F60366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#2 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trabajará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alcanzar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o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superar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94 %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asistencia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estudiantil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garantizar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que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tasa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abandono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escolar del campus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siga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cumpliendo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con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estándar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estatal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del 1 %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menos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que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tasa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finalización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del campus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alcance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o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supere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estándar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estatal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5DED315A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#3Fabens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Proporcionar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un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clima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escolar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seguro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y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ordenado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propicio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aprendizaje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6F8B269B" w14:textId="77777777" w:rsidR="004B2DBB" w:rsidRPr="00742030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Meta #4Fabens ISD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aumentará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participación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padres y la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comunidad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  <w:p w14:paraId="47A987F3" w14:textId="244C5BFE" w:rsidR="00F87756" w:rsidRPr="00A931EE" w:rsidRDefault="004B2DBB" w:rsidP="00A931EE">
            <w:pPr>
              <w:spacing w:after="160" w:line="259" w:lineRule="auto"/>
              <w:ind w:left="0"/>
              <w:rPr>
                <w:rFonts w:ascii="Calibri" w:eastAsia="Calibri" w:hAnsi="Calibri"/>
                <w:sz w:val="16"/>
                <w:szCs w:val="16"/>
              </w:rPr>
            </w:pPr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Este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acuerdo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es un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compromiso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trabajar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juntos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para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mejorar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el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aprendizaje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de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estudiantes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. Lo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más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importante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,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prometemos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llevar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a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cabo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este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proofErr w:type="spellStart"/>
            <w:r w:rsidRPr="00742030">
              <w:rPr>
                <w:rFonts w:ascii="Calibri" w:eastAsia="Calibri" w:hAnsi="Calibri"/>
                <w:sz w:val="16"/>
                <w:szCs w:val="16"/>
              </w:rPr>
              <w:t>acuerdo</w:t>
            </w:r>
            <w:proofErr w:type="spellEnd"/>
            <w:r w:rsidRPr="00742030">
              <w:rPr>
                <w:rFonts w:ascii="Calibri" w:eastAsia="Calibri" w:hAnsi="Calibri"/>
                <w:sz w:val="16"/>
                <w:szCs w:val="16"/>
              </w:rPr>
              <w:t>.</w:t>
            </w:r>
          </w:p>
        </w:tc>
        <w:tc>
          <w:tcPr>
            <w:tcW w:w="5031" w:type="dxa"/>
            <w:tcMar>
              <w:left w:w="144" w:type="dxa"/>
              <w:right w:w="144" w:type="dxa"/>
            </w:tcMar>
          </w:tcPr>
          <w:p w14:paraId="023719BE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La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Promesa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del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Pacto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entre la Escuela,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Padres y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Estudiantes</w:t>
            </w:r>
            <w:proofErr w:type="spellEnd"/>
          </w:p>
          <w:p w14:paraId="16E34536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Como maestro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acepto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:</w:t>
            </w:r>
          </w:p>
          <w:p w14:paraId="27E2E6C6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Proporcionar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un plan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estudios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instrucción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alta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calidad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que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cumpla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estándares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rendimiento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académico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estudiantes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46BC0AF7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Comunicarse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trabajar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con las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familias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un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ambiente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aprendizaje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positivo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apoyo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36FD7D6F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Mantenga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padres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informados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sobre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progreso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sus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hijos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enviando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informes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progreso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oportunos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programando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conferencias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padres y maestros.</w:t>
            </w:r>
          </w:p>
          <w:p w14:paraId="35C1E96F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Proporcionar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padres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oportunidades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ser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voluntarios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y/o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participar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las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actividades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escolares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sus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hijos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, de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siguiente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manera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: Presentaciones del Día de la Carrera, Presentaciones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Preparación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la Universidad y Talleres </w:t>
            </w:r>
            <w:proofErr w:type="gramStart"/>
            <w:r w:rsidRPr="004B2DBB">
              <w:rPr>
                <w:rFonts w:ascii="Calibri" w:eastAsia="Calibri" w:hAnsi="Calibri"/>
                <w:sz w:val="20"/>
                <w:szCs w:val="20"/>
              </w:rPr>
              <w:t>para Padres</w:t>
            </w:r>
            <w:proofErr w:type="gramEnd"/>
            <w:r w:rsidRPr="004B2DBB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6B25268E" w14:textId="77777777" w:rsidR="004B2DBB" w:rsidRPr="004B2DBB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Como padre, </w:t>
            </w:r>
            <w:proofErr w:type="spellStart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acepto</w:t>
            </w:r>
            <w:proofErr w:type="spellEnd"/>
            <w:r w:rsidRPr="004B2DBB">
              <w:rPr>
                <w:rFonts w:ascii="Calibri" w:eastAsia="Calibri" w:hAnsi="Calibri"/>
                <w:b/>
                <w:bCs/>
                <w:sz w:val="20"/>
                <w:szCs w:val="20"/>
              </w:rPr>
              <w:t>:</w:t>
            </w:r>
          </w:p>
          <w:p w14:paraId="0B45109F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Asistir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talleres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gramStart"/>
            <w:r w:rsidRPr="004B2DBB">
              <w:rPr>
                <w:rFonts w:ascii="Calibri" w:eastAsia="Calibri" w:hAnsi="Calibri"/>
                <w:sz w:val="20"/>
                <w:szCs w:val="20"/>
              </w:rPr>
              <w:t>padres</w:t>
            </w:r>
            <w:proofErr w:type="gram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aprender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consejos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estrategias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usar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casa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ayudar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mi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hijo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su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tarea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739B6120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Supervisar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asistencia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asegurándome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que mi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hijo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sea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puntual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asista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días.</w:t>
            </w:r>
          </w:p>
          <w:p w14:paraId="2AE9FFC3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Apoyar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esfuerzos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mantener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disciplina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adecuada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Asegurar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que mi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hijo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coma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sano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haga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ejercicio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duerma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bien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por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noche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6E05AE7C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Apoyar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la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desarrollo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comportamientos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positivos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través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PBIS (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Apoyo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Intervención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Comportamiento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Positivo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>)</w:t>
            </w:r>
          </w:p>
          <w:p w14:paraId="6B03B24C" w14:textId="77777777" w:rsidR="004B2DBB" w:rsidRPr="004B2DBB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Asista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funciones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escolares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presentaciones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conferencias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de padres y maestros y </w:t>
            </w:r>
            <w:proofErr w:type="spellStart"/>
            <w:r w:rsidRPr="004B2DBB">
              <w:rPr>
                <w:rFonts w:ascii="Calibri" w:eastAsia="Calibri" w:hAnsi="Calibri"/>
                <w:sz w:val="20"/>
                <w:szCs w:val="20"/>
              </w:rPr>
              <w:t>talleres</w:t>
            </w:r>
            <w:proofErr w:type="spellEnd"/>
            <w:r w:rsidRPr="004B2DBB">
              <w:rPr>
                <w:rFonts w:ascii="Calibri" w:eastAsia="Calibri" w:hAnsi="Calibri"/>
                <w:sz w:val="20"/>
                <w:szCs w:val="20"/>
              </w:rPr>
              <w:t xml:space="preserve"> para padres.</w:t>
            </w:r>
          </w:p>
          <w:p w14:paraId="3EBD5B77" w14:textId="68D94438" w:rsidR="00BF3E3E" w:rsidRPr="004B2DBB" w:rsidRDefault="00BF3E3E" w:rsidP="00887933">
            <w:pPr>
              <w:ind w:left="0"/>
              <w:rPr>
                <w:rFonts w:eastAsiaTheme="minorHAnsi"/>
                <w:sz w:val="20"/>
                <w:szCs w:val="20"/>
              </w:rPr>
            </w:pPr>
          </w:p>
          <w:tbl>
            <w:tblPr>
              <w:tblStyle w:val="PlainTable4"/>
              <w:tblW w:w="4011" w:type="dxa"/>
              <w:tblInd w:w="500" w:type="dxa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44546A" w:themeFill="text2"/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336"/>
              <w:gridCol w:w="1338"/>
              <w:gridCol w:w="1337"/>
            </w:tblGrid>
            <w:tr w:rsidR="00EC6D87" w:rsidRPr="004B2DBB" w14:paraId="2D6183DF" w14:textId="77777777" w:rsidTr="007B16CD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78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336" w:type="dxa"/>
                  <w:shd w:val="clear" w:color="auto" w:fill="4472C4" w:themeFill="accent1"/>
                </w:tcPr>
                <w:p w14:paraId="016AC651" w14:textId="77777777" w:rsidR="00BF3E3E" w:rsidRPr="004B2DBB" w:rsidRDefault="00BF3E3E" w:rsidP="00BF3E3E">
                  <w:pPr>
                    <w:pStyle w:val="Imag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8" w:type="dxa"/>
                  <w:shd w:val="clear" w:color="auto" w:fill="FFC000" w:themeFill="accent4"/>
                </w:tcPr>
                <w:p w14:paraId="7846BBFB" w14:textId="77777777" w:rsidR="00BF3E3E" w:rsidRPr="004B2DBB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337" w:type="dxa"/>
                  <w:shd w:val="clear" w:color="auto" w:fill="4472C4" w:themeFill="accent1"/>
                </w:tcPr>
                <w:p w14:paraId="4CA692FB" w14:textId="77777777" w:rsidR="00BF3E3E" w:rsidRPr="004B2DBB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4DD15A0E" w14:textId="59CB3716" w:rsidR="00EC6D87" w:rsidRPr="004B2DBB" w:rsidRDefault="00EC6D87" w:rsidP="00EC6D87">
            <w:pPr>
              <w:pStyle w:val="Image"/>
              <w:rPr>
                <w:sz w:val="20"/>
                <w:szCs w:val="20"/>
              </w:rPr>
            </w:pPr>
          </w:p>
        </w:tc>
        <w:tc>
          <w:tcPr>
            <w:tcW w:w="5031" w:type="dxa"/>
            <w:tcMar>
              <w:left w:w="144" w:type="dxa"/>
            </w:tcMar>
          </w:tcPr>
          <w:tbl>
            <w:tblPr>
              <w:tblStyle w:val="PlainTable4"/>
              <w:tblpPr w:leftFromText="180" w:rightFromText="180" w:horzAnchor="margin" w:tblpY="-258"/>
              <w:tblOverlap w:val="never"/>
              <w:tblW w:w="5415" w:type="dxa"/>
              <w:tblBorders>
                <w:top w:val="single" w:sz="36" w:space="0" w:color="FFFFFF" w:themeColor="background1"/>
                <w:bottom w:val="single" w:sz="36" w:space="0" w:color="FFFFFF" w:themeColor="background1"/>
                <w:insideH w:val="single" w:sz="36" w:space="0" w:color="FFFFFF" w:themeColor="background1"/>
                <w:insideV w:val="single" w:sz="36" w:space="0" w:color="FFFFFF" w:themeColor="background1"/>
              </w:tblBorders>
              <w:shd w:val="clear" w:color="auto" w:fill="44546A" w:themeFill="text2"/>
              <w:tblLayout w:type="fixed"/>
              <w:tblLook w:val="04A0" w:firstRow="1" w:lastRow="0" w:firstColumn="1" w:lastColumn="0" w:noHBand="0" w:noVBand="1"/>
              <w:tblDescription w:val="Color block layout table"/>
            </w:tblPr>
            <w:tblGrid>
              <w:gridCol w:w="1805"/>
              <w:gridCol w:w="1805"/>
              <w:gridCol w:w="1805"/>
            </w:tblGrid>
            <w:tr w:rsidR="00EC6D87" w:rsidRPr="00887933" w14:paraId="0C15B400" w14:textId="77777777" w:rsidTr="00834AB7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105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805" w:type="dxa"/>
                  <w:shd w:val="clear" w:color="auto" w:fill="4472C4" w:themeFill="accent1"/>
                </w:tcPr>
                <w:p w14:paraId="7B0F1292" w14:textId="77777777" w:rsidR="00BF3E3E" w:rsidRPr="00887933" w:rsidRDefault="00BF3E3E" w:rsidP="00BF3E3E">
                  <w:pPr>
                    <w:pStyle w:val="Image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shd w:val="clear" w:color="auto" w:fill="FFC000" w:themeFill="accent4"/>
                </w:tcPr>
                <w:p w14:paraId="0C485870" w14:textId="77777777" w:rsidR="00BF3E3E" w:rsidRPr="00887933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805" w:type="dxa"/>
                  <w:shd w:val="clear" w:color="auto" w:fill="4472C4" w:themeFill="accent1"/>
                </w:tcPr>
                <w:p w14:paraId="4E757BA8" w14:textId="77777777" w:rsidR="00BF3E3E" w:rsidRPr="00887933" w:rsidRDefault="00BF3E3E" w:rsidP="00BF3E3E">
                  <w:pPr>
                    <w:pStyle w:val="Image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EAD24B3" w14:textId="77777777" w:rsidR="004B2DBB" w:rsidRPr="0051295D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Como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estudiante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ejemplar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acepto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:</w:t>
            </w:r>
          </w:p>
          <w:p w14:paraId="0365DDA5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Asistir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 la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días con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actitud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positiva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listo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aprender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75F4A4BB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Vendremos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 la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días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preparados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, con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suministros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necesarios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gramStart"/>
            <w:r w:rsidRPr="0051295D">
              <w:rPr>
                <w:rFonts w:ascii="Calibri" w:eastAsia="Calibri" w:hAnsi="Calibri"/>
                <w:sz w:val="20"/>
                <w:szCs w:val="20"/>
              </w:rPr>
              <w:t>un Chromebook</w:t>
            </w:r>
            <w:proofErr w:type="gram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completamente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cargado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45609710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Complete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trabajo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clase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devuelva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las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tareas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asignadas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tiempo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259027D7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Mantener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respetar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las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normas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conducta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estudiantes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26553395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Promover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segura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libre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drogas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.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Demostrar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buen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carácter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2DA891C1" w14:textId="77777777" w:rsidR="004B2DBB" w:rsidRPr="0051295D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Como personal de la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acepto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:</w:t>
            </w:r>
          </w:p>
          <w:p w14:paraId="36EC5C8D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Orientar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estudiantes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ayudarlos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gramStart"/>
            <w:r w:rsidRPr="0051295D">
              <w:rPr>
                <w:rFonts w:ascii="Calibri" w:eastAsia="Calibri" w:hAnsi="Calibri"/>
                <w:sz w:val="20"/>
                <w:szCs w:val="20"/>
              </w:rPr>
              <w:t>a</w:t>
            </w:r>
            <w:proofErr w:type="gram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alcanzar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su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meta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académica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24A752FC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Establecer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relación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positiva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con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estudiantes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42274525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Proporcionar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100%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servicio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al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cliente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siempre</w:t>
            </w:r>
            <w:proofErr w:type="spellEnd"/>
          </w:p>
          <w:p w14:paraId="77946DBC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Envíe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información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la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través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nuestro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sistema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Blackboard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por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mensaje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texto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,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correo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electrónico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y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boletines</w:t>
            </w:r>
            <w:proofErr w:type="spellEnd"/>
          </w:p>
          <w:p w14:paraId="1442C893" w14:textId="77777777" w:rsidR="004B2DBB" w:rsidRPr="0051295D" w:rsidRDefault="004B2DBB" w:rsidP="004B2DBB">
            <w:pPr>
              <w:spacing w:after="160" w:line="259" w:lineRule="auto"/>
              <w:ind w:left="0"/>
              <w:rPr>
                <w:rFonts w:ascii="Calibri" w:eastAsia="Calibri" w:hAnsi="Calibri"/>
                <w:b/>
                <w:bCs/>
                <w:sz w:val="20"/>
                <w:szCs w:val="20"/>
              </w:rPr>
            </w:pPr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Como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administrador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acepto</w:t>
            </w:r>
            <w:proofErr w:type="spellEnd"/>
            <w:r w:rsidRPr="0051295D">
              <w:rPr>
                <w:rFonts w:ascii="Calibri" w:eastAsia="Calibri" w:hAnsi="Calibri"/>
                <w:b/>
                <w:bCs/>
                <w:sz w:val="20"/>
                <w:szCs w:val="20"/>
              </w:rPr>
              <w:t>:</w:t>
            </w:r>
          </w:p>
          <w:p w14:paraId="61156BDE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Establecer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altas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expectativas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para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todos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maestros y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personal para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rendimiento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los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estudiantes</w:t>
            </w:r>
            <w:proofErr w:type="spellEnd"/>
          </w:p>
          <w:p w14:paraId="0DD813E5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Proporcionar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un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ambiente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aprendizaje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positivo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que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conduzca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al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aprendizaje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357FEF6A" w14:textId="77777777" w:rsidR="004B2DBB" w:rsidRPr="0051295D" w:rsidRDefault="004B2DBB" w:rsidP="004B2DBB">
            <w:pPr>
              <w:numPr>
                <w:ilvl w:val="0"/>
                <w:numId w:val="9"/>
              </w:numPr>
              <w:spacing w:after="160" w:line="259" w:lineRule="auto"/>
              <w:contextualSpacing/>
              <w:rPr>
                <w:rFonts w:ascii="Calibri" w:eastAsia="Calibri" w:hAnsi="Calibri"/>
                <w:sz w:val="20"/>
                <w:szCs w:val="20"/>
              </w:rPr>
            </w:pPr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Tener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una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relación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padres/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comunidad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la que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sientan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que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tienen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voz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en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el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proceso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toma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decisiones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de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nuestra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 xml:space="preserve"> </w:t>
            </w:r>
            <w:proofErr w:type="spellStart"/>
            <w:r w:rsidRPr="0051295D">
              <w:rPr>
                <w:rFonts w:ascii="Calibri" w:eastAsia="Calibri" w:hAnsi="Calibri"/>
                <w:sz w:val="20"/>
                <w:szCs w:val="20"/>
              </w:rPr>
              <w:t>escuela</w:t>
            </w:r>
            <w:proofErr w:type="spellEnd"/>
            <w:r w:rsidRPr="0051295D">
              <w:rPr>
                <w:rFonts w:ascii="Calibri" w:eastAsia="Calibri" w:hAnsi="Calibri"/>
                <w:sz w:val="20"/>
                <w:szCs w:val="20"/>
              </w:rPr>
              <w:t>.</w:t>
            </w:r>
          </w:p>
          <w:p w14:paraId="7378B0B0" w14:textId="3A4E156E" w:rsidR="00BF3E3E" w:rsidRPr="00887933" w:rsidRDefault="00BF3E3E" w:rsidP="004B2DBB">
            <w:pPr>
              <w:pStyle w:val="ListParagraph"/>
              <w:spacing w:after="160" w:line="259" w:lineRule="auto"/>
              <w:ind w:left="0"/>
              <w:rPr>
                <w:sz w:val="20"/>
                <w:szCs w:val="20"/>
              </w:rPr>
            </w:pPr>
          </w:p>
        </w:tc>
      </w:tr>
    </w:tbl>
    <w:p w14:paraId="794EEBB6" w14:textId="39DC01ED" w:rsidR="00B67824" w:rsidRPr="00BF3E3E" w:rsidRDefault="00B67824" w:rsidP="004B2DBB">
      <w:pPr>
        <w:ind w:left="0"/>
      </w:pPr>
    </w:p>
    <w:sectPr w:rsidR="00B67824" w:rsidRPr="00BF3E3E" w:rsidSect="00EF7B15">
      <w:headerReference w:type="default" r:id="rId14"/>
      <w:pgSz w:w="15840" w:h="12240" w:orient="landscape" w:code="1"/>
      <w:pgMar w:top="374" w:right="374" w:bottom="374" w:left="374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2A4A6" w14:textId="77777777" w:rsidR="00042137" w:rsidRDefault="00042137" w:rsidP="00D210FA">
      <w:pPr>
        <w:spacing w:after="0"/>
      </w:pPr>
      <w:r>
        <w:separator/>
      </w:r>
    </w:p>
  </w:endnote>
  <w:endnote w:type="continuationSeparator" w:id="0">
    <w:p w14:paraId="505FF9A3" w14:textId="77777777" w:rsidR="00042137" w:rsidRDefault="00042137" w:rsidP="00D210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A0DF27" w14:textId="77777777" w:rsidR="00042137" w:rsidRDefault="00042137" w:rsidP="00D210FA">
      <w:pPr>
        <w:spacing w:after="0"/>
      </w:pPr>
      <w:r>
        <w:separator/>
      </w:r>
    </w:p>
  </w:footnote>
  <w:footnote w:type="continuationSeparator" w:id="0">
    <w:p w14:paraId="0452472A" w14:textId="77777777" w:rsidR="00042137" w:rsidRDefault="00042137" w:rsidP="00D210F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13D16" w14:textId="1BBA5925" w:rsidR="00CC0A8F" w:rsidRDefault="00346FFA">
    <w:pPr>
      <w:pStyle w:val="Header"/>
    </w:pPr>
    <w:r>
      <w:t>`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52C9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C74428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AE53E2F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608F4"/>
    <w:multiLevelType w:val="hybridMultilevel"/>
    <w:tmpl w:val="4FFA7FA0"/>
    <w:lvl w:ilvl="0" w:tplc="E5DCBE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6E2CFD"/>
    <w:multiLevelType w:val="hybridMultilevel"/>
    <w:tmpl w:val="52A4F6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33E2A"/>
    <w:multiLevelType w:val="hybridMultilevel"/>
    <w:tmpl w:val="C964A09A"/>
    <w:lvl w:ilvl="0" w:tplc="F306C41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1B1704"/>
    <w:multiLevelType w:val="multilevel"/>
    <w:tmpl w:val="52A4F67A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44546A" w:themeColor="tex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1D6E3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FDE3617"/>
    <w:multiLevelType w:val="hybridMultilevel"/>
    <w:tmpl w:val="BC3AB0C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8432089">
    <w:abstractNumId w:val="1"/>
  </w:num>
  <w:num w:numId="2" w16cid:durableId="1185948035">
    <w:abstractNumId w:val="0"/>
  </w:num>
  <w:num w:numId="3" w16cid:durableId="2063869990">
    <w:abstractNumId w:val="7"/>
  </w:num>
  <w:num w:numId="4" w16cid:durableId="312416331">
    <w:abstractNumId w:val="8"/>
  </w:num>
  <w:num w:numId="5" w16cid:durableId="1050224294">
    <w:abstractNumId w:val="4"/>
  </w:num>
  <w:num w:numId="6" w16cid:durableId="676734586">
    <w:abstractNumId w:val="2"/>
  </w:num>
  <w:num w:numId="7" w16cid:durableId="1381369295">
    <w:abstractNumId w:val="6"/>
  </w:num>
  <w:num w:numId="8" w16cid:durableId="88740170">
    <w:abstractNumId w:val="3"/>
  </w:num>
  <w:num w:numId="9" w16cid:durableId="2107731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05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231"/>
    <w:rsid w:val="00010089"/>
    <w:rsid w:val="00023293"/>
    <w:rsid w:val="00042137"/>
    <w:rsid w:val="00061977"/>
    <w:rsid w:val="00064E96"/>
    <w:rsid w:val="0008782A"/>
    <w:rsid w:val="000A065A"/>
    <w:rsid w:val="00106FC5"/>
    <w:rsid w:val="00120DEC"/>
    <w:rsid w:val="001239BE"/>
    <w:rsid w:val="001D6CC4"/>
    <w:rsid w:val="001E3B4C"/>
    <w:rsid w:val="001F05C8"/>
    <w:rsid w:val="00206405"/>
    <w:rsid w:val="00253267"/>
    <w:rsid w:val="002823CD"/>
    <w:rsid w:val="00291685"/>
    <w:rsid w:val="002B0A3D"/>
    <w:rsid w:val="003007A7"/>
    <w:rsid w:val="003257E1"/>
    <w:rsid w:val="00325DEC"/>
    <w:rsid w:val="00346FFA"/>
    <w:rsid w:val="003A3069"/>
    <w:rsid w:val="003B25EA"/>
    <w:rsid w:val="003C20B5"/>
    <w:rsid w:val="003E545F"/>
    <w:rsid w:val="003F7E19"/>
    <w:rsid w:val="004045E5"/>
    <w:rsid w:val="00421496"/>
    <w:rsid w:val="00422C27"/>
    <w:rsid w:val="0044367C"/>
    <w:rsid w:val="004513DB"/>
    <w:rsid w:val="004555BF"/>
    <w:rsid w:val="004642F0"/>
    <w:rsid w:val="004B2DBB"/>
    <w:rsid w:val="004C669F"/>
    <w:rsid w:val="00500564"/>
    <w:rsid w:val="0051102B"/>
    <w:rsid w:val="0051295D"/>
    <w:rsid w:val="005377CF"/>
    <w:rsid w:val="005838BC"/>
    <w:rsid w:val="00596A0F"/>
    <w:rsid w:val="005E61E0"/>
    <w:rsid w:val="005F0F31"/>
    <w:rsid w:val="006024ED"/>
    <w:rsid w:val="0061793F"/>
    <w:rsid w:val="0062123A"/>
    <w:rsid w:val="006537F1"/>
    <w:rsid w:val="006605F8"/>
    <w:rsid w:val="006676A1"/>
    <w:rsid w:val="006833BD"/>
    <w:rsid w:val="006B2C83"/>
    <w:rsid w:val="006C6FA8"/>
    <w:rsid w:val="006E2D42"/>
    <w:rsid w:val="00710D87"/>
    <w:rsid w:val="00742030"/>
    <w:rsid w:val="007463A3"/>
    <w:rsid w:val="007B16CD"/>
    <w:rsid w:val="007C7319"/>
    <w:rsid w:val="007D43B3"/>
    <w:rsid w:val="007F20B4"/>
    <w:rsid w:val="007F525E"/>
    <w:rsid w:val="0082695D"/>
    <w:rsid w:val="0083044C"/>
    <w:rsid w:val="00834AB7"/>
    <w:rsid w:val="0085182D"/>
    <w:rsid w:val="00855F5E"/>
    <w:rsid w:val="008709F5"/>
    <w:rsid w:val="00877A91"/>
    <w:rsid w:val="00884E86"/>
    <w:rsid w:val="00887933"/>
    <w:rsid w:val="008927FF"/>
    <w:rsid w:val="008C2C42"/>
    <w:rsid w:val="008C7C85"/>
    <w:rsid w:val="008E3921"/>
    <w:rsid w:val="00927BD8"/>
    <w:rsid w:val="0094702A"/>
    <w:rsid w:val="00967DAB"/>
    <w:rsid w:val="00991A53"/>
    <w:rsid w:val="00996F4E"/>
    <w:rsid w:val="009C1DAE"/>
    <w:rsid w:val="00A31F33"/>
    <w:rsid w:val="00A32F31"/>
    <w:rsid w:val="00A60CF3"/>
    <w:rsid w:val="00A70A62"/>
    <w:rsid w:val="00A71DA8"/>
    <w:rsid w:val="00A931EE"/>
    <w:rsid w:val="00AB1210"/>
    <w:rsid w:val="00AB4D33"/>
    <w:rsid w:val="00AB770D"/>
    <w:rsid w:val="00AF2088"/>
    <w:rsid w:val="00AF5FB0"/>
    <w:rsid w:val="00B0080A"/>
    <w:rsid w:val="00B0538C"/>
    <w:rsid w:val="00B354CF"/>
    <w:rsid w:val="00B37AB8"/>
    <w:rsid w:val="00B418DE"/>
    <w:rsid w:val="00B47FE7"/>
    <w:rsid w:val="00B67824"/>
    <w:rsid w:val="00BC101A"/>
    <w:rsid w:val="00BD138C"/>
    <w:rsid w:val="00BE15BA"/>
    <w:rsid w:val="00BF3E3E"/>
    <w:rsid w:val="00C427BE"/>
    <w:rsid w:val="00C83332"/>
    <w:rsid w:val="00C95E04"/>
    <w:rsid w:val="00CC0A8F"/>
    <w:rsid w:val="00CC24B6"/>
    <w:rsid w:val="00CC6600"/>
    <w:rsid w:val="00CD3A64"/>
    <w:rsid w:val="00CE08CD"/>
    <w:rsid w:val="00CF5100"/>
    <w:rsid w:val="00D0664A"/>
    <w:rsid w:val="00D210FA"/>
    <w:rsid w:val="00D30F1D"/>
    <w:rsid w:val="00D57231"/>
    <w:rsid w:val="00D87B48"/>
    <w:rsid w:val="00D90524"/>
    <w:rsid w:val="00D91203"/>
    <w:rsid w:val="00D94FD1"/>
    <w:rsid w:val="00E038E3"/>
    <w:rsid w:val="00E55D74"/>
    <w:rsid w:val="00E81234"/>
    <w:rsid w:val="00EA120D"/>
    <w:rsid w:val="00EA49C3"/>
    <w:rsid w:val="00EB5E14"/>
    <w:rsid w:val="00EC6D87"/>
    <w:rsid w:val="00EF7B15"/>
    <w:rsid w:val="00F50168"/>
    <w:rsid w:val="00F50D34"/>
    <w:rsid w:val="00F61360"/>
    <w:rsid w:val="00F87756"/>
    <w:rsid w:val="00FC09A8"/>
    <w:rsid w:val="00FC538A"/>
    <w:rsid w:val="00FE2B9F"/>
    <w:rsid w:val="00FF3CF0"/>
    <w:rsid w:val="0107F69B"/>
    <w:rsid w:val="184F40FD"/>
    <w:rsid w:val="44553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7F69B"/>
  <w14:defaultImageDpi w14:val="32767"/>
  <w15:chartTrackingRefBased/>
  <w15:docId w15:val="{80AA5BCF-136A-4EFC-B606-02A4E29CF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  <w:ind w:left="43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354CF"/>
    <w:rPr>
      <w:rFonts w:eastAsia="Times New Roman" w:cs="Times New Roman"/>
      <w:sz w:val="22"/>
    </w:rPr>
  </w:style>
  <w:style w:type="paragraph" w:styleId="Heading1">
    <w:name w:val="heading 1"/>
    <w:basedOn w:val="Heading4"/>
    <w:next w:val="Normal"/>
    <w:link w:val="Heading1Char"/>
    <w:uiPriority w:val="9"/>
    <w:qFormat/>
    <w:rsid w:val="004555BF"/>
    <w:pPr>
      <w:spacing w:before="360"/>
      <w:outlineLvl w:val="0"/>
    </w:pPr>
    <w:rPr>
      <w:color w:val="44546A" w:themeColor="text2"/>
    </w:rPr>
  </w:style>
  <w:style w:type="paragraph" w:styleId="Heading2">
    <w:name w:val="heading 2"/>
    <w:basedOn w:val="Heading4"/>
    <w:next w:val="Normal"/>
    <w:link w:val="Heading2Char"/>
    <w:uiPriority w:val="9"/>
    <w:qFormat/>
    <w:rsid w:val="004555BF"/>
    <w:pPr>
      <w:spacing w:before="360"/>
      <w:outlineLvl w:val="1"/>
    </w:pPr>
    <w:rPr>
      <w:color w:val="FFFFFF" w:themeColor="background1"/>
    </w:rPr>
  </w:style>
  <w:style w:type="paragraph" w:styleId="Heading3">
    <w:name w:val="heading 3"/>
    <w:basedOn w:val="Normal"/>
    <w:link w:val="Heading3Char"/>
    <w:uiPriority w:val="9"/>
    <w:unhideWhenUsed/>
    <w:qFormat/>
    <w:rsid w:val="004555BF"/>
    <w:pPr>
      <w:keepNext/>
      <w:keepLines/>
      <w:spacing w:after="0"/>
      <w:ind w:left="0"/>
      <w:jc w:val="center"/>
      <w:outlineLvl w:val="2"/>
    </w:pPr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paragraph" w:styleId="Heading4">
    <w:name w:val="heading 4"/>
    <w:next w:val="Normal"/>
    <w:link w:val="Heading4Char"/>
    <w:uiPriority w:val="9"/>
    <w:semiHidden/>
    <w:qFormat/>
    <w:rsid w:val="0085182D"/>
    <w:pPr>
      <w:spacing w:after="240"/>
      <w:outlineLvl w:val="3"/>
    </w:pPr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D6C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uiPriority w:val="9"/>
    <w:semiHidden/>
    <w:rsid w:val="00B354CF"/>
    <w:rPr>
      <w:rFonts w:eastAsia="Times New Roman" w:cs="Arial"/>
      <w:b/>
      <w:noProof/>
      <w:color w:val="ED7D31" w:themeColor="accent2"/>
      <w:spacing w:val="10"/>
      <w:sz w:val="28"/>
      <w:szCs w:val="32"/>
    </w:rPr>
  </w:style>
  <w:style w:type="paragraph" w:styleId="Title">
    <w:name w:val="Title"/>
    <w:basedOn w:val="Normal"/>
    <w:next w:val="Normal"/>
    <w:link w:val="TitleChar"/>
    <w:uiPriority w:val="1"/>
    <w:qFormat/>
    <w:rsid w:val="00253267"/>
    <w:pPr>
      <w:contextualSpacing/>
    </w:pPr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B354CF"/>
    <w:rPr>
      <w:rFonts w:asciiTheme="majorHAnsi" w:eastAsiaTheme="majorEastAsia" w:hAnsiTheme="majorHAnsi" w:cstheme="majorBidi"/>
      <w:b/>
      <w:color w:val="FFFFFF" w:themeColor="background1"/>
      <w:spacing w:val="-10"/>
      <w:kern w:val="28"/>
      <w:sz w:val="48"/>
      <w:szCs w:val="56"/>
    </w:rPr>
  </w:style>
  <w:style w:type="paragraph" w:styleId="ListParagraph">
    <w:name w:val="List Paragraph"/>
    <w:basedOn w:val="Normal"/>
    <w:uiPriority w:val="34"/>
    <w:qFormat/>
    <w:rsid w:val="00877A91"/>
    <w:pPr>
      <w:ind w:left="720"/>
      <w:contextualSpacing/>
    </w:pPr>
  </w:style>
  <w:style w:type="character" w:styleId="Strong">
    <w:name w:val="Strong"/>
    <w:basedOn w:val="DefaultParagraphFont"/>
    <w:uiPriority w:val="22"/>
    <w:semiHidden/>
    <w:rsid w:val="00967DAB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4555BF"/>
    <w:rPr>
      <w:rFonts w:eastAsia="Times New Roman" w:cs="Arial"/>
      <w:b/>
      <w:noProof/>
      <w:color w:val="44546A" w:themeColor="text2"/>
      <w:spacing w:val="10"/>
      <w:sz w:val="28"/>
      <w:szCs w:val="32"/>
    </w:rPr>
  </w:style>
  <w:style w:type="character" w:styleId="Hashtag">
    <w:name w:val="Hashtag"/>
    <w:basedOn w:val="DefaultParagraphFont"/>
    <w:uiPriority w:val="99"/>
    <w:semiHidden/>
    <w:rsid w:val="00967DAB"/>
    <w:rPr>
      <w:color w:val="2B579A"/>
      <w:shd w:val="clear" w:color="auto" w:fill="E6E6E6"/>
    </w:rPr>
  </w:style>
  <w:style w:type="character" w:styleId="IntenseEmphasis">
    <w:name w:val="Intense Emphasis"/>
    <w:basedOn w:val="DefaultParagraphFont"/>
    <w:uiPriority w:val="21"/>
    <w:semiHidden/>
    <w:rsid w:val="00967DAB"/>
    <w:rPr>
      <w:i/>
      <w:iCs/>
      <w:color w:val="4472C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rsid w:val="00967DA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67DAB"/>
    <w:rPr>
      <w:rFonts w:eastAsia="Times New Roman" w:cs="Times New Roman"/>
      <w:i/>
      <w:iCs/>
      <w:color w:val="4472C4" w:themeColor="accent1"/>
      <w:sz w:val="21"/>
    </w:rPr>
  </w:style>
  <w:style w:type="character" w:styleId="IntenseReference">
    <w:name w:val="Intense Reference"/>
    <w:basedOn w:val="DefaultParagraphFont"/>
    <w:uiPriority w:val="32"/>
    <w:semiHidden/>
    <w:rsid w:val="00967DAB"/>
    <w:rPr>
      <w:b/>
      <w:bCs/>
      <w:smallCaps/>
      <w:color w:val="4472C4" w:themeColor="accent1"/>
      <w:spacing w:val="5"/>
    </w:rPr>
  </w:style>
  <w:style w:type="character" w:styleId="SubtleReference">
    <w:name w:val="Subtle Reference"/>
    <w:basedOn w:val="DefaultParagraphFont"/>
    <w:uiPriority w:val="31"/>
    <w:semiHidden/>
    <w:rsid w:val="00967DAB"/>
    <w:rPr>
      <w:smallCaps/>
      <w:color w:val="5A5A5A" w:themeColor="text1" w:themeTint="A5"/>
    </w:rPr>
  </w:style>
  <w:style w:type="character" w:styleId="UnresolvedMention">
    <w:name w:val="Unresolved Mention"/>
    <w:basedOn w:val="DefaultParagraphFont"/>
    <w:uiPriority w:val="99"/>
    <w:semiHidden/>
    <w:rsid w:val="00967DAB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rsid w:val="004555BF"/>
    <w:rPr>
      <w:rFonts w:eastAsia="Times New Roman" w:cs="Arial"/>
      <w:b/>
      <w:noProof/>
      <w:color w:val="FFFFFF" w:themeColor="background1"/>
      <w:spacing w:val="10"/>
      <w:sz w:val="28"/>
      <w:szCs w:val="32"/>
    </w:rPr>
  </w:style>
  <w:style w:type="paragraph" w:customStyle="1" w:styleId="NormalTextDarkBackground">
    <w:name w:val="Normal Text Dark Background"/>
    <w:basedOn w:val="Normal"/>
    <w:qFormat/>
    <w:rsid w:val="00D210FA"/>
    <w:rPr>
      <w:color w:val="FFFFFF" w:themeColor="background1"/>
    </w:rPr>
  </w:style>
  <w:style w:type="paragraph" w:styleId="Header">
    <w:name w:val="header"/>
    <w:basedOn w:val="Normal"/>
    <w:link w:val="Header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0A62"/>
    <w:rPr>
      <w:rFonts w:eastAsia="Times New Roman"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D210F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0A62"/>
    <w:rPr>
      <w:rFonts w:eastAsia="Times New Roman" w:cs="Times New Roman"/>
      <w:sz w:val="22"/>
    </w:rPr>
  </w:style>
  <w:style w:type="paragraph" w:styleId="NoSpacing">
    <w:name w:val="No Spacing"/>
    <w:uiPriority w:val="1"/>
    <w:semiHidden/>
    <w:qFormat/>
    <w:rsid w:val="00CC0A8F"/>
    <w:rPr>
      <w:rFonts w:eastAsia="Times New Roman" w:cs="Times New Roman"/>
      <w:sz w:val="22"/>
    </w:rPr>
  </w:style>
  <w:style w:type="character" w:styleId="PlaceholderText">
    <w:name w:val="Placeholder Text"/>
    <w:basedOn w:val="DefaultParagraphFont"/>
    <w:uiPriority w:val="99"/>
    <w:semiHidden/>
    <w:rsid w:val="00206405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C427BE"/>
    <w:pPr>
      <w:ind w:left="288" w:right="288"/>
      <w:jc w:val="center"/>
    </w:pPr>
    <w:rPr>
      <w:b/>
      <w:noProof/>
      <w:color w:val="44546A" w:themeColor="text2"/>
      <w:sz w:val="48"/>
      <w:szCs w:val="100"/>
    </w:rPr>
  </w:style>
  <w:style w:type="character" w:customStyle="1" w:styleId="QuoteChar">
    <w:name w:val="Quote Char"/>
    <w:basedOn w:val="DefaultParagraphFont"/>
    <w:link w:val="Quote"/>
    <w:uiPriority w:val="29"/>
    <w:rsid w:val="00C427BE"/>
    <w:rPr>
      <w:rFonts w:eastAsia="Times New Roman" w:cs="Times New Roman"/>
      <w:b/>
      <w:noProof/>
      <w:color w:val="44546A" w:themeColor="text2"/>
      <w:sz w:val="48"/>
      <w:szCs w:val="100"/>
    </w:rPr>
  </w:style>
  <w:style w:type="table" w:styleId="PlainTable3">
    <w:name w:val="Plain Table 3"/>
    <w:basedOn w:val="TableNormal"/>
    <w:uiPriority w:val="43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6600"/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rPr>
        <w:b w:val="0"/>
        <w:bCs/>
        <w:i w:val="0"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Image">
    <w:name w:val="Image"/>
    <w:basedOn w:val="Normal"/>
    <w:uiPriority w:val="11"/>
    <w:qFormat/>
    <w:rsid w:val="00EF7B15"/>
    <w:pPr>
      <w:spacing w:after="0"/>
      <w:ind w:left="0"/>
    </w:pPr>
    <w:rPr>
      <w:bCs/>
      <w:noProof/>
    </w:rPr>
  </w:style>
  <w:style w:type="character" w:customStyle="1" w:styleId="Heading3Char">
    <w:name w:val="Heading 3 Char"/>
    <w:basedOn w:val="DefaultParagraphFont"/>
    <w:link w:val="Heading3"/>
    <w:uiPriority w:val="9"/>
    <w:rsid w:val="004555BF"/>
    <w:rPr>
      <w:rFonts w:asciiTheme="majorHAnsi" w:eastAsiaTheme="majorEastAsia" w:hAnsiTheme="majorHAnsi" w:cstheme="majorBidi"/>
      <w:b/>
      <w:color w:val="FFFFFF" w:themeColor="background1"/>
      <w:sz w:val="48"/>
    </w:rPr>
  </w:style>
  <w:style w:type="character" w:styleId="Hyperlink">
    <w:name w:val="Hyperlink"/>
    <w:basedOn w:val="DefaultParagraphFont"/>
    <w:uiPriority w:val="99"/>
    <w:unhideWhenUsed/>
    <w:rsid w:val="006537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fabensisd.net/Domain/11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abensisd.net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6">
      <a:majorFont>
        <a:latin typeface="Century Schoolbook"/>
        <a:ea typeface=""/>
        <a:cs typeface=""/>
      </a:majorFont>
      <a:minorFont>
        <a:latin typeface="Century School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0" ma:contentTypeDescription="Create a new document." ma:contentTypeScope="" ma:versionID="e39e7e9e36de66d473ce04bb4ab2dbb8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19dc5994665da46609c24125788630d8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5B01BAF2-1D46-4497-9D05-D9D919FA24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230AB7-68AA-4AA8-BC39-2980A2DD6D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0FF466-8949-431D-B15E-EE55F000A256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0ECFA07D-699D-4820-9C16-39AFA1966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1025</TotalTime>
  <Pages>2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Raquel Ostos</dc:creator>
  <cp:keywords/>
  <dc:description/>
  <cp:lastModifiedBy>Raquel Luna</cp:lastModifiedBy>
  <cp:revision>15</cp:revision>
  <cp:lastPrinted>2022-08-18T15:22:00Z</cp:lastPrinted>
  <dcterms:created xsi:type="dcterms:W3CDTF">2022-08-17T22:25:00Z</dcterms:created>
  <dcterms:modified xsi:type="dcterms:W3CDTF">2023-08-28T20:11:00Z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3970013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S8.2.1</vt:lpwstr>
  </property>
  <property fmtid="{D5CDD505-2E9C-101B-9397-08002B2CF9AE}" pid="5" name="ContentTypeId">
    <vt:lpwstr>0x01010079F111ED35F8CC479449609E8A0923A6</vt:lpwstr>
  </property>
  <property fmtid="{D5CDD505-2E9C-101B-9397-08002B2CF9AE}" pid="6" name="MSIP_Label_1de5615f-6c77-4c4d-bc28-c568853b1528_Enabled">
    <vt:lpwstr>true</vt:lpwstr>
  </property>
  <property fmtid="{D5CDD505-2E9C-101B-9397-08002B2CF9AE}" pid="7" name="MSIP_Label_1de5615f-6c77-4c4d-bc28-c568853b1528_SetDate">
    <vt:lpwstr>2023-07-31T16:03:22Z</vt:lpwstr>
  </property>
  <property fmtid="{D5CDD505-2E9C-101B-9397-08002B2CF9AE}" pid="8" name="MSIP_Label_1de5615f-6c77-4c4d-bc28-c568853b1528_Method">
    <vt:lpwstr>Standard</vt:lpwstr>
  </property>
  <property fmtid="{D5CDD505-2E9C-101B-9397-08002B2CF9AE}" pid="9" name="MSIP_Label_1de5615f-6c77-4c4d-bc28-c568853b1528_Name">
    <vt:lpwstr>defa4170-0d19-0005-0004-bc88714345d2</vt:lpwstr>
  </property>
  <property fmtid="{D5CDD505-2E9C-101B-9397-08002B2CF9AE}" pid="10" name="MSIP_Label_1de5615f-6c77-4c4d-bc28-c568853b1528_SiteId">
    <vt:lpwstr>8c896f8d-b853-4daf-8aa5-f1d4a2daa1e3</vt:lpwstr>
  </property>
  <property fmtid="{D5CDD505-2E9C-101B-9397-08002B2CF9AE}" pid="11" name="MSIP_Label_1de5615f-6c77-4c4d-bc28-c568853b1528_ActionId">
    <vt:lpwstr>c69f296b-a560-4bd8-868a-f8d7e592393d</vt:lpwstr>
  </property>
  <property fmtid="{D5CDD505-2E9C-101B-9397-08002B2CF9AE}" pid="12" name="MSIP_Label_1de5615f-6c77-4c4d-bc28-c568853b1528_ContentBits">
    <vt:lpwstr>0</vt:lpwstr>
  </property>
</Properties>
</file>