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BF95" w14:textId="0A23A25A" w:rsidR="00A02D16" w:rsidRDefault="00A02D16" w:rsidP="00A02D16">
      <w:pPr>
        <w:spacing w:after="0" w:line="600" w:lineRule="atLeast"/>
        <w:ind w:left="-15"/>
        <w:textAlignment w:val="baseline"/>
        <w:outlineLvl w:val="0"/>
        <w:rPr>
          <w:rFonts w:ascii="inherit" w:eastAsia="Times New Roman" w:hAnsi="inherit" w:cs="Times New Roman"/>
          <w:b/>
          <w:bCs/>
          <w:color w:val="333333"/>
          <w:kern w:val="36"/>
          <w:sz w:val="57"/>
          <w:szCs w:val="57"/>
          <w:bdr w:val="none" w:sz="0" w:space="0" w:color="auto" w:frame="1"/>
        </w:rPr>
      </w:pPr>
      <w:r>
        <w:fldChar w:fldCharType="begin"/>
      </w:r>
      <w:r>
        <w:instrText xml:space="preserve"> HYPERLINK "https://www.psycom.net/help-kids-with-anxiety" </w:instrText>
      </w:r>
      <w:r>
        <w:fldChar w:fldCharType="separate"/>
      </w:r>
      <w:r>
        <w:rPr>
          <w:rStyle w:val="Hyperlink"/>
        </w:rPr>
        <w:t>https://www.psycom.net/help-kids-with-anxiety</w:t>
      </w:r>
      <w:r>
        <w:fldChar w:fldCharType="end"/>
      </w:r>
    </w:p>
    <w:p w14:paraId="6D254DD5" w14:textId="77777777" w:rsidR="00A02D16" w:rsidRDefault="00A02D16" w:rsidP="00A02D16">
      <w:pPr>
        <w:spacing w:after="0" w:line="600" w:lineRule="atLeast"/>
        <w:ind w:left="-15"/>
        <w:textAlignment w:val="baseline"/>
        <w:outlineLvl w:val="0"/>
        <w:rPr>
          <w:rFonts w:ascii="inherit" w:eastAsia="Times New Roman" w:hAnsi="inherit" w:cs="Times New Roman"/>
          <w:b/>
          <w:bCs/>
          <w:color w:val="333333"/>
          <w:kern w:val="36"/>
          <w:sz w:val="57"/>
          <w:szCs w:val="57"/>
          <w:bdr w:val="none" w:sz="0" w:space="0" w:color="auto" w:frame="1"/>
        </w:rPr>
      </w:pPr>
    </w:p>
    <w:p w14:paraId="71895ECC" w14:textId="6EDD89C8" w:rsidR="00A02D16" w:rsidRPr="00A02D16" w:rsidRDefault="00A02D16" w:rsidP="00A02D16">
      <w:pPr>
        <w:spacing w:after="0" w:line="600" w:lineRule="atLeast"/>
        <w:ind w:left="-15"/>
        <w:textAlignment w:val="baseline"/>
        <w:outlineLvl w:val="0"/>
        <w:rPr>
          <w:rFonts w:ascii="inherit" w:eastAsia="Times New Roman" w:hAnsi="inherit" w:cs="Times New Roman"/>
          <w:b/>
          <w:bCs/>
          <w:color w:val="333333"/>
          <w:kern w:val="36"/>
          <w:sz w:val="57"/>
          <w:szCs w:val="57"/>
        </w:rPr>
      </w:pPr>
      <w:r w:rsidRPr="00A02D16">
        <w:rPr>
          <w:rFonts w:ascii="inherit" w:eastAsia="Times New Roman" w:hAnsi="inherit" w:cs="Times New Roman"/>
          <w:b/>
          <w:bCs/>
          <w:color w:val="333333"/>
          <w:kern w:val="36"/>
          <w:sz w:val="57"/>
          <w:szCs w:val="57"/>
          <w:bdr w:val="none" w:sz="0" w:space="0" w:color="auto" w:frame="1"/>
        </w:rPr>
        <w:t>Helping Kids with Anxiety: Strategies to Help Anxious Children</w:t>
      </w:r>
    </w:p>
    <w:p w14:paraId="3E06B1DE" w14:textId="77777777" w:rsidR="00A02D16" w:rsidRPr="00A02D16" w:rsidRDefault="00A02D16" w:rsidP="00A02D16">
      <w:pPr>
        <w:spacing w:before="300" w:after="150" w:line="240" w:lineRule="auto"/>
        <w:textAlignment w:val="baseline"/>
        <w:outlineLvl w:val="1"/>
        <w:rPr>
          <w:rFonts w:ascii="inherit" w:eastAsia="Times New Roman" w:hAnsi="inherit" w:cs="Times New Roman"/>
          <w:color w:val="333333"/>
          <w:sz w:val="45"/>
          <w:szCs w:val="45"/>
        </w:rPr>
      </w:pPr>
      <w:r w:rsidRPr="00A02D16">
        <w:rPr>
          <w:rFonts w:ascii="inherit" w:eastAsia="Times New Roman" w:hAnsi="inherit" w:cs="Times New Roman"/>
          <w:color w:val="333333"/>
          <w:sz w:val="45"/>
          <w:szCs w:val="45"/>
        </w:rPr>
        <w:t>Childhood anxiety can worsen as children grow. How can you help your child manage anxiety on their own?</w:t>
      </w:r>
    </w:p>
    <w:p w14:paraId="21E271EF" w14:textId="77777777" w:rsidR="00A02D16" w:rsidRPr="00A02D16" w:rsidRDefault="00A02D16" w:rsidP="00A02D16">
      <w:pPr>
        <w:spacing w:after="0" w:line="240" w:lineRule="auto"/>
        <w:textAlignment w:val="baseline"/>
        <w:rPr>
          <w:rFonts w:ascii="Times New Roman" w:eastAsia="Times New Roman" w:hAnsi="Times New Roman" w:cs="Times New Roman"/>
          <w:sz w:val="24"/>
          <w:szCs w:val="24"/>
        </w:rPr>
      </w:pPr>
      <w:r w:rsidRPr="00A02D16">
        <w:rPr>
          <w:rFonts w:ascii="inherit" w:eastAsia="Times New Roman" w:hAnsi="inherit" w:cs="Times New Roman"/>
          <w:b/>
          <w:bCs/>
          <w:sz w:val="24"/>
          <w:szCs w:val="24"/>
          <w:bdr w:val="none" w:sz="0" w:space="0" w:color="auto" w:frame="1"/>
        </w:rPr>
        <w:t>Article by:</w:t>
      </w:r>
    </w:p>
    <w:p w14:paraId="48E0CD9D" w14:textId="77BDA930" w:rsidR="00A02D16" w:rsidRPr="00A02D16" w:rsidRDefault="00A74DD8" w:rsidP="00A02D16">
      <w:pPr>
        <w:numPr>
          <w:ilvl w:val="0"/>
          <w:numId w:val="1"/>
        </w:numPr>
        <w:spacing w:line="240" w:lineRule="auto"/>
        <w:ind w:left="0"/>
        <w:textAlignment w:val="baseline"/>
        <w:rPr>
          <w:rFonts w:ascii="Times New Roman" w:eastAsia="Times New Roman" w:hAnsi="Times New Roman" w:cs="Times New Roman"/>
          <w:sz w:val="24"/>
          <w:szCs w:val="24"/>
        </w:rPr>
      </w:pPr>
      <w:hyperlink r:id="rId8" w:history="1">
        <w:r w:rsidR="00A02D16" w:rsidRPr="00A02D16">
          <w:rPr>
            <w:rFonts w:ascii="inherit" w:eastAsia="Times New Roman" w:hAnsi="inherit" w:cs="Times New Roman"/>
            <w:color w:val="000000"/>
            <w:sz w:val="24"/>
            <w:szCs w:val="24"/>
            <w:u w:val="single"/>
            <w:bdr w:val="none" w:sz="0" w:space="0" w:color="auto" w:frame="1"/>
          </w:rPr>
          <w:t>Katie Hurley, LCSW</w:t>
        </w:r>
      </w:hyperlink>
      <w:r w:rsidR="00A02D16" w:rsidRPr="00A02D16">
        <w:rPr>
          <w:rFonts w:ascii="inherit" w:eastAsia="Times New Roman" w:hAnsi="inherit" w:cs="Times New Roman"/>
          <w:sz w:val="26"/>
          <w:szCs w:val="26"/>
        </w:rPr>
        <w:t xml:space="preserve"> </w:t>
      </w:r>
    </w:p>
    <w:p w14:paraId="733CEE7A"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When childhood anxiety is heightened, it’s natural for parents to go into protection mode. Parents may attempt to solve problems for the child, help their child avoid triggers of anxiety, and/or try to engineer a worry-free lifestyle. While there are certain accommodations that can help anxious children in the classroom, and it’s a good idea to slow the daily pace to decrease overall stress for anxious children, parents cannot protect their kids from experiencing anxiety. What they can do is help their children learn to manage anxiety.</w:t>
      </w:r>
    </w:p>
    <w:p w14:paraId="0395B47C" w14:textId="77777777" w:rsidR="00A02D16" w:rsidRPr="00A02D16" w:rsidRDefault="00A02D16" w:rsidP="00A02D16">
      <w:pPr>
        <w:spacing w:after="0" w:line="360" w:lineRule="atLeast"/>
        <w:textAlignment w:val="baseline"/>
        <w:outlineLvl w:val="2"/>
        <w:rPr>
          <w:rFonts w:ascii="inherit" w:eastAsia="Times New Roman" w:hAnsi="inherit" w:cs="Times New Roman"/>
          <w:b/>
          <w:bCs/>
          <w:color w:val="212121"/>
          <w:sz w:val="33"/>
          <w:szCs w:val="33"/>
        </w:rPr>
      </w:pPr>
      <w:bookmarkStart w:id="0" w:name="setclearexpectations"/>
      <w:bookmarkEnd w:id="0"/>
      <w:r w:rsidRPr="00A02D16">
        <w:rPr>
          <w:rFonts w:ascii="inherit" w:eastAsia="Times New Roman" w:hAnsi="inherit" w:cs="Times New Roman"/>
          <w:b/>
          <w:bCs/>
          <w:color w:val="212121"/>
          <w:sz w:val="33"/>
          <w:szCs w:val="33"/>
          <w:bdr w:val="none" w:sz="0" w:space="0" w:color="auto" w:frame="1"/>
        </w:rPr>
        <w:t>Set Clear Expectations</w:t>
      </w:r>
    </w:p>
    <w:p w14:paraId="2139BDC2"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It’s important to have similar expectations for anxious children that you have for non-anxious children. However, it can also be helpful to proceed at a slower pace and make some accommodations. While your other kids likely want to attend every birthday party, your anxious child probably wants to avoid them all. In this situation, it may be helpful to attend small parties that don’t include overwhelming triggers (bounce houses, loud music, lack of structure/supervision).</w:t>
      </w:r>
    </w:p>
    <w:p w14:paraId="3F31849B"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Setting clear expectations and helping your child create appropriate benchmarks to meet those expectations teaches your child that she/he can work through anxious feelings and manage their anxiety.</w:t>
      </w:r>
    </w:p>
    <w:p w14:paraId="69B912EF" w14:textId="77777777" w:rsidR="00A02D16" w:rsidRPr="00A02D16" w:rsidRDefault="00A02D16" w:rsidP="00A02D16">
      <w:pPr>
        <w:spacing w:after="0" w:line="360" w:lineRule="atLeast"/>
        <w:textAlignment w:val="baseline"/>
        <w:outlineLvl w:val="2"/>
        <w:rPr>
          <w:rFonts w:ascii="inherit" w:eastAsia="Times New Roman" w:hAnsi="inherit" w:cs="Times New Roman"/>
          <w:b/>
          <w:bCs/>
          <w:color w:val="212121"/>
          <w:sz w:val="33"/>
          <w:szCs w:val="33"/>
        </w:rPr>
      </w:pPr>
      <w:bookmarkStart w:id="1" w:name="letyourchildworry"/>
      <w:bookmarkEnd w:id="1"/>
      <w:r w:rsidRPr="00A02D16">
        <w:rPr>
          <w:rFonts w:ascii="inherit" w:eastAsia="Times New Roman" w:hAnsi="inherit" w:cs="Times New Roman"/>
          <w:b/>
          <w:bCs/>
          <w:color w:val="212121"/>
          <w:sz w:val="33"/>
          <w:szCs w:val="33"/>
          <w:bdr w:val="none" w:sz="0" w:space="0" w:color="auto" w:frame="1"/>
        </w:rPr>
        <w:t>Let Your Child Worry</w:t>
      </w:r>
    </w:p>
    <w:p w14:paraId="7C1858DA"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No child ever stopped worrying because a parent said, “Don’t worry!”, or “Relax!”. In fact, worry serves an important function in our lives. Without some amount of worry, we wouldn’t stop to consider actual dangers that do threaten us. Give your child uninterrupted time with you each day to vent worries and brainstorm solutions together.</w:t>
      </w:r>
    </w:p>
    <w:p w14:paraId="4D1590F7" w14:textId="77777777" w:rsidR="00A02D16" w:rsidRPr="00A02D16" w:rsidRDefault="00A02D16" w:rsidP="00A02D16">
      <w:pPr>
        <w:spacing w:after="0" w:line="360" w:lineRule="atLeast"/>
        <w:textAlignment w:val="baseline"/>
        <w:outlineLvl w:val="2"/>
        <w:rPr>
          <w:rFonts w:ascii="inherit" w:eastAsia="Times New Roman" w:hAnsi="inherit" w:cs="Times New Roman"/>
          <w:b/>
          <w:bCs/>
          <w:color w:val="212121"/>
          <w:sz w:val="33"/>
          <w:szCs w:val="33"/>
        </w:rPr>
      </w:pPr>
      <w:bookmarkStart w:id="2" w:name="avoidavoidance"/>
      <w:bookmarkEnd w:id="2"/>
      <w:r w:rsidRPr="00A02D16">
        <w:rPr>
          <w:rFonts w:ascii="inherit" w:eastAsia="Times New Roman" w:hAnsi="inherit" w:cs="Times New Roman"/>
          <w:b/>
          <w:bCs/>
          <w:color w:val="212121"/>
          <w:sz w:val="33"/>
          <w:szCs w:val="33"/>
          <w:bdr w:val="none" w:sz="0" w:space="0" w:color="auto" w:frame="1"/>
        </w:rPr>
        <w:t>Avoid Avoidance</w:t>
      </w:r>
    </w:p>
    <w:p w14:paraId="0813AEF9" w14:textId="19EE87D4"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Just like telling your child not to worry won’t make those anxious thoughts disappear, avoiding triggers of anxiety won’t help your child learn to cope. If your child becomes anxious around dogs, for example, crossing the street each time you encounter a dog or staying away from all dogs will only validate that anxious thought. It sends the message that all dogs are dangerous. It’s better to desensitize your child to triggers of anxiety by taking small steps. Try looking at pictures of different breeds online and talking about what feelings they trigger. Next, watch dogs at play at a dog park from a safe distance. Finally, ask to visit with a calm, older dog of a friend or a therapy dog. By taking small steps, kids can learn to work through their fears and worries.</w:t>
      </w:r>
    </w:p>
    <w:p w14:paraId="762C39DB" w14:textId="77777777" w:rsidR="00A02D16" w:rsidRPr="00A02D16" w:rsidRDefault="00A02D16" w:rsidP="00A02D16">
      <w:pPr>
        <w:spacing w:after="0" w:line="360" w:lineRule="atLeast"/>
        <w:textAlignment w:val="baseline"/>
        <w:outlineLvl w:val="2"/>
        <w:rPr>
          <w:rFonts w:ascii="inherit" w:eastAsia="Times New Roman" w:hAnsi="inherit" w:cs="Times New Roman"/>
          <w:b/>
          <w:bCs/>
          <w:color w:val="212121"/>
          <w:sz w:val="33"/>
          <w:szCs w:val="33"/>
        </w:rPr>
      </w:pPr>
      <w:bookmarkStart w:id="3" w:name="practicereframing"/>
      <w:bookmarkEnd w:id="3"/>
      <w:r w:rsidRPr="00A02D16">
        <w:rPr>
          <w:rFonts w:ascii="inherit" w:eastAsia="Times New Roman" w:hAnsi="inherit" w:cs="Times New Roman"/>
          <w:b/>
          <w:bCs/>
          <w:color w:val="212121"/>
          <w:sz w:val="33"/>
          <w:szCs w:val="33"/>
          <w:bdr w:val="none" w:sz="0" w:space="0" w:color="auto" w:frame="1"/>
        </w:rPr>
        <w:t>Practice Reframing</w:t>
      </w:r>
    </w:p>
    <w:p w14:paraId="19B477A1"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 xml:space="preserve">The anxious thought cycle is overwhelming because it causes feelings of helplessness. When anxiety spikes, children get caught in a cycle of “what ifs” and “I </w:t>
      </w:r>
      <w:proofErr w:type="spellStart"/>
      <w:r w:rsidRPr="00A02D16">
        <w:rPr>
          <w:rFonts w:ascii="inherit" w:eastAsia="Times New Roman" w:hAnsi="inherit" w:cs="Times New Roman"/>
          <w:sz w:val="26"/>
          <w:szCs w:val="26"/>
        </w:rPr>
        <w:t>can’ts</w:t>
      </w:r>
      <w:proofErr w:type="spellEnd"/>
      <w:r w:rsidRPr="00A02D16">
        <w:rPr>
          <w:rFonts w:ascii="inherit" w:eastAsia="Times New Roman" w:hAnsi="inherit" w:cs="Times New Roman"/>
          <w:sz w:val="26"/>
          <w:szCs w:val="26"/>
        </w:rPr>
        <w:t>.” Anxious kids tend to engage in a variety of cognitive distortions such as black and white thinking and overgeneralizing. Carving out regular time to work on positive reframing empowers your anxious child to take control over his anxious thoughts. It works like this:</w:t>
      </w:r>
    </w:p>
    <w:p w14:paraId="3B5E12B6" w14:textId="77777777" w:rsidR="00A02D16" w:rsidRPr="00A02D16" w:rsidRDefault="00A02D16" w:rsidP="00A02D16">
      <w:pPr>
        <w:numPr>
          <w:ilvl w:val="0"/>
          <w:numId w:val="2"/>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Name a worry floating around in your brain right now.</w:t>
      </w:r>
    </w:p>
    <w:p w14:paraId="2300A4F0" w14:textId="77777777" w:rsidR="00A02D16" w:rsidRPr="00A02D16" w:rsidRDefault="00A02D16" w:rsidP="00A02D16">
      <w:pPr>
        <w:numPr>
          <w:ilvl w:val="0"/>
          <w:numId w:val="2"/>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What is the worry telling you?</w:t>
      </w:r>
    </w:p>
    <w:p w14:paraId="6AC45657" w14:textId="77777777" w:rsidR="00A02D16" w:rsidRPr="00A02D16" w:rsidRDefault="00A02D16" w:rsidP="00A02D16">
      <w:pPr>
        <w:numPr>
          <w:ilvl w:val="0"/>
          <w:numId w:val="2"/>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Let’s break it down and see if that worry is 100% right.</w:t>
      </w:r>
    </w:p>
    <w:p w14:paraId="09312891" w14:textId="77777777" w:rsidR="00A02D16" w:rsidRPr="00A02D16" w:rsidRDefault="00A02D16" w:rsidP="00A02D16">
      <w:pPr>
        <w:numPr>
          <w:ilvl w:val="0"/>
          <w:numId w:val="2"/>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How can we take that worry thought and change it to a positive thought?</w:t>
      </w:r>
    </w:p>
    <w:p w14:paraId="3DEDF7CD"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For example, your child voices a fear that the kids in their class don’t like them. Why do they think this? Because a boy in class laughed when they didn’t know the answer, and now they are scared that their classmates think they are dumb. Help them break down the reality of their situation: “I answer questions in class every day. A friend always sits with me at lunch. I play with my friends at recess.” Now reframe the situation: “It hurt my feelings when the boy laughed, but I have other good friends in my class.”</w:t>
      </w:r>
    </w:p>
    <w:p w14:paraId="6D4844FE" w14:textId="77777777" w:rsidR="00A02D16" w:rsidRPr="00A02D16" w:rsidRDefault="00A02D16" w:rsidP="00A02D16">
      <w:pPr>
        <w:spacing w:after="0" w:line="360" w:lineRule="atLeast"/>
        <w:textAlignment w:val="baseline"/>
        <w:outlineLvl w:val="2"/>
        <w:rPr>
          <w:rFonts w:ascii="inherit" w:eastAsia="Times New Roman" w:hAnsi="inherit" w:cs="Times New Roman"/>
          <w:b/>
          <w:bCs/>
          <w:color w:val="212121"/>
          <w:sz w:val="33"/>
          <w:szCs w:val="33"/>
        </w:rPr>
      </w:pPr>
      <w:bookmarkStart w:id="4" w:name="helpthembuildacopingkit"/>
      <w:bookmarkEnd w:id="4"/>
      <w:r w:rsidRPr="00A02D16">
        <w:rPr>
          <w:rFonts w:ascii="inherit" w:eastAsia="Times New Roman" w:hAnsi="inherit" w:cs="Times New Roman"/>
          <w:b/>
          <w:bCs/>
          <w:color w:val="212121"/>
          <w:sz w:val="33"/>
          <w:szCs w:val="33"/>
          <w:bdr w:val="none" w:sz="0" w:space="0" w:color="auto" w:frame="1"/>
        </w:rPr>
        <w:t>Help Them Build a Coping Kit</w:t>
      </w:r>
    </w:p>
    <w:p w14:paraId="088BB618"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 xml:space="preserve">If you want to empower your child to work through his worries, you </w:t>
      </w:r>
      <w:proofErr w:type="gramStart"/>
      <w:r w:rsidRPr="00A02D16">
        <w:rPr>
          <w:rFonts w:ascii="inherit" w:eastAsia="Times New Roman" w:hAnsi="inherit" w:cs="Times New Roman"/>
          <w:sz w:val="26"/>
          <w:szCs w:val="26"/>
        </w:rPr>
        <w:t>have to</w:t>
      </w:r>
      <w:proofErr w:type="gramEnd"/>
      <w:r w:rsidRPr="00A02D16">
        <w:rPr>
          <w:rFonts w:ascii="inherit" w:eastAsia="Times New Roman" w:hAnsi="inherit" w:cs="Times New Roman"/>
          <w:sz w:val="26"/>
          <w:szCs w:val="26"/>
        </w:rPr>
        <w:t xml:space="preserve"> help him learn a variety of coping skills. One thing that helps anxious kids is having a concrete list of strategies to use in a moment of anxiety. While some can memorize a list of strategies, others might need to write them down. Try these:</w:t>
      </w:r>
    </w:p>
    <w:p w14:paraId="72D566E5" w14:textId="77777777" w:rsidR="00A02D16" w:rsidRPr="00A02D16" w:rsidRDefault="00A02D16" w:rsidP="00A02D16">
      <w:pPr>
        <w:numPr>
          <w:ilvl w:val="0"/>
          <w:numId w:val="3"/>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Deep breathing</w:t>
      </w:r>
    </w:p>
    <w:p w14:paraId="7FD95786" w14:textId="77777777" w:rsidR="00A02D16" w:rsidRPr="00A02D16" w:rsidRDefault="00A02D16" w:rsidP="00A02D16">
      <w:pPr>
        <w:numPr>
          <w:ilvl w:val="0"/>
          <w:numId w:val="3"/>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Progressive muscle relaxation</w:t>
      </w:r>
    </w:p>
    <w:p w14:paraId="4FFFA517" w14:textId="77777777" w:rsidR="00A02D16" w:rsidRPr="00A02D16" w:rsidRDefault="00A02D16" w:rsidP="00A02D16">
      <w:pPr>
        <w:numPr>
          <w:ilvl w:val="0"/>
          <w:numId w:val="3"/>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Stress ball</w:t>
      </w:r>
    </w:p>
    <w:p w14:paraId="1D6D5579" w14:textId="77777777" w:rsidR="00A02D16" w:rsidRPr="00A02D16" w:rsidRDefault="00A02D16" w:rsidP="00A02D16">
      <w:pPr>
        <w:numPr>
          <w:ilvl w:val="0"/>
          <w:numId w:val="3"/>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Write it out</w:t>
      </w:r>
    </w:p>
    <w:p w14:paraId="0674CEF0" w14:textId="77777777" w:rsidR="00A02D16" w:rsidRPr="00A02D16" w:rsidRDefault="00A02D16" w:rsidP="00A02D16">
      <w:pPr>
        <w:numPr>
          <w:ilvl w:val="0"/>
          <w:numId w:val="3"/>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Talk back to worries and reframe thoughts</w:t>
      </w:r>
    </w:p>
    <w:p w14:paraId="4A3387B5" w14:textId="77777777" w:rsidR="00A02D16" w:rsidRPr="00A02D16" w:rsidRDefault="00A02D16" w:rsidP="00A02D16">
      <w:pPr>
        <w:numPr>
          <w:ilvl w:val="0"/>
          <w:numId w:val="3"/>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Get help from an adult</w:t>
      </w:r>
    </w:p>
    <w:p w14:paraId="35E9FF46" w14:textId="77777777" w:rsidR="00A02D16" w:rsidRPr="00A02D16" w:rsidRDefault="00A02D16" w:rsidP="00A02D16">
      <w:pPr>
        <w:spacing w:after="0" w:line="360" w:lineRule="atLeast"/>
        <w:textAlignment w:val="baseline"/>
        <w:outlineLvl w:val="2"/>
        <w:rPr>
          <w:rFonts w:ascii="inherit" w:eastAsia="Times New Roman" w:hAnsi="inherit" w:cs="Times New Roman"/>
          <w:b/>
          <w:bCs/>
          <w:color w:val="212121"/>
          <w:sz w:val="33"/>
          <w:szCs w:val="33"/>
        </w:rPr>
      </w:pPr>
      <w:bookmarkStart w:id="5" w:name="getbacktobasics"/>
      <w:bookmarkEnd w:id="5"/>
      <w:r w:rsidRPr="00A02D16">
        <w:rPr>
          <w:rFonts w:ascii="inherit" w:eastAsia="Times New Roman" w:hAnsi="inherit" w:cs="Times New Roman"/>
          <w:b/>
          <w:bCs/>
          <w:color w:val="212121"/>
          <w:sz w:val="33"/>
          <w:szCs w:val="33"/>
          <w:bdr w:val="none" w:sz="0" w:space="0" w:color="auto" w:frame="1"/>
        </w:rPr>
        <w:t>Get Back to Basics</w:t>
      </w:r>
    </w:p>
    <w:p w14:paraId="6CF2F612"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Your anxious child doesn’t need to play every sport and attend every party, but he does need to slow down and focus on his basic health needs:</w:t>
      </w:r>
    </w:p>
    <w:p w14:paraId="3FD701FB" w14:textId="77777777" w:rsidR="00A02D16" w:rsidRPr="00A02D16" w:rsidRDefault="00A02D16" w:rsidP="00A02D16">
      <w:pPr>
        <w:numPr>
          <w:ilvl w:val="0"/>
          <w:numId w:val="4"/>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Sleep</w:t>
      </w:r>
    </w:p>
    <w:p w14:paraId="3673D453" w14:textId="77777777" w:rsidR="00A02D16" w:rsidRPr="00A02D16" w:rsidRDefault="00A02D16" w:rsidP="00A02D16">
      <w:pPr>
        <w:numPr>
          <w:ilvl w:val="0"/>
          <w:numId w:val="4"/>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Healthy meals</w:t>
      </w:r>
    </w:p>
    <w:p w14:paraId="14A53B56" w14:textId="77777777" w:rsidR="00A02D16" w:rsidRPr="00A02D16" w:rsidRDefault="00A02D16" w:rsidP="00A02D16">
      <w:pPr>
        <w:numPr>
          <w:ilvl w:val="0"/>
          <w:numId w:val="4"/>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Plenty of water</w:t>
      </w:r>
    </w:p>
    <w:p w14:paraId="21E21B26" w14:textId="77777777" w:rsidR="00A02D16" w:rsidRPr="00A02D16" w:rsidRDefault="00A02D16" w:rsidP="00A02D16">
      <w:pPr>
        <w:numPr>
          <w:ilvl w:val="0"/>
          <w:numId w:val="4"/>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Downtime to decompress</w:t>
      </w:r>
    </w:p>
    <w:p w14:paraId="7A385086" w14:textId="77777777" w:rsidR="00A02D16" w:rsidRPr="00A02D16" w:rsidRDefault="00A02D16" w:rsidP="00A02D16">
      <w:pPr>
        <w:numPr>
          <w:ilvl w:val="0"/>
          <w:numId w:val="4"/>
        </w:numPr>
        <w:spacing w:before="180" w:after="18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Outdoor free play</w:t>
      </w:r>
    </w:p>
    <w:p w14:paraId="5D762F12" w14:textId="77777777" w:rsidR="00A02D16" w:rsidRPr="00A02D16" w:rsidRDefault="00A02D16" w:rsidP="00A02D16">
      <w:pPr>
        <w:numPr>
          <w:ilvl w:val="0"/>
          <w:numId w:val="4"/>
        </w:numPr>
        <w:spacing w:after="0" w:line="360" w:lineRule="atLeast"/>
        <w:ind w:left="360" w:right="360"/>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Daily exercise (think riding bikes, playing at the park, etc.)</w:t>
      </w:r>
      <w:r w:rsidRPr="00A02D16">
        <w:rPr>
          <w:rFonts w:ascii="inherit" w:eastAsia="Times New Roman" w:hAnsi="inherit" w:cs="Times New Roman"/>
          <w:b/>
          <w:bCs/>
          <w:sz w:val="26"/>
          <w:szCs w:val="26"/>
          <w:bdr w:val="none" w:sz="0" w:space="0" w:color="auto" w:frame="1"/>
        </w:rPr>
        <w:t> </w:t>
      </w:r>
    </w:p>
    <w:p w14:paraId="19F8B243" w14:textId="77777777" w:rsidR="00A02D16" w:rsidRPr="00A02D16" w:rsidRDefault="00A02D16" w:rsidP="00A02D16">
      <w:pPr>
        <w:spacing w:after="0" w:line="360" w:lineRule="atLeast"/>
        <w:textAlignment w:val="baseline"/>
        <w:outlineLvl w:val="2"/>
        <w:rPr>
          <w:rFonts w:ascii="inherit" w:eastAsia="Times New Roman" w:hAnsi="inherit" w:cs="Times New Roman"/>
          <w:b/>
          <w:bCs/>
          <w:color w:val="212121"/>
          <w:sz w:val="33"/>
          <w:szCs w:val="33"/>
        </w:rPr>
      </w:pPr>
      <w:bookmarkStart w:id="6" w:name="empathizeoften"/>
      <w:bookmarkEnd w:id="6"/>
      <w:r w:rsidRPr="00A02D16">
        <w:rPr>
          <w:rFonts w:ascii="inherit" w:eastAsia="Times New Roman" w:hAnsi="inherit" w:cs="Times New Roman"/>
          <w:b/>
          <w:bCs/>
          <w:color w:val="212121"/>
          <w:sz w:val="33"/>
          <w:szCs w:val="33"/>
          <w:bdr w:val="none" w:sz="0" w:space="0" w:color="auto" w:frame="1"/>
        </w:rPr>
        <w:t>Empathize Often</w:t>
      </w:r>
    </w:p>
    <w:p w14:paraId="74DB7D51"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Anxiety can be paralyzing for young children. When kids feel completely overwhelmed by anxious thoughts, they struggle to do everyday things like attend school or go to soccer practice. Anxious children even avoid fun things like play dates and movies. It’s important to empathize with your child. This normalizes what they experience and helps them understand that they aren’t alone, and you will guide them through it.</w:t>
      </w:r>
    </w:p>
    <w:p w14:paraId="2363897C" w14:textId="77777777" w:rsidR="00A02D16" w:rsidRPr="00A02D16" w:rsidRDefault="00A02D16" w:rsidP="00A02D16">
      <w:pPr>
        <w:spacing w:after="360" w:line="360" w:lineRule="atLeast"/>
        <w:textAlignment w:val="baseline"/>
        <w:rPr>
          <w:rFonts w:ascii="inherit" w:eastAsia="Times New Roman" w:hAnsi="inherit" w:cs="Times New Roman"/>
          <w:sz w:val="26"/>
          <w:szCs w:val="26"/>
        </w:rPr>
      </w:pPr>
      <w:r w:rsidRPr="00A02D16">
        <w:rPr>
          <w:rFonts w:ascii="inherit" w:eastAsia="Times New Roman" w:hAnsi="inherit" w:cs="Times New Roman"/>
          <w:sz w:val="26"/>
          <w:szCs w:val="26"/>
        </w:rPr>
        <w:t>Final tip: Take care of your own needs, too. Parenting an anxious child can be all-consuming. Between interrupted sleep and constant worries, child anxiety can take a toll on the caregivers. Make sure to prioritize your own health needs so that you have the energy you need to help your child through this difficult time.</w:t>
      </w:r>
    </w:p>
    <w:p w14:paraId="3C9E13AB" w14:textId="77777777" w:rsidR="00A02D16" w:rsidRPr="00A02D16" w:rsidRDefault="00A02D16" w:rsidP="00A02D16">
      <w:pPr>
        <w:spacing w:after="0" w:line="360" w:lineRule="atLeast"/>
        <w:textAlignment w:val="baseline"/>
        <w:rPr>
          <w:rFonts w:ascii="inherit" w:eastAsia="Times New Roman" w:hAnsi="inherit" w:cs="Times New Roman"/>
          <w:color w:val="808080"/>
          <w:sz w:val="20"/>
          <w:szCs w:val="20"/>
        </w:rPr>
      </w:pPr>
      <w:r w:rsidRPr="00A02D16">
        <w:rPr>
          <w:rFonts w:ascii="inherit" w:eastAsia="Times New Roman" w:hAnsi="inherit" w:cs="Times New Roman"/>
          <w:color w:val="808080"/>
          <w:sz w:val="20"/>
          <w:szCs w:val="20"/>
        </w:rPr>
        <w:t>Last Updated: Oct 11, 2018</w:t>
      </w:r>
    </w:p>
    <w:p w14:paraId="4F8E12DC" w14:textId="77777777" w:rsidR="005329F1" w:rsidRDefault="005329F1"/>
    <w:sectPr w:rsidR="00532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339FC"/>
    <w:multiLevelType w:val="multilevel"/>
    <w:tmpl w:val="7FB8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23776A"/>
    <w:multiLevelType w:val="multilevel"/>
    <w:tmpl w:val="BF54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C2C28"/>
    <w:multiLevelType w:val="multilevel"/>
    <w:tmpl w:val="8BD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BE77A3"/>
    <w:multiLevelType w:val="multilevel"/>
    <w:tmpl w:val="ED2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16"/>
    <w:rsid w:val="000C3D08"/>
    <w:rsid w:val="005329F1"/>
    <w:rsid w:val="00A02D16"/>
    <w:rsid w:val="00A7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F868"/>
  <w15:chartTrackingRefBased/>
  <w15:docId w15:val="{1BB9FFD5-C6D7-48E1-BE02-96E13337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2D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2D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2D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2D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2D16"/>
    <w:rPr>
      <w:rFonts w:ascii="Times New Roman" w:eastAsia="Times New Roman" w:hAnsi="Times New Roman" w:cs="Times New Roman"/>
      <w:b/>
      <w:bCs/>
      <w:sz w:val="27"/>
      <w:szCs w:val="27"/>
    </w:rPr>
  </w:style>
  <w:style w:type="character" w:styleId="Strong">
    <w:name w:val="Strong"/>
    <w:basedOn w:val="DefaultParagraphFont"/>
    <w:uiPriority w:val="22"/>
    <w:qFormat/>
    <w:rsid w:val="00A02D16"/>
    <w:rPr>
      <w:b/>
      <w:bCs/>
    </w:rPr>
  </w:style>
  <w:style w:type="character" w:styleId="Hyperlink">
    <w:name w:val="Hyperlink"/>
    <w:basedOn w:val="DefaultParagraphFont"/>
    <w:uiPriority w:val="99"/>
    <w:semiHidden/>
    <w:unhideWhenUsed/>
    <w:rsid w:val="00A02D16"/>
    <w:rPr>
      <w:color w:val="0000FF"/>
      <w:u w:val="single"/>
    </w:rPr>
  </w:style>
  <w:style w:type="paragraph" w:styleId="NormalWeb">
    <w:name w:val="Normal (Web)"/>
    <w:basedOn w:val="Normal"/>
    <w:uiPriority w:val="99"/>
    <w:semiHidden/>
    <w:unhideWhenUsed/>
    <w:rsid w:val="00A02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933583">
      <w:bodyDiv w:val="1"/>
      <w:marLeft w:val="0"/>
      <w:marRight w:val="0"/>
      <w:marTop w:val="0"/>
      <w:marBottom w:val="0"/>
      <w:divBdr>
        <w:top w:val="none" w:sz="0" w:space="0" w:color="auto"/>
        <w:left w:val="none" w:sz="0" w:space="0" w:color="auto"/>
        <w:bottom w:val="none" w:sz="0" w:space="0" w:color="auto"/>
        <w:right w:val="none" w:sz="0" w:space="0" w:color="auto"/>
      </w:divBdr>
      <w:divsChild>
        <w:div w:id="2056730143">
          <w:marLeft w:val="0"/>
          <w:marRight w:val="0"/>
          <w:marTop w:val="0"/>
          <w:marBottom w:val="0"/>
          <w:divBdr>
            <w:top w:val="none" w:sz="0" w:space="0" w:color="auto"/>
            <w:left w:val="none" w:sz="0" w:space="0" w:color="auto"/>
            <w:bottom w:val="none" w:sz="0" w:space="0" w:color="auto"/>
            <w:right w:val="none" w:sz="0" w:space="0" w:color="auto"/>
          </w:divBdr>
        </w:div>
        <w:div w:id="1593708074">
          <w:marLeft w:val="0"/>
          <w:marRight w:val="0"/>
          <w:marTop w:val="0"/>
          <w:marBottom w:val="0"/>
          <w:divBdr>
            <w:top w:val="none" w:sz="0" w:space="0" w:color="auto"/>
            <w:left w:val="none" w:sz="0" w:space="0" w:color="auto"/>
            <w:bottom w:val="none" w:sz="0" w:space="0" w:color="auto"/>
            <w:right w:val="none" w:sz="0" w:space="0" w:color="auto"/>
          </w:divBdr>
        </w:div>
        <w:div w:id="2135244894">
          <w:marLeft w:val="0"/>
          <w:marRight w:val="202"/>
          <w:marTop w:val="0"/>
          <w:marBottom w:val="480"/>
          <w:divBdr>
            <w:top w:val="none" w:sz="0" w:space="0" w:color="auto"/>
            <w:left w:val="none" w:sz="0" w:space="0" w:color="auto"/>
            <w:bottom w:val="none" w:sz="0" w:space="0" w:color="auto"/>
            <w:right w:val="none" w:sz="0" w:space="0" w:color="auto"/>
          </w:divBdr>
        </w:div>
        <w:div w:id="799417913">
          <w:marLeft w:val="0"/>
          <w:marRight w:val="0"/>
          <w:marTop w:val="0"/>
          <w:marBottom w:val="0"/>
          <w:divBdr>
            <w:top w:val="none" w:sz="0" w:space="0" w:color="auto"/>
            <w:left w:val="none" w:sz="0" w:space="0" w:color="auto"/>
            <w:bottom w:val="none" w:sz="0" w:space="0" w:color="auto"/>
            <w:right w:val="none" w:sz="0" w:space="0" w:color="auto"/>
          </w:divBdr>
          <w:divsChild>
            <w:div w:id="1131272">
              <w:marLeft w:val="0"/>
              <w:marRight w:val="0"/>
              <w:marTop w:val="0"/>
              <w:marBottom w:val="0"/>
              <w:divBdr>
                <w:top w:val="none" w:sz="0" w:space="0" w:color="auto"/>
                <w:left w:val="none" w:sz="0" w:space="0" w:color="auto"/>
                <w:bottom w:val="none" w:sz="0" w:space="0" w:color="auto"/>
                <w:right w:val="none" w:sz="0" w:space="0" w:color="auto"/>
              </w:divBdr>
              <w:divsChild>
                <w:div w:id="2112626184">
                  <w:marLeft w:val="0"/>
                  <w:marRight w:val="0"/>
                  <w:marTop w:val="0"/>
                  <w:marBottom w:val="240"/>
                  <w:divBdr>
                    <w:top w:val="none" w:sz="0" w:space="0" w:color="auto"/>
                    <w:left w:val="none" w:sz="0" w:space="0" w:color="auto"/>
                    <w:bottom w:val="none" w:sz="0" w:space="0" w:color="auto"/>
                    <w:right w:val="none" w:sz="0" w:space="0" w:color="auto"/>
                  </w:divBdr>
                </w:div>
                <w:div w:id="1276642160">
                  <w:marLeft w:val="0"/>
                  <w:marRight w:val="0"/>
                  <w:marTop w:val="0"/>
                  <w:marBottom w:val="360"/>
                  <w:divBdr>
                    <w:top w:val="none" w:sz="0" w:space="0" w:color="auto"/>
                    <w:left w:val="none" w:sz="0" w:space="0" w:color="auto"/>
                    <w:bottom w:val="none" w:sz="0" w:space="0" w:color="auto"/>
                    <w:right w:val="none" w:sz="0" w:space="0" w:color="auto"/>
                  </w:divBdr>
                  <w:divsChild>
                    <w:div w:id="604969898">
                      <w:marLeft w:val="0"/>
                      <w:marRight w:val="0"/>
                      <w:marTop w:val="0"/>
                      <w:marBottom w:val="0"/>
                      <w:divBdr>
                        <w:top w:val="none" w:sz="0" w:space="0" w:color="auto"/>
                        <w:left w:val="none" w:sz="0" w:space="0" w:color="auto"/>
                        <w:bottom w:val="none" w:sz="0" w:space="0" w:color="auto"/>
                        <w:right w:val="none" w:sz="0" w:space="0" w:color="auto"/>
                      </w:divBdr>
                    </w:div>
                  </w:divsChild>
                </w:div>
                <w:div w:id="21400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om.net/author/katie-hurley-lcs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437E032D0D2419CC7D8AD852A28A9" ma:contentTypeVersion="13" ma:contentTypeDescription="Create a new document." ma:contentTypeScope="" ma:versionID="76b32f9a39c4073fe76cd33b8ff77a20">
  <xsd:schema xmlns:xsd="http://www.w3.org/2001/XMLSchema" xmlns:xs="http://www.w3.org/2001/XMLSchema" xmlns:p="http://schemas.microsoft.com/office/2006/metadata/properties" xmlns:ns3="d97c50f2-86c5-4aaa-92b9-4236b7c8da1a" xmlns:ns4="ed58bda0-adc7-417a-8297-c197cb8cb671" targetNamespace="http://schemas.microsoft.com/office/2006/metadata/properties" ma:root="true" ma:fieldsID="56fd2a737acddf9b653d43b47892955e" ns3:_="" ns4:_="">
    <xsd:import namespace="d97c50f2-86c5-4aaa-92b9-4236b7c8da1a"/>
    <xsd:import namespace="ed58bda0-adc7-417a-8297-c197cb8cb6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c50f2-86c5-4aaa-92b9-4236b7c8d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8bda0-adc7-417a-8297-c197cb8cb6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DBF03-AE22-4C01-9FC0-BB7CF36EF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F9FFF-2ED3-4287-B85C-1D90528F1FE2}">
  <ds:schemaRefs>
    <ds:schemaRef ds:uri="http://schemas.microsoft.com/sharepoint/v3/contenttype/forms"/>
  </ds:schemaRefs>
</ds:datastoreItem>
</file>

<file path=customXml/itemProps3.xml><?xml version="1.0" encoding="utf-8"?>
<ds:datastoreItem xmlns:ds="http://schemas.openxmlformats.org/officeDocument/2006/customXml" ds:itemID="{C8A3E9CA-667D-44A3-8F09-47B331BFE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c50f2-86c5-4aaa-92b9-4236b7c8da1a"/>
    <ds:schemaRef ds:uri="ed58bda0-adc7-417a-8297-c197cb8cb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Jared</dc:creator>
  <cp:keywords/>
  <dc:description/>
  <cp:lastModifiedBy>Baccus, Steven</cp:lastModifiedBy>
  <cp:revision>2</cp:revision>
  <cp:lastPrinted>2020-02-12T21:40:00Z</cp:lastPrinted>
  <dcterms:created xsi:type="dcterms:W3CDTF">2021-10-22T17:58:00Z</dcterms:created>
  <dcterms:modified xsi:type="dcterms:W3CDTF">2021-10-22T17:58:00Z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0x01010051E437E032D0D2419CC7D8AD852A28A9</vt:lpwstr>
  </property>
</Properties>
</file>