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A43F6" w14:textId="7E2C2D1A" w:rsidR="00DD428A" w:rsidRPr="00600093" w:rsidRDefault="00DD428A" w:rsidP="00546EA8">
      <w:pPr>
        <w:spacing w:after="300" w:line="450" w:lineRule="atLeast"/>
        <w:jc w:val="center"/>
        <w:textAlignment w:val="baseline"/>
        <w:outlineLvl w:val="1"/>
        <w:rPr>
          <w:rFonts w:ascii="&amp;quot" w:eastAsia="Times New Roman" w:hAnsi="&amp;quot" w:cs="Times New Roman"/>
          <w:b/>
          <w:bCs/>
          <w:color w:val="222222"/>
          <w:sz w:val="36"/>
          <w:szCs w:val="36"/>
        </w:rPr>
      </w:pPr>
      <w:r w:rsidRPr="00DD428A">
        <w:rPr>
          <w:rFonts w:ascii="&amp;quot" w:eastAsia="Times New Roman" w:hAnsi="&amp;quot" w:cs="Times New Roman"/>
          <w:b/>
          <w:bCs/>
          <w:color w:val="222222"/>
          <w:sz w:val="36"/>
          <w:szCs w:val="36"/>
        </w:rPr>
        <w:t xml:space="preserve">Addressing Grief - </w:t>
      </w:r>
      <w:r w:rsidRPr="00600093">
        <w:rPr>
          <w:rFonts w:ascii="&amp;quot" w:eastAsia="Times New Roman" w:hAnsi="&amp;quot" w:cs="Times New Roman"/>
          <w:b/>
          <w:bCs/>
          <w:color w:val="222222"/>
          <w:sz w:val="36"/>
          <w:szCs w:val="36"/>
        </w:rPr>
        <w:t>Brief Facts and Tip</w:t>
      </w:r>
      <w:r>
        <w:rPr>
          <w:rFonts w:ascii="&amp;quot" w:eastAsia="Times New Roman" w:hAnsi="&amp;quot" w:cs="Times New Roman"/>
          <w:b/>
          <w:bCs/>
          <w:color w:val="222222"/>
          <w:sz w:val="36"/>
          <w:szCs w:val="36"/>
        </w:rPr>
        <w:t>s</w:t>
      </w:r>
    </w:p>
    <w:p w14:paraId="36D55F28" w14:textId="77777777" w:rsidR="00DD428A" w:rsidRPr="00600093" w:rsidRDefault="00DD428A" w:rsidP="00DD428A">
      <w:pPr>
        <w:numPr>
          <w:ilvl w:val="0"/>
          <w:numId w:val="1"/>
        </w:numPr>
        <w:spacing w:after="150" w:line="240" w:lineRule="auto"/>
        <w:ind w:left="48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Grief is not solely related to the death of a loved one. The symptoms, characteristics, and process of grieving can be similar after other types of loss (e.g., divorce, transition, moving).</w:t>
      </w:r>
    </w:p>
    <w:p w14:paraId="32B05514" w14:textId="77777777" w:rsidR="00DD428A" w:rsidRPr="00600093" w:rsidRDefault="00DD428A" w:rsidP="00DD428A">
      <w:pPr>
        <w:numPr>
          <w:ilvl w:val="0"/>
          <w:numId w:val="1"/>
        </w:numPr>
        <w:spacing w:after="150" w:line="240" w:lineRule="auto"/>
        <w:ind w:left="48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Grief is personal. There is no right or wrong way to grieve. How people grieve can be influenced by developmental level, cultural traditions, religious beliefs, mental health, disabilities, family, personal characteristics, and previous experiences.</w:t>
      </w:r>
    </w:p>
    <w:p w14:paraId="31BCA80C" w14:textId="77777777" w:rsidR="00DD428A" w:rsidRPr="00600093" w:rsidRDefault="00DD428A" w:rsidP="00DD428A">
      <w:pPr>
        <w:numPr>
          <w:ilvl w:val="0"/>
          <w:numId w:val="1"/>
        </w:numPr>
        <w:spacing w:after="150" w:line="240" w:lineRule="auto"/>
        <w:ind w:left="48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 xml:space="preserve">Grief is often characterized by sadness, emotional pain, and introspection in adults. However, children’s grief reactions differ according to age and developmental level: </w:t>
      </w:r>
    </w:p>
    <w:p w14:paraId="2D87AEA6" w14:textId="77777777" w:rsidR="00DD428A" w:rsidRPr="00600093" w:rsidRDefault="00DD428A" w:rsidP="00DD428A">
      <w:pPr>
        <w:numPr>
          <w:ilvl w:val="1"/>
          <w:numId w:val="1"/>
        </w:numPr>
        <w:spacing w:after="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b/>
          <w:bCs/>
          <w:color w:val="444444"/>
          <w:sz w:val="24"/>
          <w:szCs w:val="24"/>
          <w:bdr w:val="none" w:sz="0" w:space="0" w:color="auto" w:frame="1"/>
        </w:rPr>
        <w:t>Preschool</w:t>
      </w:r>
      <w:r w:rsidRPr="00600093">
        <w:rPr>
          <w:rFonts w:ascii="&amp;quot" w:eastAsia="Times New Roman" w:hAnsi="&amp;quot" w:cs="Times New Roman"/>
          <w:color w:val="444444"/>
          <w:sz w:val="24"/>
          <w:szCs w:val="24"/>
        </w:rPr>
        <w:t xml:space="preserve"> - Regressive behaviors, decreased verbalization, increased anxiety</w:t>
      </w:r>
    </w:p>
    <w:p w14:paraId="4943EB6C" w14:textId="77777777" w:rsidR="00DD428A" w:rsidRPr="00600093" w:rsidRDefault="00DD428A" w:rsidP="00DD428A">
      <w:pPr>
        <w:numPr>
          <w:ilvl w:val="1"/>
          <w:numId w:val="1"/>
        </w:numPr>
        <w:spacing w:after="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b/>
          <w:bCs/>
          <w:color w:val="444444"/>
          <w:sz w:val="24"/>
          <w:szCs w:val="24"/>
          <w:bdr w:val="none" w:sz="0" w:space="0" w:color="auto" w:frame="1"/>
        </w:rPr>
        <w:t>Elementary</w:t>
      </w:r>
      <w:r w:rsidRPr="00600093">
        <w:rPr>
          <w:rFonts w:ascii="&amp;quot" w:eastAsia="Times New Roman" w:hAnsi="&amp;quot" w:cs="Times New Roman"/>
          <w:color w:val="444444"/>
          <w:sz w:val="24"/>
          <w:szCs w:val="24"/>
        </w:rPr>
        <w:t xml:space="preserve"> - Decreased academic performance, attention/concentration, and attendance; irritability, aggression, and disruptive behaviors; somatic complaints; sleep/eating disturbances; social withdrawal; guilt, depression, and anxiety; repeated re-telling of the event</w:t>
      </w:r>
    </w:p>
    <w:p w14:paraId="4DAB7543" w14:textId="77777777" w:rsidR="00DD428A" w:rsidRPr="00DD428A" w:rsidRDefault="00DD428A" w:rsidP="00DD428A">
      <w:pPr>
        <w:numPr>
          <w:ilvl w:val="1"/>
          <w:numId w:val="1"/>
        </w:numPr>
        <w:spacing w:after="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b/>
          <w:bCs/>
          <w:color w:val="444444"/>
          <w:sz w:val="24"/>
          <w:szCs w:val="24"/>
          <w:bdr w:val="none" w:sz="0" w:space="0" w:color="auto" w:frame="1"/>
        </w:rPr>
        <w:t>Middle and High School</w:t>
      </w:r>
      <w:r w:rsidRPr="00600093">
        <w:rPr>
          <w:rFonts w:ascii="&amp;quot" w:eastAsia="Times New Roman" w:hAnsi="&amp;quot" w:cs="Times New Roman"/>
          <w:color w:val="444444"/>
          <w:sz w:val="24"/>
          <w:szCs w:val="24"/>
        </w:rPr>
        <w:t xml:space="preserve"> - Decreased academic performance, attention/concentration, and attendance; avoidance, withdrawal, high risk behaviors or substance abuse, difficulty with peer relations, nightmares, flashbacks, emotional numbing or depression</w:t>
      </w:r>
    </w:p>
    <w:p w14:paraId="45BE5BD0" w14:textId="77777777" w:rsidR="00DD428A" w:rsidRPr="00600093" w:rsidRDefault="00DD428A" w:rsidP="00DD428A">
      <w:pPr>
        <w:spacing w:after="0" w:line="240" w:lineRule="auto"/>
        <w:ind w:left="960"/>
        <w:textAlignment w:val="baseline"/>
        <w:rPr>
          <w:rFonts w:ascii="&amp;quot" w:eastAsia="Times New Roman" w:hAnsi="&amp;quot" w:cs="Times New Roman"/>
          <w:color w:val="444444"/>
          <w:sz w:val="24"/>
          <w:szCs w:val="24"/>
        </w:rPr>
      </w:pPr>
    </w:p>
    <w:p w14:paraId="32D5178D" w14:textId="77777777" w:rsidR="00DD428A" w:rsidRPr="00600093" w:rsidRDefault="00DD428A" w:rsidP="00DD428A">
      <w:pPr>
        <w:numPr>
          <w:ilvl w:val="0"/>
          <w:numId w:val="1"/>
        </w:numPr>
        <w:spacing w:after="150" w:line="240" w:lineRule="auto"/>
        <w:ind w:left="48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Grieving does not have a timeline. Schools should be aware of anniversaries, birthdays, developmental milestones, and other factors that could affect students months or years after the loss.</w:t>
      </w:r>
    </w:p>
    <w:p w14:paraId="33F53FA9" w14:textId="77777777" w:rsidR="00DD428A" w:rsidRPr="00600093" w:rsidRDefault="00DD428A" w:rsidP="00DD428A">
      <w:pPr>
        <w:numPr>
          <w:ilvl w:val="0"/>
          <w:numId w:val="1"/>
        </w:numPr>
        <w:spacing w:after="150" w:line="240" w:lineRule="auto"/>
        <w:ind w:left="48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 xml:space="preserve">Grieving involves meeting specific milestones. Individuals are likely to experience (and often re-experience) some or all of the following adjustments/responses: </w:t>
      </w:r>
    </w:p>
    <w:p w14:paraId="6297FC27" w14:textId="77777777" w:rsidR="00DD428A" w:rsidRPr="00DD428A"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Accepting the death</w:t>
      </w:r>
    </w:p>
    <w:p w14:paraId="7BB14220"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Experiencing the feelings and emotional pain associated with death and separation from the deceased</w:t>
      </w:r>
    </w:p>
    <w:p w14:paraId="5A42BD49"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Adjusting to changes and an altered environment that no longer includes the deceased</w:t>
      </w:r>
    </w:p>
    <w:p w14:paraId="0BCF5966" w14:textId="5A380860" w:rsidR="00DD428A" w:rsidRDefault="00DD428A" w:rsidP="00DD428A">
      <w:pPr>
        <w:numPr>
          <w:ilvl w:val="1"/>
          <w:numId w:val="1"/>
        </w:numPr>
        <w:spacing w:after="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Finding ways to remember and memorialize the deceased</w:t>
      </w:r>
    </w:p>
    <w:p w14:paraId="32A6435C" w14:textId="77777777" w:rsidR="00DD428A" w:rsidRPr="00DD428A" w:rsidRDefault="00DD428A" w:rsidP="00DD428A">
      <w:pPr>
        <w:spacing w:after="0" w:line="240" w:lineRule="auto"/>
        <w:ind w:left="960"/>
        <w:textAlignment w:val="baseline"/>
        <w:rPr>
          <w:rFonts w:ascii="&amp;quot" w:eastAsia="Times New Roman" w:hAnsi="&amp;quot" w:cs="Times New Roman"/>
          <w:color w:val="444444"/>
          <w:sz w:val="24"/>
          <w:szCs w:val="24"/>
        </w:rPr>
      </w:pPr>
    </w:p>
    <w:p w14:paraId="380F6B84" w14:textId="6A012DB8" w:rsidR="00DD428A" w:rsidRPr="00600093" w:rsidRDefault="00DD428A" w:rsidP="00DD428A">
      <w:pPr>
        <w:numPr>
          <w:ilvl w:val="0"/>
          <w:numId w:val="1"/>
        </w:numPr>
        <w:spacing w:after="150" w:line="240" w:lineRule="auto"/>
        <w:ind w:left="48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 xml:space="preserve">Grieving is a normal response to loss, but may require some support. Additional assistance should be provided when the following are noted: </w:t>
      </w:r>
    </w:p>
    <w:p w14:paraId="429C84EA"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Marked loss of interest in daily activities</w:t>
      </w:r>
    </w:p>
    <w:p w14:paraId="09A3D64F"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Changes in eating and sleeping habits</w:t>
      </w:r>
    </w:p>
    <w:p w14:paraId="6D614B3F"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Wishing to be with the deceased loved one</w:t>
      </w:r>
    </w:p>
    <w:p w14:paraId="489092B8"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lastRenderedPageBreak/>
        <w:t>Fear of being alone</w:t>
      </w:r>
    </w:p>
    <w:p w14:paraId="6D5966CC"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Significant decreases in academic performance and achievement</w:t>
      </w:r>
    </w:p>
    <w:p w14:paraId="19C984AA"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Increased somatic complaint</w:t>
      </w:r>
    </w:p>
    <w:p w14:paraId="62F33E9B" w14:textId="77777777" w:rsidR="00DD428A" w:rsidRPr="00DD428A" w:rsidRDefault="00DD428A" w:rsidP="00DD428A">
      <w:pPr>
        <w:numPr>
          <w:ilvl w:val="1"/>
          <w:numId w:val="1"/>
        </w:numPr>
        <w:spacing w:after="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Changes in attendance patterns (e.g., chronic absenteeism)</w:t>
      </w:r>
    </w:p>
    <w:p w14:paraId="28B599C6" w14:textId="77777777" w:rsidR="00DD428A" w:rsidRPr="00600093" w:rsidRDefault="00DD428A" w:rsidP="00DD428A">
      <w:pPr>
        <w:spacing w:after="0" w:line="240" w:lineRule="auto"/>
        <w:ind w:left="960"/>
        <w:textAlignment w:val="baseline"/>
        <w:rPr>
          <w:rFonts w:ascii="&amp;quot" w:eastAsia="Times New Roman" w:hAnsi="&amp;quot" w:cs="Times New Roman"/>
          <w:color w:val="444444"/>
          <w:sz w:val="24"/>
          <w:szCs w:val="24"/>
        </w:rPr>
      </w:pPr>
    </w:p>
    <w:p w14:paraId="59D9161F" w14:textId="77777777" w:rsidR="00DD428A" w:rsidRPr="00600093" w:rsidRDefault="00DD428A" w:rsidP="00DD428A">
      <w:pPr>
        <w:numPr>
          <w:ilvl w:val="0"/>
          <w:numId w:val="1"/>
        </w:numPr>
        <w:spacing w:after="150" w:line="240" w:lineRule="auto"/>
        <w:ind w:left="48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 xml:space="preserve">Things to avoid </w:t>
      </w:r>
    </w:p>
    <w:p w14:paraId="78329141"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Euphemisms when referring to the deceased such as “they are sleeping,” or “they went away”</w:t>
      </w:r>
    </w:p>
    <w:p w14:paraId="46FB5D54" w14:textId="77777777" w:rsidR="00DD428A" w:rsidRPr="00600093" w:rsidRDefault="00DD428A" w:rsidP="00DD428A">
      <w:pPr>
        <w:numPr>
          <w:ilvl w:val="1"/>
          <w:numId w:val="1"/>
        </w:numPr>
        <w:spacing w:after="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bdr w:val="none" w:sz="0" w:space="0" w:color="auto" w:frame="1"/>
        </w:rPr>
        <w:t>Minimizing statements such as “it was only your great-grandmother, (or dog, neighbor, etc.)”</w:t>
      </w:r>
    </w:p>
    <w:p w14:paraId="34383CF4"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Predicting a timeframe to complete the grieving process such as, “it has been a month, you should be getting over this,” or “the pain will fade soon”</w:t>
      </w:r>
    </w:p>
    <w:p w14:paraId="6C872385"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Over-identifying, (e.g., “I know how you feel”)</w:t>
      </w:r>
    </w:p>
    <w:p w14:paraId="176A9F14" w14:textId="77777777" w:rsidR="00DD428A" w:rsidRPr="00DD428A" w:rsidRDefault="00DD428A" w:rsidP="00DD428A">
      <w:pPr>
        <w:numPr>
          <w:ilvl w:val="1"/>
          <w:numId w:val="1"/>
        </w:numPr>
        <w:spacing w:after="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Too much self-disclosure (e.g., I lost my mom to cancer) as not everyone handles self-disclosure the same way and the focus should remain on the student’s grief</w:t>
      </w:r>
    </w:p>
    <w:p w14:paraId="70657C2F" w14:textId="77777777" w:rsidR="00DD428A" w:rsidRPr="00600093" w:rsidRDefault="00DD428A" w:rsidP="00DD428A">
      <w:pPr>
        <w:spacing w:after="0" w:line="240" w:lineRule="auto"/>
        <w:ind w:left="960"/>
        <w:textAlignment w:val="baseline"/>
        <w:rPr>
          <w:rFonts w:ascii="&amp;quot" w:eastAsia="Times New Roman" w:hAnsi="&amp;quot" w:cs="Times New Roman"/>
          <w:color w:val="444444"/>
          <w:sz w:val="24"/>
          <w:szCs w:val="24"/>
        </w:rPr>
      </w:pPr>
    </w:p>
    <w:p w14:paraId="005A0094" w14:textId="77777777" w:rsidR="00DD428A" w:rsidRPr="00DD428A" w:rsidRDefault="00DD428A" w:rsidP="00DD428A">
      <w:pPr>
        <w:numPr>
          <w:ilvl w:val="0"/>
          <w:numId w:val="1"/>
        </w:numPr>
        <w:spacing w:after="0" w:line="240" w:lineRule="auto"/>
        <w:ind w:left="48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 xml:space="preserve">Things to do </w:t>
      </w:r>
    </w:p>
    <w:p w14:paraId="17D4D7A7" w14:textId="77777777" w:rsidR="00DD428A" w:rsidRPr="00600093" w:rsidRDefault="00DD428A" w:rsidP="00DD428A">
      <w:pPr>
        <w:spacing w:after="0" w:line="240" w:lineRule="auto"/>
        <w:ind w:left="480"/>
        <w:textAlignment w:val="baseline"/>
        <w:rPr>
          <w:rFonts w:ascii="&amp;quot" w:eastAsia="Times New Roman" w:hAnsi="&amp;quot" w:cs="Times New Roman"/>
          <w:color w:val="444444"/>
          <w:sz w:val="24"/>
          <w:szCs w:val="24"/>
        </w:rPr>
      </w:pPr>
    </w:p>
    <w:p w14:paraId="5B61E9C0"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Maintain routines as normally as possible</w:t>
      </w:r>
    </w:p>
    <w:p w14:paraId="565148EA"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Ask questions to ascertain the youth’s understanding of the event and emotional state</w:t>
      </w:r>
    </w:p>
    <w:p w14:paraId="07672715"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Give the youth permission to grieve</w:t>
      </w:r>
    </w:p>
    <w:p w14:paraId="1B52FD97"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Provide age and developmentally-appropriate answers</w:t>
      </w:r>
    </w:p>
    <w:p w14:paraId="59D73CBB"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Connect the bereaved with helping professionals and other trusted mentors and adults</w:t>
      </w:r>
    </w:p>
    <w:p w14:paraId="3141B896" w14:textId="77777777" w:rsidR="00DD428A" w:rsidRPr="00600093" w:rsidRDefault="00DD428A" w:rsidP="00DD428A">
      <w:pPr>
        <w:numPr>
          <w:ilvl w:val="1"/>
          <w:numId w:val="1"/>
        </w:numPr>
        <w:spacing w:after="15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Encourage students to adopt adaptive coping strategies, particularly ones that will involve interaction with other students (e.g., sports, clubs)</w:t>
      </w:r>
    </w:p>
    <w:p w14:paraId="4153267D" w14:textId="77777777" w:rsidR="00DD428A" w:rsidRPr="00600093" w:rsidRDefault="00DD428A" w:rsidP="00DD428A">
      <w:pPr>
        <w:numPr>
          <w:ilvl w:val="1"/>
          <w:numId w:val="1"/>
        </w:numPr>
        <w:spacing w:after="0" w:line="240" w:lineRule="auto"/>
        <w:ind w:left="960"/>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Educate teachers and families about what is healthy grief and how to support the student</w:t>
      </w:r>
    </w:p>
    <w:p w14:paraId="2DF854A4" w14:textId="77777777" w:rsidR="00DD428A" w:rsidRPr="00600093" w:rsidRDefault="00DC1E25" w:rsidP="00DD428A">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29FFD3">
          <v:rect id="_x0000_i1025" style="width:0;height:0" o:hrstd="t" o:hrnoshade="t" o:hr="t" fillcolor="#444" stroked="f"/>
        </w:pict>
      </w:r>
      <w:r w:rsidR="00DD428A" w:rsidRPr="00600093">
        <w:rPr>
          <w:rFonts w:ascii="&amp;quot" w:eastAsia="Times New Roman" w:hAnsi="&amp;quot" w:cs="Times New Roman"/>
          <w:color w:val="444444"/>
          <w:sz w:val="24"/>
          <w:szCs w:val="24"/>
        </w:rPr>
        <w:t>© 2015, National Association of School Psychologists, 4340 East West Highway, Suite 402, Bethesda, MD 20814; (301) 657-0270, Fax (301) 657-0275; www.nasponline.org</w:t>
      </w:r>
    </w:p>
    <w:p w14:paraId="2AD3D924" w14:textId="77777777" w:rsidR="00DD428A" w:rsidRDefault="00DD428A" w:rsidP="00DD428A">
      <w:pPr>
        <w:spacing w:after="0" w:line="240" w:lineRule="auto"/>
        <w:textAlignment w:val="baseline"/>
        <w:rPr>
          <w:rFonts w:ascii="&amp;quot" w:eastAsia="Times New Roman" w:hAnsi="&amp;quot" w:cs="Times New Roman"/>
          <w:color w:val="444444"/>
          <w:sz w:val="24"/>
          <w:szCs w:val="24"/>
        </w:rPr>
      </w:pPr>
      <w:r w:rsidRPr="00600093">
        <w:rPr>
          <w:rFonts w:ascii="&amp;quot" w:eastAsia="Times New Roman" w:hAnsi="&amp;quot" w:cs="Times New Roman"/>
          <w:i/>
          <w:iCs/>
          <w:color w:val="444444"/>
          <w:sz w:val="24"/>
          <w:szCs w:val="24"/>
          <w:bdr w:val="none" w:sz="0" w:space="0" w:color="auto" w:frame="1"/>
        </w:rPr>
        <w:t>NASP has made these materials available free of charge to the public in order to promote the ability of children and youth to cope with traumatic or unsettling times. The materials may be adapted, reproduced, reprinted, or linked to websites without specific permission. However, the integrity of the content must be maintained and NASP must be given proper credit.</w:t>
      </w:r>
    </w:p>
    <w:p w14:paraId="1C3E1172" w14:textId="77777777" w:rsidR="00DD428A" w:rsidRDefault="00DD428A" w:rsidP="00DD428A">
      <w:pPr>
        <w:spacing w:after="0" w:line="240" w:lineRule="auto"/>
        <w:textAlignment w:val="baseline"/>
        <w:rPr>
          <w:rFonts w:ascii="&amp;quot" w:eastAsia="Times New Roman" w:hAnsi="&amp;quot" w:cs="Times New Roman"/>
          <w:color w:val="444444"/>
          <w:sz w:val="24"/>
          <w:szCs w:val="24"/>
        </w:rPr>
      </w:pPr>
    </w:p>
    <w:p w14:paraId="3DE1D6FA" w14:textId="1AE8D9DF" w:rsidR="00B9500D" w:rsidRPr="00DD428A" w:rsidRDefault="00DD428A" w:rsidP="00DD428A">
      <w:pPr>
        <w:spacing w:after="0" w:line="240" w:lineRule="auto"/>
        <w:textAlignment w:val="baseline"/>
        <w:rPr>
          <w:rFonts w:ascii="&amp;quot" w:eastAsia="Times New Roman" w:hAnsi="&amp;quot" w:cs="Times New Roman"/>
          <w:color w:val="444444"/>
          <w:sz w:val="24"/>
          <w:szCs w:val="24"/>
        </w:rPr>
      </w:pPr>
      <w:r w:rsidRPr="00600093">
        <w:rPr>
          <w:rFonts w:ascii="&amp;quot" w:eastAsia="Times New Roman" w:hAnsi="&amp;quot" w:cs="Times New Roman"/>
          <w:color w:val="444444"/>
          <w:sz w:val="24"/>
          <w:szCs w:val="24"/>
        </w:rPr>
        <w:t>Benjamin Fernandez, Victoria A. Comerchero NCSP, Jacqueline A. Brown NCSP, Catherine Woahn, NCSP</w:t>
      </w:r>
    </w:p>
    <w:p w14:paraId="702BF499" w14:textId="2F72FD42" w:rsidR="00B9500D" w:rsidRDefault="00B9500D" w:rsidP="00DD428A">
      <w:pPr>
        <w:spacing w:after="0" w:line="240" w:lineRule="auto"/>
      </w:pPr>
    </w:p>
    <w:sectPr w:rsidR="00B9500D" w:rsidSect="00DD428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25CD" w14:textId="77777777" w:rsidR="00A131A4" w:rsidRDefault="00A131A4" w:rsidP="006669E3">
      <w:pPr>
        <w:spacing w:after="0" w:line="240" w:lineRule="auto"/>
      </w:pPr>
      <w:r>
        <w:separator/>
      </w:r>
    </w:p>
  </w:endnote>
  <w:endnote w:type="continuationSeparator" w:id="0">
    <w:p w14:paraId="3BCEFD6B" w14:textId="77777777" w:rsidR="00A131A4" w:rsidRDefault="00A131A4" w:rsidP="0066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E4F8" w14:textId="77777777" w:rsidR="00DC1E25" w:rsidRDefault="00DC1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380" w14:textId="77777777" w:rsidR="006669E3" w:rsidRDefault="006669E3" w:rsidP="00607B38">
    <w:pPr>
      <w:pStyle w:val="Footer"/>
      <w:ind w:lef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E87C" w14:textId="77777777" w:rsidR="00B9500D" w:rsidRDefault="00C32042">
    <w:pPr>
      <w:pStyle w:val="Footer"/>
    </w:pPr>
    <w:r w:rsidRPr="00B9500D">
      <w:rPr>
        <w:rFonts w:ascii="Calibri" w:eastAsia="Calibri" w:hAnsi="Calibri" w:cs="Times New Roman"/>
        <w:noProof/>
        <w:sz w:val="24"/>
        <w:szCs w:val="24"/>
      </w:rPr>
      <mc:AlternateContent>
        <mc:Choice Requires="wps">
          <w:drawing>
            <wp:anchor distT="0" distB="0" distL="114300" distR="114300" simplePos="0" relativeHeight="251658752" behindDoc="0" locked="0" layoutInCell="1" allowOverlap="1" wp14:anchorId="17551FB1" wp14:editId="37AD8A6A">
              <wp:simplePos x="0" y="0"/>
              <wp:positionH relativeFrom="page">
                <wp:align>left</wp:align>
              </wp:positionH>
              <wp:positionV relativeFrom="paragraph">
                <wp:posOffset>-314960</wp:posOffset>
              </wp:positionV>
              <wp:extent cx="7905750" cy="466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905750" cy="466725"/>
                      </a:xfrm>
                      <a:prstGeom prst="rect">
                        <a:avLst/>
                      </a:prstGeom>
                      <a:solidFill>
                        <a:sysClr val="window" lastClr="FFFFFF"/>
                      </a:solidFill>
                      <a:ln w="6350">
                        <a:noFill/>
                      </a:ln>
                      <a:effectLst/>
                    </wps:spPr>
                    <wps:txbx>
                      <w:txbxContent>
                        <w:p w14:paraId="4C926860" w14:textId="77777777" w:rsidR="00B9500D" w:rsidRPr="00035913" w:rsidRDefault="00B9500D" w:rsidP="00B95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551FB1" id="_x0000_t202" coordsize="21600,21600" o:spt="202" path="m,l,21600r21600,l21600,xe">
              <v:stroke joinstyle="miter"/>
              <v:path gradientshapeok="t" o:connecttype="rect"/>
            </v:shapetype>
            <v:shape id="Text Box 2" o:spid="_x0000_s1027" type="#_x0000_t202" style="position:absolute;margin-left:0;margin-top:-24.8pt;width:622.5pt;height:36.75pt;z-index:2516587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" fillcolor="window" stroked="f" strokeweight=".5pt">
              <v:textbox>
                <w:txbxContent>
                  <w:p w14:paraId="4C926860" w14:textId="77777777" w:rsidR="00B9500D" w:rsidRPr="00035913" w:rsidRDefault="00B9500D" w:rsidP="00B9500D"/>
                </w:txbxContent>
              </v:textbox>
              <w10:wrap anchorx="page"/>
            </v:shape>
          </w:pict>
        </mc:Fallback>
      </mc:AlternateContent>
    </w:r>
    <w:r w:rsidR="00B9500D" w:rsidRPr="00B9500D">
      <w:rPr>
        <w:rFonts w:ascii="Calibri" w:eastAsia="Calibri" w:hAnsi="Calibri" w:cs="Times New Roman"/>
        <w:noProof/>
        <w:sz w:val="24"/>
        <w:szCs w:val="24"/>
      </w:rPr>
      <mc:AlternateContent>
        <mc:Choice Requires="wps">
          <w:drawing>
            <wp:anchor distT="0" distB="0" distL="114300" distR="114300" simplePos="0" relativeHeight="251661824" behindDoc="0" locked="0" layoutInCell="1" allowOverlap="1" wp14:anchorId="17A3D86E" wp14:editId="03B2B83A">
              <wp:simplePos x="0" y="0"/>
              <wp:positionH relativeFrom="margin">
                <wp:align>center</wp:align>
              </wp:positionH>
              <wp:positionV relativeFrom="paragraph">
                <wp:posOffset>-231140</wp:posOffset>
              </wp:positionV>
              <wp:extent cx="742950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429500" cy="304800"/>
                      </a:xfrm>
                      <a:prstGeom prst="rect">
                        <a:avLst/>
                      </a:prstGeom>
                      <a:noFill/>
                      <a:ln w="6350">
                        <a:noFill/>
                      </a:ln>
                      <a:effectLst/>
                    </wps:spPr>
                    <wps:txbx>
                      <w:txbxContent>
                        <w:p w14:paraId="4D68A9E0" w14:textId="1237B51F" w:rsidR="00B9500D" w:rsidRPr="00C32042" w:rsidRDefault="00B9500D" w:rsidP="00546EA8">
                          <w:pPr>
                            <w:spacing w:after="0" w:line="240" w:lineRule="auto"/>
                            <w:ind w:left="-446" w:right="-720"/>
                            <w:rPr>
                              <w:color w:val="0066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3D86E" id="Text Box 6" o:spid="_x0000_s1028" type="#_x0000_t202" style="position:absolute;margin-left:0;margin-top:-18.2pt;width:585pt;height:24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" filled="f" stroked="f" strokeweight=".5pt">
              <v:textbox>
                <w:txbxContent>
                  <w:p w14:paraId="4D68A9E0" w14:textId="1237B51F" w:rsidR="00B9500D" w:rsidRPr="00C32042" w:rsidRDefault="00B9500D" w:rsidP="00546EA8">
                    <w:pPr>
                      <w:spacing w:after="0" w:line="240" w:lineRule="auto"/>
                      <w:ind w:left="-446" w:right="-720"/>
                      <w:rPr>
                        <w:color w:val="00660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9371D" w14:textId="77777777" w:rsidR="00A131A4" w:rsidRDefault="00A131A4" w:rsidP="006669E3">
      <w:pPr>
        <w:spacing w:after="0" w:line="240" w:lineRule="auto"/>
      </w:pPr>
      <w:r>
        <w:separator/>
      </w:r>
    </w:p>
  </w:footnote>
  <w:footnote w:type="continuationSeparator" w:id="0">
    <w:p w14:paraId="03381EAE" w14:textId="77777777" w:rsidR="00A131A4" w:rsidRDefault="00A131A4" w:rsidP="00666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65E3" w14:textId="77777777" w:rsidR="00DC1E25" w:rsidRDefault="00DC1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62B0" w14:textId="77777777" w:rsidR="006669E3" w:rsidRDefault="006669E3" w:rsidP="00EB0E8D">
    <w:pPr>
      <w:pStyle w:val="Header"/>
      <w:ind w:left="-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44F9E" w14:textId="77777777" w:rsidR="00546EA8" w:rsidRDefault="00546EA8" w:rsidP="00546EA8">
    <w:pPr>
      <w:spacing w:after="0" w:line="240" w:lineRule="auto"/>
      <w:ind w:left="-180"/>
    </w:pPr>
    <w:r>
      <w:rPr>
        <w:noProof/>
      </w:rPr>
      <w:drawing>
        <wp:anchor distT="0" distB="0" distL="114300" distR="114300" simplePos="0" relativeHeight="251663872" behindDoc="0" locked="0" layoutInCell="1" allowOverlap="1" wp14:anchorId="331DCD74" wp14:editId="195FBC53">
          <wp:simplePos x="573206" y="641445"/>
          <wp:positionH relativeFrom="column">
            <wp:align>left</wp:align>
          </wp:positionH>
          <wp:positionV relativeFrom="paragraph">
            <wp:align>top</wp:align>
          </wp:positionV>
          <wp:extent cx="1821815" cy="141033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W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807" cy="1442494"/>
                  </a:xfrm>
                  <a:prstGeom prst="rect">
                    <a:avLst/>
                  </a:prstGeom>
                </pic:spPr>
              </pic:pic>
            </a:graphicData>
          </a:graphic>
          <wp14:sizeRelH relativeFrom="margin">
            <wp14:pctWidth>0</wp14:pctWidth>
          </wp14:sizeRelH>
        </wp:anchor>
      </w:drawing>
    </w:r>
    <w:r>
      <w:rPr>
        <w:noProof/>
      </w:rPr>
      <w:t xml:space="preserve">                                                           </w:t>
    </w:r>
    <w:r>
      <w:rPr>
        <w:noProof/>
      </w:rPr>
      <w:drawing>
        <wp:inline distT="0" distB="0" distL="0" distR="0" wp14:anchorId="08C8862F" wp14:editId="0FD07E3C">
          <wp:extent cx="2504364" cy="1138555"/>
          <wp:effectExtent l="0" t="0" r="0" b="444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P logo.png"/>
                  <pic:cNvPicPr/>
                </pic:nvPicPr>
                <pic:blipFill>
                  <a:blip r:embed="rId2">
                    <a:extLst>
                      <a:ext uri="{28A0092B-C50C-407E-A947-70E740481C1C}">
                        <a14:useLocalDpi xmlns:a14="http://schemas.microsoft.com/office/drawing/2010/main" val="0"/>
                      </a:ext>
                    </a:extLst>
                  </a:blip>
                  <a:stretch>
                    <a:fillRect/>
                  </a:stretch>
                </pic:blipFill>
                <pic:spPr>
                  <a:xfrm>
                    <a:off x="0" y="0"/>
                    <a:ext cx="2546466" cy="1157696"/>
                  </a:xfrm>
                  <a:prstGeom prst="rect">
                    <a:avLst/>
                  </a:prstGeom>
                </pic:spPr>
              </pic:pic>
            </a:graphicData>
          </a:graphic>
        </wp:inline>
      </w:drawing>
    </w:r>
  </w:p>
  <w:p w14:paraId="3C2F3657" w14:textId="77777777" w:rsidR="00546EA8" w:rsidRDefault="00546EA8" w:rsidP="00546EA8">
    <w:pPr>
      <w:spacing w:after="0" w:line="240" w:lineRule="auto"/>
      <w:ind w:left="-180"/>
    </w:pPr>
  </w:p>
  <w:p w14:paraId="6C52291A" w14:textId="7A448E8E" w:rsidR="00B9500D" w:rsidRDefault="00546EA8" w:rsidP="00546EA8">
    <w:pPr>
      <w:pStyle w:val="Header"/>
      <w:ind w:left="-630"/>
    </w:pPr>
    <w:r>
      <w:tab/>
    </w:r>
    <w:r w:rsidR="00B9500D" w:rsidRPr="00B9500D">
      <w:rPr>
        <w:rFonts w:ascii="Times New Roman" w:eastAsia="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0578EE20" wp14:editId="0B5404D7">
              <wp:simplePos x="0" y="0"/>
              <wp:positionH relativeFrom="column">
                <wp:posOffset>3876675</wp:posOffset>
              </wp:positionH>
              <wp:positionV relativeFrom="paragraph">
                <wp:posOffset>9525</wp:posOffset>
              </wp:positionV>
              <wp:extent cx="2981325" cy="11049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981325" cy="1104900"/>
                      </a:xfrm>
                      <a:prstGeom prst="rect">
                        <a:avLst/>
                      </a:prstGeom>
                      <a:solidFill>
                        <a:sysClr val="window" lastClr="FFFFFF"/>
                      </a:solidFill>
                      <a:ln w="6350">
                        <a:noFill/>
                      </a:ln>
                      <a:effectLst/>
                    </wps:spPr>
                    <wps:txbx>
                      <w:txbxContent>
                        <w:p w14:paraId="22F4D510" w14:textId="13BE62EA" w:rsidR="00B9500D" w:rsidRDefault="00B9500D" w:rsidP="00B950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8EE20" id="_x0000_t202" coordsize="21600,21600" o:spt="202" path="m,l,21600r21600,l21600,xe">
              <v:stroke joinstyle="miter"/>
              <v:path gradientshapeok="t" o:connecttype="rect"/>
            </v:shapetype>
            <v:shape id="Text Box 5" o:spid="_x0000_s1026" type="#_x0000_t202" style="position:absolute;left:0;text-align:left;margin-left:305.25pt;margin-top:.75pt;width:234.75pt;height: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" fillcolor="window" stroked="f" strokeweight=".5pt">
              <v:textbox>
                <w:txbxContent>
                  <w:p w14:paraId="22F4D510" w14:textId="13BE62EA" w:rsidR="00B9500D" w:rsidRDefault="00B9500D" w:rsidP="00B9500D">
                    <w:pPr>
                      <w:jc w:val="center"/>
                    </w:pPr>
                  </w:p>
                </w:txbxContent>
              </v:textbox>
            </v:shape>
          </w:pict>
        </mc:Fallback>
      </mc:AlternateContent>
    </w:r>
    <w:r w:rsidR="00B9500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845D7"/>
    <w:multiLevelType w:val="multilevel"/>
    <w:tmpl w:val="011E54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NzAxMTY1tTAzMzNV0lEKTi0uzszPAykwrAUA7pvrnSwAAAA="/>
  </w:docVars>
  <w:rsids>
    <w:rsidRoot w:val="006669E3"/>
    <w:rsid w:val="00035913"/>
    <w:rsid w:val="0007332B"/>
    <w:rsid w:val="000830E7"/>
    <w:rsid w:val="00097205"/>
    <w:rsid w:val="000A1CB9"/>
    <w:rsid w:val="000E355C"/>
    <w:rsid w:val="0012192E"/>
    <w:rsid w:val="00162835"/>
    <w:rsid w:val="0018634F"/>
    <w:rsid w:val="001F2305"/>
    <w:rsid w:val="002804C0"/>
    <w:rsid w:val="002836DF"/>
    <w:rsid w:val="00297E87"/>
    <w:rsid w:val="003424C4"/>
    <w:rsid w:val="00346D3D"/>
    <w:rsid w:val="003B461C"/>
    <w:rsid w:val="003E3903"/>
    <w:rsid w:val="003E5B94"/>
    <w:rsid w:val="00410371"/>
    <w:rsid w:val="0042230D"/>
    <w:rsid w:val="00443645"/>
    <w:rsid w:val="00536579"/>
    <w:rsid w:val="00546EA8"/>
    <w:rsid w:val="0056415E"/>
    <w:rsid w:val="005B1972"/>
    <w:rsid w:val="00607B38"/>
    <w:rsid w:val="006162A3"/>
    <w:rsid w:val="00642A7B"/>
    <w:rsid w:val="006647DF"/>
    <w:rsid w:val="006669E3"/>
    <w:rsid w:val="006A069B"/>
    <w:rsid w:val="006A74F2"/>
    <w:rsid w:val="006D1081"/>
    <w:rsid w:val="00701A45"/>
    <w:rsid w:val="0078578A"/>
    <w:rsid w:val="007E1219"/>
    <w:rsid w:val="007F2948"/>
    <w:rsid w:val="009830A1"/>
    <w:rsid w:val="00987409"/>
    <w:rsid w:val="00A131A4"/>
    <w:rsid w:val="00A33FC6"/>
    <w:rsid w:val="00A50BA0"/>
    <w:rsid w:val="00AA3D83"/>
    <w:rsid w:val="00AD02DB"/>
    <w:rsid w:val="00B04D2E"/>
    <w:rsid w:val="00B14C5C"/>
    <w:rsid w:val="00B70BBF"/>
    <w:rsid w:val="00B9500D"/>
    <w:rsid w:val="00C2513C"/>
    <w:rsid w:val="00C32042"/>
    <w:rsid w:val="00C75E69"/>
    <w:rsid w:val="00C86758"/>
    <w:rsid w:val="00CD054B"/>
    <w:rsid w:val="00CE1F85"/>
    <w:rsid w:val="00D028AA"/>
    <w:rsid w:val="00D334D1"/>
    <w:rsid w:val="00DC1E25"/>
    <w:rsid w:val="00DD428A"/>
    <w:rsid w:val="00DF007B"/>
    <w:rsid w:val="00E65E57"/>
    <w:rsid w:val="00E950E4"/>
    <w:rsid w:val="00EB0E8D"/>
    <w:rsid w:val="00EC3296"/>
    <w:rsid w:val="00EE635A"/>
    <w:rsid w:val="00F64DF6"/>
    <w:rsid w:val="00FB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87070"/>
  <w15:chartTrackingRefBased/>
  <w15:docId w15:val="{6DD0FBC8-0897-406D-865D-23A34180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E3"/>
  </w:style>
  <w:style w:type="paragraph" w:styleId="Footer">
    <w:name w:val="footer"/>
    <w:basedOn w:val="Normal"/>
    <w:link w:val="FooterChar"/>
    <w:uiPriority w:val="99"/>
    <w:unhideWhenUsed/>
    <w:rsid w:val="0066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E3"/>
  </w:style>
  <w:style w:type="character" w:styleId="Hyperlink">
    <w:name w:val="Hyperlink"/>
    <w:basedOn w:val="DefaultParagraphFont"/>
    <w:uiPriority w:val="99"/>
    <w:unhideWhenUsed/>
    <w:rsid w:val="00A50BA0"/>
    <w:rPr>
      <w:color w:val="0563C1" w:themeColor="hyperlink"/>
      <w:u w:val="single"/>
    </w:rPr>
  </w:style>
  <w:style w:type="paragraph" w:styleId="BalloonText">
    <w:name w:val="Balloon Text"/>
    <w:basedOn w:val="Normal"/>
    <w:link w:val="BalloonTextChar"/>
    <w:uiPriority w:val="99"/>
    <w:semiHidden/>
    <w:unhideWhenUsed/>
    <w:rsid w:val="00346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874526">
      <w:bodyDiv w:val="1"/>
      <w:marLeft w:val="0"/>
      <w:marRight w:val="0"/>
      <w:marTop w:val="0"/>
      <w:marBottom w:val="0"/>
      <w:divBdr>
        <w:top w:val="none" w:sz="0" w:space="0" w:color="auto"/>
        <w:left w:val="none" w:sz="0" w:space="0" w:color="auto"/>
        <w:bottom w:val="none" w:sz="0" w:space="0" w:color="auto"/>
        <w:right w:val="none" w:sz="0" w:space="0" w:color="auto"/>
      </w:divBdr>
      <w:divsChild>
        <w:div w:id="803962841">
          <w:marLeft w:val="0"/>
          <w:marRight w:val="0"/>
          <w:marTop w:val="0"/>
          <w:marBottom w:val="0"/>
          <w:divBdr>
            <w:top w:val="none" w:sz="0" w:space="0" w:color="auto"/>
            <w:left w:val="none" w:sz="0" w:space="0" w:color="auto"/>
            <w:bottom w:val="none" w:sz="0" w:space="0" w:color="auto"/>
            <w:right w:val="none" w:sz="0" w:space="0" w:color="auto"/>
          </w:divBdr>
          <w:divsChild>
            <w:div w:id="1781290438">
              <w:marLeft w:val="0"/>
              <w:marRight w:val="0"/>
              <w:marTop w:val="0"/>
              <w:marBottom w:val="0"/>
              <w:divBdr>
                <w:top w:val="none" w:sz="0" w:space="0" w:color="auto"/>
                <w:left w:val="none" w:sz="0" w:space="0" w:color="auto"/>
                <w:bottom w:val="none" w:sz="0" w:space="0" w:color="auto"/>
                <w:right w:val="none" w:sz="0" w:space="0" w:color="auto"/>
              </w:divBdr>
              <w:divsChild>
                <w:div w:id="1063917349">
                  <w:marLeft w:val="0"/>
                  <w:marRight w:val="0"/>
                  <w:marTop w:val="0"/>
                  <w:marBottom w:val="0"/>
                  <w:divBdr>
                    <w:top w:val="none" w:sz="0" w:space="0" w:color="auto"/>
                    <w:left w:val="none" w:sz="0" w:space="0" w:color="auto"/>
                    <w:bottom w:val="none" w:sz="0" w:space="0" w:color="auto"/>
                    <w:right w:val="none" w:sz="0" w:space="0" w:color="auto"/>
                  </w:divBdr>
                  <w:divsChild>
                    <w:div w:id="688678944">
                      <w:marLeft w:val="0"/>
                      <w:marRight w:val="0"/>
                      <w:marTop w:val="0"/>
                      <w:marBottom w:val="0"/>
                      <w:divBdr>
                        <w:top w:val="none" w:sz="0" w:space="0" w:color="auto"/>
                        <w:left w:val="none" w:sz="0" w:space="0" w:color="auto"/>
                        <w:bottom w:val="none" w:sz="0" w:space="0" w:color="auto"/>
                        <w:right w:val="none" w:sz="0" w:space="0" w:color="auto"/>
                      </w:divBdr>
                      <w:divsChild>
                        <w:div w:id="1117287029">
                          <w:marLeft w:val="0"/>
                          <w:marRight w:val="0"/>
                          <w:marTop w:val="0"/>
                          <w:marBottom w:val="0"/>
                          <w:divBdr>
                            <w:top w:val="none" w:sz="0" w:space="0" w:color="auto"/>
                            <w:left w:val="none" w:sz="0" w:space="0" w:color="auto"/>
                            <w:bottom w:val="none" w:sz="0" w:space="0" w:color="auto"/>
                            <w:right w:val="none" w:sz="0" w:space="0" w:color="auto"/>
                          </w:divBdr>
                          <w:divsChild>
                            <w:div w:id="1660189519">
                              <w:marLeft w:val="0"/>
                              <w:marRight w:val="0"/>
                              <w:marTop w:val="0"/>
                              <w:marBottom w:val="0"/>
                              <w:divBdr>
                                <w:top w:val="none" w:sz="0" w:space="0" w:color="auto"/>
                                <w:left w:val="none" w:sz="0" w:space="0" w:color="auto"/>
                                <w:bottom w:val="none" w:sz="0" w:space="0" w:color="auto"/>
                                <w:right w:val="none" w:sz="0" w:space="0" w:color="auto"/>
                              </w:divBdr>
                              <w:divsChild>
                                <w:div w:id="448165662">
                                  <w:marLeft w:val="0"/>
                                  <w:marRight w:val="0"/>
                                  <w:marTop w:val="0"/>
                                  <w:marBottom w:val="0"/>
                                  <w:divBdr>
                                    <w:top w:val="none" w:sz="0" w:space="0" w:color="auto"/>
                                    <w:left w:val="none" w:sz="0" w:space="0" w:color="auto"/>
                                    <w:bottom w:val="none" w:sz="0" w:space="0" w:color="auto"/>
                                    <w:right w:val="none" w:sz="0" w:space="0" w:color="auto"/>
                                  </w:divBdr>
                                  <w:divsChild>
                                    <w:div w:id="1467967155">
                                      <w:marLeft w:val="0"/>
                                      <w:marRight w:val="0"/>
                                      <w:marTop w:val="0"/>
                                      <w:marBottom w:val="0"/>
                                      <w:divBdr>
                                        <w:top w:val="none" w:sz="0" w:space="0" w:color="auto"/>
                                        <w:left w:val="none" w:sz="0" w:space="0" w:color="auto"/>
                                        <w:bottom w:val="none" w:sz="0" w:space="0" w:color="auto"/>
                                        <w:right w:val="none" w:sz="0" w:space="0" w:color="auto"/>
                                      </w:divBdr>
                                      <w:divsChild>
                                        <w:div w:id="4001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37A89B51AD04FA4F30A423B6E0BC5" ma:contentTypeVersion="8" ma:contentTypeDescription="Create a new document." ma:contentTypeScope="" ma:versionID="5bf24e5e855f7ab5824da1eef0de8579">
  <xsd:schema xmlns:xsd="http://www.w3.org/2001/XMLSchema" xmlns:xs="http://www.w3.org/2001/XMLSchema" xmlns:p="http://schemas.microsoft.com/office/2006/metadata/properties" xmlns:ns2="d01fb6b3-e372-4407-888e-15127fab37b8" xmlns:ns3="8c53548a-0944-4e57-a3cd-9dad4edda319" targetNamespace="http://schemas.microsoft.com/office/2006/metadata/properties" ma:root="true" ma:fieldsID="56e78b8bf24866f542849c46bfa12017" ns2:_="" ns3:_="">
    <xsd:import namespace="d01fb6b3-e372-4407-888e-15127fab37b8"/>
    <xsd:import namespace="8c53548a-0944-4e57-a3cd-9dad4edda3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fb6b3-e372-4407-888e-15127fab3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3548a-0944-4e57-a3cd-9dad4edda3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92BF7-B627-445E-9AB5-B7DC6DBAF4B6}">
  <ds:schemaRefs>
    <ds:schemaRef ds:uri="http://schemas.microsoft.com/office/2006/documentManagement/types"/>
    <ds:schemaRef ds:uri="http://purl.org/dc/dcmitype/"/>
    <ds:schemaRef ds:uri="http://www.w3.org/XML/1998/namespace"/>
    <ds:schemaRef ds:uri="d01fb6b3-e372-4407-888e-15127fab37b8"/>
    <ds:schemaRef ds:uri="http://schemas.microsoft.com/office/infopath/2007/PartnerControls"/>
    <ds:schemaRef ds:uri="http://schemas.openxmlformats.org/package/2006/metadata/core-properties"/>
    <ds:schemaRef ds:uri="http://purl.org/dc/elements/1.1/"/>
    <ds:schemaRef ds:uri="http://purl.org/dc/terms/"/>
    <ds:schemaRef ds:uri="8c53548a-0944-4e57-a3cd-9dad4edda319"/>
    <ds:schemaRef ds:uri="http://schemas.microsoft.com/office/2006/metadata/properties"/>
  </ds:schemaRefs>
</ds:datastoreItem>
</file>

<file path=customXml/itemProps2.xml><?xml version="1.0" encoding="utf-8"?>
<ds:datastoreItem xmlns:ds="http://schemas.openxmlformats.org/officeDocument/2006/customXml" ds:itemID="{1AB1942D-4D72-497F-A110-8D6647AA8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fb6b3-e372-4407-888e-15127fab37b8"/>
    <ds:schemaRef ds:uri="8c53548a-0944-4e57-a3cd-9dad4edda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1D1C6-F837-4FB9-AFB9-23A9C1E3A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Fulton County School System</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Daphne P</dc:creator>
  <cp:keywords/>
  <dc:description/>
  <cp:lastModifiedBy>Willis, Annetta</cp:lastModifiedBy>
  <cp:revision>2</cp:revision>
  <cp:lastPrinted>2015-05-14T15:43:00Z</cp:lastPrinted>
  <dcterms:created xsi:type="dcterms:W3CDTF">2020-11-13T20:07:00Z</dcterms:created>
  <dcterms:modified xsi:type="dcterms:W3CDTF">2020-11-13T20:07:00Z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0x0101002E137A89B51AD04FA4F30A423B6E0BC5</vt:lpwstr>
  </property>
  <property fmtid="{D5CDD505-2E9C-101B-9397-08002B2CF9AE}" pid="3" name="FCS Document Category">
    <vt:lpwstr/>
  </property>
  <property fmtid="{D5CDD505-2E9C-101B-9397-08002B2CF9AE}" pid="4" name="MSIP_Label_0ee3c538-ec52-435f-ae58-017644bd9513_Enabled">
    <vt:lpwstr>True</vt:lpwstr>
  </property>
  <property fmtid="{D5CDD505-2E9C-101B-9397-08002B2CF9AE}" pid="5" name="MSIP_Label_0ee3c538-ec52-435f-ae58-017644bd9513_SiteId">
    <vt:lpwstr>0cdcb198-8169-4b70-ba9f-da7e3ba700c2</vt:lpwstr>
  </property>
  <property fmtid="{D5CDD505-2E9C-101B-9397-08002B2CF9AE}" pid="6" name="MSIP_Label_0ee3c538-ec52-435f-ae58-017644bd9513_Owner">
    <vt:lpwstr>arnetta@fultonschools.org</vt:lpwstr>
  </property>
  <property fmtid="{D5CDD505-2E9C-101B-9397-08002B2CF9AE}" pid="7" name="MSIP_Label_0ee3c538-ec52-435f-ae58-017644bd9513_SetDate">
    <vt:lpwstr>2019-07-30T17:56:31.2070428Z</vt:lpwstr>
  </property>
  <property fmtid="{D5CDD505-2E9C-101B-9397-08002B2CF9AE}" pid="8" name="MSIP_Label_0ee3c538-ec52-435f-ae58-017644bd9513_Name">
    <vt:lpwstr>General</vt:lpwstr>
  </property>
  <property fmtid="{D5CDD505-2E9C-101B-9397-08002B2CF9AE}" pid="9" name="MSIP_Label_0ee3c538-ec52-435f-ae58-017644bd9513_Application">
    <vt:lpwstr>Microsoft Azure Information Protection</vt:lpwstr>
  </property>
  <property fmtid="{D5CDD505-2E9C-101B-9397-08002B2CF9AE}" pid="10" name="MSIP_Label_0ee3c538-ec52-435f-ae58-017644bd9513_Extended_MSFT_Method">
    <vt:lpwstr>Automatic</vt:lpwstr>
  </property>
  <property fmtid="{D5CDD505-2E9C-101B-9397-08002B2CF9AE}" pid="11" name="Sensitivity">
    <vt:lpwstr>General</vt:lpwstr>
  </property>
</Properties>
</file>