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DCBE" w14:textId="77777777" w:rsidR="001F6393" w:rsidRDefault="0063180A">
      <w:pPr>
        <w:spacing w:after="0"/>
      </w:pPr>
      <w:r>
        <w:rPr>
          <w:rFonts w:ascii="Times New Roman" w:eastAsia="Times New Roman" w:hAnsi="Times New Roman" w:cs="Times New Roman"/>
          <w:sz w:val="88"/>
        </w:rPr>
        <w:t>Gifted Services at SDE</w:t>
      </w:r>
    </w:p>
    <w:p w14:paraId="6E6A0F5C" w14:textId="13CC550F" w:rsidR="001F6393" w:rsidRDefault="0063180A" w:rsidP="00036DB9">
      <w:pPr>
        <w:spacing w:after="0"/>
        <w:ind w:left="231"/>
        <w:sectPr w:rsidR="001F6393">
          <w:pgSz w:w="15840" w:h="12240" w:orient="landscape"/>
          <w:pgMar w:top="367" w:right="2980" w:bottom="1440" w:left="27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40"/>
        </w:rPr>
        <w:t>Contact Person: Amy Hartman- amy.ha</w:t>
      </w:r>
      <w:r w:rsidR="008B36D7">
        <w:rPr>
          <w:rFonts w:ascii="Times New Roman" w:eastAsia="Times New Roman" w:hAnsi="Times New Roman" w:cs="Times New Roman"/>
          <w:sz w:val="40"/>
        </w:rPr>
        <w:t>r</w:t>
      </w:r>
      <w:r>
        <w:rPr>
          <w:rFonts w:ascii="Times New Roman" w:eastAsia="Times New Roman" w:hAnsi="Times New Roman" w:cs="Times New Roman"/>
          <w:sz w:val="40"/>
        </w:rPr>
        <w:t>tman@onsl</w:t>
      </w:r>
      <w:r>
        <w:rPr>
          <w:rFonts w:ascii="Times New Roman" w:eastAsia="Times New Roman" w:hAnsi="Times New Roman" w:cs="Times New Roman"/>
          <w:sz w:val="40"/>
        </w:rPr>
        <w:t>ow.k12.nc.us</w:t>
      </w:r>
    </w:p>
    <w:p w14:paraId="75DC29D0" w14:textId="77777777" w:rsidR="001F6393" w:rsidRDefault="0063180A">
      <w:pPr>
        <w:spacing w:after="0"/>
        <w:ind w:left="286" w:right="301" w:hanging="10"/>
        <w:jc w:val="center"/>
      </w:pPr>
      <w:r>
        <w:rPr>
          <w:rFonts w:ascii="Times New Roman" w:eastAsia="Times New Roman" w:hAnsi="Times New Roman" w:cs="Times New Roman"/>
          <w:sz w:val="53"/>
        </w:rPr>
        <w:t>Services Offered:</w:t>
      </w:r>
    </w:p>
    <w:p w14:paraId="1A3D1843" w14:textId="114685D2" w:rsidR="001F6393" w:rsidRDefault="0063180A">
      <w:pPr>
        <w:spacing w:after="512" w:line="255" w:lineRule="auto"/>
      </w:pPr>
      <w:r>
        <w:rPr>
          <w:rFonts w:ascii="Times New Roman" w:eastAsia="Times New Roman" w:hAnsi="Times New Roman" w:cs="Times New Roman"/>
          <w:sz w:val="4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44"/>
          <w:vertAlign w:val="superscript"/>
        </w:rPr>
        <w:t>rd</w:t>
      </w:r>
      <w:r>
        <w:rPr>
          <w:rFonts w:ascii="Times New Roman" w:eastAsia="Times New Roman" w:hAnsi="Times New Roman" w:cs="Times New Roman"/>
          <w:sz w:val="44"/>
          <w:u w:val="single" w:color="000000"/>
        </w:rPr>
        <w:t>-5</w:t>
      </w:r>
      <w:r>
        <w:rPr>
          <w:rFonts w:ascii="Times New Roman" w:eastAsia="Times New Roman" w:hAnsi="Times New Roman" w:cs="Times New Roman"/>
          <w:sz w:val="4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sz w:val="44"/>
          <w:u w:val="single" w:color="000000"/>
        </w:rPr>
        <w:t>Grade</w:t>
      </w:r>
      <w:r w:rsidR="008B36D7">
        <w:rPr>
          <w:rFonts w:ascii="Times New Roman" w:eastAsia="Times New Roman" w:hAnsi="Times New Roman" w:cs="Times New Roman"/>
          <w:sz w:val="4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44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sz w:val="44"/>
        </w:rPr>
        <w:t xml:space="preserve">Weekly pull outs for both math and reading for advanced learners. </w:t>
      </w:r>
      <w:r w:rsidR="00036DB9">
        <w:rPr>
          <w:rFonts w:ascii="Times New Roman" w:eastAsia="Times New Roman" w:hAnsi="Times New Roman" w:cs="Times New Roman"/>
          <w:sz w:val="44"/>
        </w:rPr>
        <w:t xml:space="preserve">Exposure to </w:t>
      </w:r>
      <w:r>
        <w:rPr>
          <w:rFonts w:ascii="Times New Roman" w:eastAsia="Times New Roman" w:hAnsi="Times New Roman" w:cs="Times New Roman"/>
          <w:sz w:val="44"/>
        </w:rPr>
        <w:t>accelerated content,</w:t>
      </w:r>
      <w:r w:rsidR="00036DB9">
        <w:rPr>
          <w:rFonts w:ascii="Times New Roman" w:eastAsia="Times New Roman" w:hAnsi="Times New Roman" w:cs="Times New Roman"/>
          <w:sz w:val="44"/>
        </w:rPr>
        <w:t xml:space="preserve"> and </w:t>
      </w:r>
      <w:r>
        <w:rPr>
          <w:rFonts w:ascii="Times New Roman" w:eastAsia="Times New Roman" w:hAnsi="Times New Roman" w:cs="Times New Roman"/>
          <w:sz w:val="44"/>
        </w:rPr>
        <w:t>curriculum extensions.</w:t>
      </w:r>
      <w:r w:rsidR="00036DB9">
        <w:rPr>
          <w:rFonts w:ascii="Times New Roman" w:eastAsia="Times New Roman" w:hAnsi="Times New Roman" w:cs="Times New Roman"/>
          <w:sz w:val="44"/>
        </w:rPr>
        <w:t xml:space="preserve"> </w:t>
      </w:r>
      <w:r w:rsidR="00AC4F53">
        <w:rPr>
          <w:rFonts w:ascii="Times New Roman" w:eastAsia="Times New Roman" w:hAnsi="Times New Roman" w:cs="Times New Roman"/>
          <w:sz w:val="44"/>
        </w:rPr>
        <w:t>Talent Development opportunities for high achieving students.</w:t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34D87405" w14:textId="6D607695" w:rsidR="001F6393" w:rsidRDefault="0063180A">
      <w:pPr>
        <w:spacing w:after="537" w:line="257" w:lineRule="auto"/>
        <w:ind w:left="-5" w:right="221" w:hanging="10"/>
        <w:jc w:val="both"/>
      </w:pPr>
      <w:r>
        <w:rPr>
          <w:rFonts w:ascii="Times New Roman" w:eastAsia="Times New Roman" w:hAnsi="Times New Roman" w:cs="Times New Roman"/>
          <w:sz w:val="44"/>
          <w:u w:val="single" w:color="000000"/>
        </w:rPr>
        <w:t>K-2</w:t>
      </w:r>
      <w:r>
        <w:rPr>
          <w:rFonts w:ascii="Times New Roman" w:eastAsia="Times New Roman" w:hAnsi="Times New Roman" w:cs="Times New Roman"/>
          <w:sz w:val="4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sz w:val="44"/>
          <w:u w:val="single" w:color="000000"/>
        </w:rPr>
        <w:t>Grade</w:t>
      </w:r>
      <w:r w:rsidR="008B36D7">
        <w:rPr>
          <w:rFonts w:ascii="Times New Roman" w:eastAsia="Times New Roman" w:hAnsi="Times New Roman" w:cs="Times New Roman"/>
          <w:sz w:val="4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44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sz w:val="44"/>
        </w:rPr>
        <w:t xml:space="preserve">Flexible talent development small groups focusing on </w:t>
      </w:r>
      <w:r>
        <w:rPr>
          <w:rFonts w:ascii="Times New Roman" w:eastAsia="Times New Roman" w:hAnsi="Times New Roman" w:cs="Times New Roman"/>
          <w:sz w:val="44"/>
        </w:rPr>
        <w:t xml:space="preserve">critical thinking skills. </w:t>
      </w:r>
    </w:p>
    <w:p w14:paraId="6EE7A7B3" w14:textId="28B2115D" w:rsidR="001F6393" w:rsidRDefault="0063180A">
      <w:pPr>
        <w:spacing w:after="21" w:line="257" w:lineRule="auto"/>
        <w:ind w:left="-5" w:right="104" w:hanging="10"/>
        <w:jc w:val="both"/>
        <w:rPr>
          <w:rFonts w:ascii="Times New Roman" w:eastAsia="Times New Roman" w:hAnsi="Times New Roman" w:cs="Times New Roman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314232B" wp14:editId="16960B01">
            <wp:simplePos x="0" y="0"/>
            <wp:positionH relativeFrom="column">
              <wp:posOffset>1683965</wp:posOffset>
            </wp:positionH>
            <wp:positionV relativeFrom="paragraph">
              <wp:posOffset>-1415347</wp:posOffset>
            </wp:positionV>
            <wp:extent cx="6268212" cy="2764536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212" cy="276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530EBCC" wp14:editId="10D2C110">
            <wp:simplePos x="0" y="0"/>
            <wp:positionH relativeFrom="page">
              <wp:posOffset>7985761</wp:posOffset>
            </wp:positionH>
            <wp:positionV relativeFrom="page">
              <wp:posOffset>114300</wp:posOffset>
            </wp:positionV>
            <wp:extent cx="2072640" cy="2107692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4"/>
          <w:u w:val="single" w:color="000000"/>
        </w:rPr>
        <w:t xml:space="preserve">Teachers: </w:t>
      </w:r>
      <w:r>
        <w:rPr>
          <w:rFonts w:ascii="Times New Roman" w:eastAsia="Times New Roman" w:hAnsi="Times New Roman" w:cs="Times New Roman"/>
          <w:sz w:val="44"/>
        </w:rPr>
        <w:t>Push in/co-teaching, consultative services for individual students, differentiation support and referrals for assessing students.</w:t>
      </w:r>
    </w:p>
    <w:p w14:paraId="5250F187" w14:textId="77777777" w:rsidR="008B36D7" w:rsidRDefault="008B36D7">
      <w:pPr>
        <w:spacing w:after="21" w:line="257" w:lineRule="auto"/>
        <w:ind w:left="-5" w:right="104" w:hanging="10"/>
        <w:jc w:val="both"/>
      </w:pPr>
    </w:p>
    <w:p w14:paraId="48196D98" w14:textId="77777777" w:rsidR="001F6393" w:rsidRDefault="0063180A">
      <w:pPr>
        <w:spacing w:after="0"/>
        <w:ind w:left="63"/>
      </w:pPr>
      <w:r>
        <w:rPr>
          <w:rFonts w:ascii="Times New Roman" w:eastAsia="Times New Roman" w:hAnsi="Times New Roman" w:cs="Times New Roman"/>
          <w:sz w:val="53"/>
        </w:rPr>
        <w:t>Enrichment Opportunities:</w:t>
      </w:r>
    </w:p>
    <w:p w14:paraId="128E4BE5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>Chess</w:t>
      </w:r>
    </w:p>
    <w:p w14:paraId="78024457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>Math Counts</w:t>
      </w:r>
    </w:p>
    <w:p w14:paraId="0A04A7A2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>Battle of the Books</w:t>
      </w:r>
    </w:p>
    <w:p w14:paraId="6F9FA639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 xml:space="preserve">Science </w:t>
      </w:r>
      <w:r>
        <w:rPr>
          <w:rFonts w:ascii="Times New Roman" w:eastAsia="Times New Roman" w:hAnsi="Times New Roman" w:cs="Times New Roman"/>
          <w:sz w:val="44"/>
        </w:rPr>
        <w:t>Olympiad</w:t>
      </w:r>
    </w:p>
    <w:p w14:paraId="5AB8D7A2" w14:textId="77777777" w:rsidR="001F6393" w:rsidRDefault="0063180A">
      <w:pPr>
        <w:numPr>
          <w:ilvl w:val="0"/>
          <w:numId w:val="1"/>
        </w:numPr>
        <w:spacing w:after="247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 xml:space="preserve">Odyssey of the Mind and more! </w:t>
      </w:r>
    </w:p>
    <w:p w14:paraId="003556AB" w14:textId="77777777" w:rsidR="001F6393" w:rsidRDefault="0063180A">
      <w:pPr>
        <w:spacing w:after="0"/>
        <w:ind w:left="286" w:hanging="10"/>
        <w:jc w:val="center"/>
      </w:pPr>
      <w:r>
        <w:rPr>
          <w:rFonts w:ascii="Times New Roman" w:eastAsia="Times New Roman" w:hAnsi="Times New Roman" w:cs="Times New Roman"/>
          <w:sz w:val="53"/>
        </w:rPr>
        <w:t>Curriculum Resources:</w:t>
      </w:r>
    </w:p>
    <w:p w14:paraId="194A986B" w14:textId="77777777" w:rsidR="001F6393" w:rsidRDefault="0063180A">
      <w:pPr>
        <w:numPr>
          <w:ilvl w:val="0"/>
          <w:numId w:val="1"/>
        </w:numPr>
        <w:spacing w:after="18"/>
        <w:ind w:right="104" w:hanging="595"/>
        <w:jc w:val="both"/>
      </w:pPr>
      <w:r>
        <w:rPr>
          <w:rFonts w:ascii="Times New Roman" w:eastAsia="Times New Roman" w:hAnsi="Times New Roman" w:cs="Times New Roman"/>
          <w:color w:val="0563C1"/>
          <w:sz w:val="44"/>
          <w:u w:val="single" w:color="0563C1"/>
        </w:rPr>
        <w:t>Hands on Equations</w:t>
      </w:r>
    </w:p>
    <w:p w14:paraId="5DC6007C" w14:textId="77777777" w:rsidR="001F6393" w:rsidRDefault="0063180A">
      <w:pPr>
        <w:numPr>
          <w:ilvl w:val="0"/>
          <w:numId w:val="1"/>
        </w:numPr>
        <w:spacing w:after="18"/>
        <w:ind w:right="104" w:hanging="595"/>
        <w:jc w:val="both"/>
      </w:pPr>
      <w:proofErr w:type="spellStart"/>
      <w:r>
        <w:rPr>
          <w:rFonts w:ascii="Times New Roman" w:eastAsia="Times New Roman" w:hAnsi="Times New Roman" w:cs="Times New Roman"/>
          <w:color w:val="0563C1"/>
          <w:sz w:val="44"/>
          <w:u w:val="single" w:color="0563C1"/>
        </w:rPr>
        <w:t>ThinkLaw</w:t>
      </w:r>
      <w:proofErr w:type="spellEnd"/>
    </w:p>
    <w:p w14:paraId="100D856D" w14:textId="2C3CC265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>C</w:t>
      </w:r>
      <w:r w:rsidR="008B36D7">
        <w:rPr>
          <w:rFonts w:ascii="Times New Roman" w:eastAsia="Times New Roman" w:hAnsi="Times New Roman" w:cs="Times New Roman"/>
          <w:sz w:val="44"/>
        </w:rPr>
        <w:t>KL</w:t>
      </w:r>
      <w:r>
        <w:rPr>
          <w:rFonts w:ascii="Times New Roman" w:eastAsia="Times New Roman" w:hAnsi="Times New Roman" w:cs="Times New Roman"/>
          <w:sz w:val="44"/>
        </w:rPr>
        <w:t>A Extensions</w:t>
      </w:r>
    </w:p>
    <w:p w14:paraId="71C44D42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>Greek &amp; Latin Roots</w:t>
      </w:r>
    </w:p>
    <w:p w14:paraId="12D4D2B1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r>
        <w:rPr>
          <w:rFonts w:ascii="Times New Roman" w:eastAsia="Times New Roman" w:hAnsi="Times New Roman" w:cs="Times New Roman"/>
          <w:sz w:val="44"/>
        </w:rPr>
        <w:t>STEM Activities</w:t>
      </w:r>
    </w:p>
    <w:p w14:paraId="09A39191" w14:textId="77777777" w:rsidR="001F6393" w:rsidRDefault="0063180A">
      <w:pPr>
        <w:numPr>
          <w:ilvl w:val="0"/>
          <w:numId w:val="1"/>
        </w:numPr>
        <w:spacing w:after="21" w:line="257" w:lineRule="auto"/>
        <w:ind w:right="104" w:hanging="595"/>
        <w:jc w:val="both"/>
      </w:pPr>
      <w:proofErr w:type="spellStart"/>
      <w:r>
        <w:rPr>
          <w:rFonts w:ascii="Times New Roman" w:eastAsia="Times New Roman" w:hAnsi="Times New Roman" w:cs="Times New Roman"/>
          <w:color w:val="0563C1"/>
          <w:sz w:val="44"/>
          <w:u w:val="single" w:color="0563C1"/>
        </w:rPr>
        <w:t>Byrdseed</w:t>
      </w:r>
      <w:proofErr w:type="spellEnd"/>
      <w:r>
        <w:rPr>
          <w:rFonts w:ascii="Times New Roman" w:eastAsia="Times New Roman" w:hAnsi="Times New Roman" w:cs="Times New Roman"/>
          <w:color w:val="0563C1"/>
          <w:sz w:val="44"/>
          <w:u w:val="single" w:color="0563C1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>and more!</w:t>
      </w:r>
    </w:p>
    <w:sectPr w:rsidR="001F6393">
      <w:type w:val="continuous"/>
      <w:pgSz w:w="15840" w:h="12240" w:orient="landscape"/>
      <w:pgMar w:top="1440" w:right="771" w:bottom="1440" w:left="334" w:header="720" w:footer="720" w:gutter="0"/>
      <w:cols w:num="2" w:space="720" w:equalWidth="0">
        <w:col w:w="7812" w:space="293"/>
        <w:col w:w="6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642F"/>
    <w:multiLevelType w:val="hybridMultilevel"/>
    <w:tmpl w:val="6AA4926A"/>
    <w:lvl w:ilvl="0" w:tplc="55841CE4">
      <w:start w:val="1"/>
      <w:numFmt w:val="bullet"/>
      <w:lvlText w:val="•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C7547B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FA2DE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3B242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BA922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FA429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11A9D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5B261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FFB0C5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93"/>
    <w:rsid w:val="00036DB9"/>
    <w:rsid w:val="001F6393"/>
    <w:rsid w:val="0063180A"/>
    <w:rsid w:val="008B36D7"/>
    <w:rsid w:val="00A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B319"/>
  <w15:docId w15:val="{F2B85327-D030-4AAF-A4F9-F27488C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AIG onepagers.pptx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AIG onepagers.pptx</dc:title>
  <dc:subject/>
  <dc:creator>Julie.Church</dc:creator>
  <cp:keywords/>
  <cp:lastModifiedBy>Amy Hartman</cp:lastModifiedBy>
  <cp:revision>2</cp:revision>
  <dcterms:created xsi:type="dcterms:W3CDTF">2022-09-16T16:43:00Z</dcterms:created>
  <dcterms:modified xsi:type="dcterms:W3CDTF">2022-09-16T16:43:00Z</dcterms:modified>
</cp:coreProperties>
</file>