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6E4A77" w14:paraId="393F35B3" w14:textId="77777777" w:rsidTr="006E4A77">
        <w:tc>
          <w:tcPr>
            <w:tcW w:w="2745" w:type="dxa"/>
          </w:tcPr>
          <w:p w14:paraId="60E5E620" w14:textId="77777777" w:rsidR="006E4A77" w:rsidRDefault="006E4A7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6E4A77" w:rsidRDefault="006E4A7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6E4A77" w:rsidRDefault="006E4A7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6E4A77" w:rsidRPr="00340C1B" w:rsidRDefault="006E4A7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vMerge w:val="restart"/>
            <w:textDirection w:val="btLr"/>
            <w:vAlign w:val="center"/>
          </w:tcPr>
          <w:p w14:paraId="49D15AF4" w14:textId="77777777" w:rsidR="006E4A77" w:rsidRPr="006E4A77" w:rsidRDefault="006E4A77" w:rsidP="006E4A77">
            <w:pPr>
              <w:ind w:left="113" w:right="113"/>
              <w:jc w:val="center"/>
              <w:rPr>
                <w:rFonts w:cstheme="minorHAnsi"/>
                <w:sz w:val="40"/>
                <w:szCs w:val="40"/>
                <w:highlight w:val="yellow"/>
              </w:rPr>
            </w:pPr>
          </w:p>
          <w:p w14:paraId="13776FAF" w14:textId="611C0291" w:rsidR="006E4A77" w:rsidRPr="006E4A77" w:rsidRDefault="006E4A77" w:rsidP="006E4A77">
            <w:pPr>
              <w:ind w:left="113" w:right="113"/>
              <w:jc w:val="center"/>
              <w:rPr>
                <w:rFonts w:cstheme="minorHAnsi"/>
                <w:sz w:val="40"/>
                <w:szCs w:val="40"/>
                <w:highlight w:val="yellow"/>
              </w:rPr>
            </w:pPr>
            <w:r>
              <w:rPr>
                <w:rFonts w:cstheme="minorHAnsi"/>
                <w:sz w:val="40"/>
                <w:szCs w:val="40"/>
                <w:highlight w:val="yellow"/>
              </w:rPr>
              <w:t>WORKDAY – NO SCHOOL FOR STUDENTS</w:t>
            </w:r>
          </w:p>
        </w:tc>
        <w:tc>
          <w:tcPr>
            <w:tcW w:w="6249" w:type="dxa"/>
            <w:gridSpan w:val="3"/>
          </w:tcPr>
          <w:p w14:paraId="175BD676" w14:textId="6576DF28" w:rsidR="006E4A77" w:rsidRPr="00340C1B" w:rsidRDefault="006E4A77" w:rsidP="006E4A77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NC.M1.F-LE.5 Interpret expressions for functions in terms of the situation they model. Interpret the parameters </w:t>
            </w:r>
            <w:r>
              <w:rPr>
                <w:rFonts w:ascii="Cambria Math" w:hAnsi="Cambria Math" w:cs="Cambria Math"/>
              </w:rPr>
              <w:t>𝑎</w:t>
            </w:r>
            <w:r>
              <w:t xml:space="preserve"> and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in a linear function </w:t>
            </w:r>
            <w:r>
              <w:rPr>
                <w:rFonts w:ascii="Cambria Math" w:hAnsi="Cambria Math" w:cs="Cambria Math"/>
              </w:rPr>
              <w:t>𝑓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𝑎x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 xml:space="preserve"> or an exponential function </w:t>
            </w:r>
            <w:r>
              <w:rPr>
                <w:rFonts w:ascii="Cambria Math" w:hAnsi="Cambria Math" w:cs="Cambria Math"/>
              </w:rPr>
              <w:t>𝑔</w:t>
            </w:r>
            <w:r>
              <w:t>(</w:t>
            </w:r>
            <w:r>
              <w:rPr>
                <w:rFonts w:ascii="Cambria Math" w:hAnsi="Cambria Math" w:cs="Cambria Math"/>
              </w:rPr>
              <w:t>𝑥</w:t>
            </w:r>
            <w:r>
              <w:t xml:space="preserve">) = </w:t>
            </w:r>
            <w:r>
              <w:rPr>
                <w:rFonts w:ascii="Cambria Math" w:hAnsi="Cambria Math" w:cs="Cambria Math"/>
              </w:rPr>
              <w:t>𝑎𝑏𝑥</w:t>
            </w:r>
            <w:r>
              <w:t xml:space="preserve"> in terms of a context.</w:t>
            </w:r>
          </w:p>
        </w:tc>
      </w:tr>
      <w:tr w:rsidR="006E4A77" w14:paraId="43A1C8FB" w14:textId="77777777" w:rsidTr="006E4A77">
        <w:tc>
          <w:tcPr>
            <w:tcW w:w="2745" w:type="dxa"/>
          </w:tcPr>
          <w:p w14:paraId="3AB9F398" w14:textId="77777777" w:rsidR="006E4A77" w:rsidRDefault="006E4A7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6E4A77" w:rsidRDefault="006E4A7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6E4A77" w:rsidRDefault="006E4A7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6E4A77" w:rsidRPr="00340C1B" w:rsidRDefault="006E4A7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vMerge/>
          </w:tcPr>
          <w:p w14:paraId="3A2AE71C" w14:textId="77777777" w:rsidR="006E4A77" w:rsidRPr="00340C1B" w:rsidRDefault="006E4A77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07" w:type="dxa"/>
            <w:gridSpan w:val="2"/>
          </w:tcPr>
          <w:p w14:paraId="26360E46" w14:textId="50E09E6C" w:rsidR="006E4A77" w:rsidRPr="00340C1B" w:rsidRDefault="006E4A77" w:rsidP="006E4A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write linear equations using point slope formula</w:t>
            </w:r>
          </w:p>
        </w:tc>
        <w:tc>
          <w:tcPr>
            <w:tcW w:w="2042" w:type="dxa"/>
          </w:tcPr>
          <w:p w14:paraId="02CE6914" w14:textId="0B74C4FE" w:rsidR="006E4A77" w:rsidRPr="00340C1B" w:rsidRDefault="006E4A77" w:rsidP="006E4A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write linear equations using a variety of methods</w:t>
            </w:r>
          </w:p>
        </w:tc>
      </w:tr>
      <w:tr w:rsidR="006E4A77" w14:paraId="345CAC7E" w14:textId="77777777" w:rsidTr="006E4A77">
        <w:tc>
          <w:tcPr>
            <w:tcW w:w="2745" w:type="dxa"/>
          </w:tcPr>
          <w:p w14:paraId="72338D41" w14:textId="77777777" w:rsidR="006E4A77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6E4A77" w:rsidRDefault="006E4A77" w:rsidP="006E4A77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6E4A77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6E4A77" w:rsidRPr="00340C1B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vMerge/>
          </w:tcPr>
          <w:p w14:paraId="4C35A2AA" w14:textId="5399C642" w:rsidR="006E4A77" w:rsidRPr="00340C1B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A07D67" w14:textId="101611A5" w:rsidR="006E4A77" w:rsidRDefault="006E4A77" w:rsidP="006E4A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Write It Out Wednesday</w:t>
            </w:r>
          </w:p>
          <w:p w14:paraId="6EF7D339" w14:textId="77777777" w:rsidR="006E4A77" w:rsidRDefault="006E4A77" w:rsidP="006E4A77">
            <w:pPr>
              <w:rPr>
                <w:rFonts w:cstheme="minorHAnsi"/>
              </w:rPr>
            </w:pPr>
            <w:r>
              <w:rPr>
                <w:rFonts w:cstheme="minorHAnsi"/>
              </w:rPr>
              <w:t>2 – Gap Notes – Point Slope Formula Using 2 Points</w:t>
            </w:r>
          </w:p>
          <w:p w14:paraId="40AE238F" w14:textId="346F26D2" w:rsidR="006E4A77" w:rsidRPr="00340C1B" w:rsidRDefault="006E4A77" w:rsidP="006E4A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3 – Practice – Point Slope Formula Using 2 Points</w:t>
            </w:r>
          </w:p>
        </w:tc>
        <w:tc>
          <w:tcPr>
            <w:tcW w:w="2080" w:type="dxa"/>
          </w:tcPr>
          <w:p w14:paraId="38DDC6AC" w14:textId="5E9BFF0B" w:rsidR="006E4A77" w:rsidRDefault="006E4A77" w:rsidP="006E4A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Throw Back Thursday</w:t>
            </w:r>
          </w:p>
          <w:p w14:paraId="56992AE9" w14:textId="77777777" w:rsidR="006E4A77" w:rsidRDefault="006E4A77" w:rsidP="006E4A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</w:t>
            </w:r>
            <w:r>
              <w:rPr>
                <w:rFonts w:cstheme="minorHAnsi"/>
              </w:rPr>
              <w:t xml:space="preserve">Review Point Slope Formula </w:t>
            </w:r>
          </w:p>
          <w:p w14:paraId="7396E995" w14:textId="16FF2E1F" w:rsidR="006E4A77" w:rsidRPr="006E4A77" w:rsidRDefault="006E4A77" w:rsidP="006E4A77">
            <w:pPr>
              <w:rPr>
                <w:rFonts w:cstheme="minorHAnsi"/>
              </w:rPr>
            </w:pPr>
            <w:r>
              <w:rPr>
                <w:rFonts w:cstheme="minorHAnsi"/>
              </w:rPr>
              <w:t>3 - Group Activity “Numbered Heads Together”</w:t>
            </w:r>
          </w:p>
        </w:tc>
        <w:tc>
          <w:tcPr>
            <w:tcW w:w="2042" w:type="dxa"/>
          </w:tcPr>
          <w:p w14:paraId="2FF438A5" w14:textId="04DCBA81" w:rsidR="006E4A77" w:rsidRDefault="006E4A77" w:rsidP="006E4A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Do Now – </w:t>
            </w:r>
            <w:r>
              <w:rPr>
                <w:rFonts w:cstheme="minorHAnsi"/>
              </w:rPr>
              <w:t>Fluency Friday</w:t>
            </w:r>
          </w:p>
          <w:p w14:paraId="472DD441" w14:textId="2E2E3BC4" w:rsidR="006E4A77" w:rsidRDefault="006E4A77" w:rsidP="006E4A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</w:t>
            </w:r>
            <w:r>
              <w:rPr>
                <w:rFonts w:cstheme="minorHAnsi"/>
              </w:rPr>
              <w:t>Review Writing Linear Equations</w:t>
            </w:r>
          </w:p>
          <w:p w14:paraId="7F8BE1A6" w14:textId="29E7C347" w:rsidR="006E4A77" w:rsidRPr="00340C1B" w:rsidRDefault="006E4A77" w:rsidP="006E4A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 xml:space="preserve">3 – Practice – </w:t>
            </w:r>
            <w:r>
              <w:rPr>
                <w:rFonts w:cstheme="minorHAnsi"/>
              </w:rPr>
              <w:t>Writing Linear Equations Review</w:t>
            </w:r>
          </w:p>
        </w:tc>
      </w:tr>
      <w:tr w:rsidR="006E4A77" w14:paraId="6C7AEFB7" w14:textId="77777777" w:rsidTr="006E4A77">
        <w:tc>
          <w:tcPr>
            <w:tcW w:w="2745" w:type="dxa"/>
          </w:tcPr>
          <w:p w14:paraId="3360E0A1" w14:textId="77777777" w:rsidR="006E4A77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6E4A77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6E4A77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6E4A77" w:rsidRPr="00340C1B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vMerge/>
          </w:tcPr>
          <w:p w14:paraId="2314F196" w14:textId="77777777" w:rsidR="006E4A77" w:rsidRPr="00340C1B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2053B197" w:rsidR="006E4A77" w:rsidRPr="00340C1B" w:rsidRDefault="006E4A77" w:rsidP="006E4A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– Point Slope Formula Using 2 Points</w:t>
            </w:r>
          </w:p>
        </w:tc>
        <w:tc>
          <w:tcPr>
            <w:tcW w:w="2080" w:type="dxa"/>
          </w:tcPr>
          <w:p w14:paraId="01A65B04" w14:textId="748AF987" w:rsidR="006E4A77" w:rsidRPr="00340C1B" w:rsidRDefault="006E4A77" w:rsidP="006E4A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Group Activity “Numbered Heads Together”</w:t>
            </w:r>
          </w:p>
        </w:tc>
        <w:tc>
          <w:tcPr>
            <w:tcW w:w="2042" w:type="dxa"/>
          </w:tcPr>
          <w:p w14:paraId="65FE6BD0" w14:textId="4CDFFD0B" w:rsidR="006E4A77" w:rsidRPr="00340C1B" w:rsidRDefault="006E4A77" w:rsidP="006E4A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– Writing Linear Equations Review</w:t>
            </w:r>
          </w:p>
        </w:tc>
      </w:tr>
      <w:tr w:rsidR="006E4A77" w14:paraId="45730FB0" w14:textId="77777777" w:rsidTr="006E4A77">
        <w:tc>
          <w:tcPr>
            <w:tcW w:w="2745" w:type="dxa"/>
          </w:tcPr>
          <w:p w14:paraId="684D6AFF" w14:textId="77777777" w:rsidR="006E4A77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6E4A77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6E4A77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6E4A77" w:rsidRPr="00340C1B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vMerge/>
          </w:tcPr>
          <w:p w14:paraId="6607813E" w14:textId="77777777" w:rsidR="006E4A77" w:rsidRPr="00340C1B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249" w:type="dxa"/>
            <w:gridSpan w:val="3"/>
            <w:vAlign w:val="center"/>
          </w:tcPr>
          <w:p w14:paraId="332892B5" w14:textId="77777777" w:rsidR="006E4A77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Spiral Review this Week</w:t>
            </w:r>
          </w:p>
          <w:p w14:paraId="4687090D" w14:textId="599FB000" w:rsidR="006E4A77" w:rsidRPr="00340C1B" w:rsidRDefault="006E4A77" w:rsidP="006E4A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ALEKS this Week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67EC" w14:textId="77777777" w:rsidR="006D4ACA" w:rsidRDefault="006D4ACA" w:rsidP="00340C1B">
      <w:pPr>
        <w:spacing w:after="0" w:line="240" w:lineRule="auto"/>
      </w:pPr>
      <w:r>
        <w:separator/>
      </w:r>
    </w:p>
  </w:endnote>
  <w:endnote w:type="continuationSeparator" w:id="0">
    <w:p w14:paraId="127D2D38" w14:textId="77777777" w:rsidR="006D4ACA" w:rsidRDefault="006D4ACA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49F2" w14:textId="77777777" w:rsidR="006D4ACA" w:rsidRDefault="006D4ACA" w:rsidP="00340C1B">
      <w:pPr>
        <w:spacing w:after="0" w:line="240" w:lineRule="auto"/>
      </w:pPr>
      <w:r>
        <w:separator/>
      </w:r>
    </w:p>
  </w:footnote>
  <w:footnote w:type="continuationSeparator" w:id="0">
    <w:p w14:paraId="72AC3679" w14:textId="77777777" w:rsidR="006D4ACA" w:rsidRDefault="006D4ACA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8A0C" w14:textId="77777777" w:rsidR="002B5E57" w:rsidRPr="00050D9C" w:rsidRDefault="002B5E57" w:rsidP="002B5E57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0EADE1AD" w14:textId="77777777" w:rsidR="002B5E57" w:rsidRPr="00050D9C" w:rsidRDefault="002B5E57" w:rsidP="002B5E57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H. Wells Math </w:t>
    </w:r>
    <w:r>
      <w:rPr>
        <w:rFonts w:ascii="Amasis MT Pro Black" w:hAnsi="Amasis MT Pro Black"/>
        <w:sz w:val="28"/>
        <w:szCs w:val="28"/>
      </w:rPr>
      <w:t>1</w:t>
    </w:r>
  </w:p>
  <w:p w14:paraId="3FB7723B" w14:textId="1926D523" w:rsidR="002B5E57" w:rsidRPr="00672472" w:rsidRDefault="002B5E57" w:rsidP="002B5E57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1/</w:t>
    </w:r>
    <w:r>
      <w:rPr>
        <w:rFonts w:ascii="Amasis MT Pro Black" w:hAnsi="Amasis MT Pro Black"/>
        <w:sz w:val="28"/>
        <w:szCs w:val="28"/>
      </w:rPr>
      <w:t>22</w:t>
    </w:r>
    <w:r>
      <w:rPr>
        <w:rFonts w:ascii="Amasis MT Pro Black" w:hAnsi="Amasis MT Pro Black"/>
        <w:sz w:val="28"/>
        <w:szCs w:val="28"/>
      </w:rPr>
      <w:t>/24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1/</w:t>
    </w:r>
    <w:r w:rsidR="006E4A77">
      <w:rPr>
        <w:rFonts w:ascii="Amasis MT Pro Black" w:hAnsi="Amasis MT Pro Black"/>
        <w:sz w:val="28"/>
        <w:szCs w:val="28"/>
      </w:rPr>
      <w:t>26</w:t>
    </w:r>
    <w:r>
      <w:rPr>
        <w:rFonts w:ascii="Amasis MT Pro Black" w:hAnsi="Amasis MT Pro Black"/>
        <w:sz w:val="28"/>
        <w:szCs w:val="28"/>
      </w:rPr>
      <w:t>/24</w:t>
    </w:r>
  </w:p>
  <w:p w14:paraId="54C01F8B" w14:textId="4262F6DE" w:rsidR="00340C1B" w:rsidRPr="002B5E57" w:rsidRDefault="00340C1B" w:rsidP="002B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2B5E57"/>
    <w:rsid w:val="00340C1B"/>
    <w:rsid w:val="00353E32"/>
    <w:rsid w:val="00562A14"/>
    <w:rsid w:val="00566B5D"/>
    <w:rsid w:val="006B762A"/>
    <w:rsid w:val="006D4ACA"/>
    <w:rsid w:val="006E4A77"/>
    <w:rsid w:val="00894287"/>
    <w:rsid w:val="00953316"/>
    <w:rsid w:val="00A81E13"/>
    <w:rsid w:val="00BD7E8A"/>
    <w:rsid w:val="00DD6B76"/>
    <w:rsid w:val="00EA4AE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3</cp:revision>
  <dcterms:created xsi:type="dcterms:W3CDTF">2024-01-21T20:41:00Z</dcterms:created>
  <dcterms:modified xsi:type="dcterms:W3CDTF">2024-01-21T20:50:00Z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